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203" w:rsidRDefault="00652203" w:rsidP="00652203">
      <w:pPr>
        <w:widowControl w:val="0"/>
        <w:jc w:val="center"/>
      </w:pPr>
      <w:bookmarkStart w:id="0" w:name="_GoBack"/>
      <w:bookmarkEnd w:id="0"/>
      <w:r w:rsidRPr="00652203">
        <w:rPr>
          <w:b/>
        </w:rPr>
        <w:t>South Carolina General Assembly</w:t>
      </w:r>
    </w:p>
    <w:p w:rsidR="00652203" w:rsidRDefault="00652203" w:rsidP="00652203">
      <w:pPr>
        <w:widowControl w:val="0"/>
        <w:jc w:val="center"/>
      </w:pPr>
      <w:r>
        <w:t>121st Session, 2015-2016</w:t>
      </w:r>
    </w:p>
    <w:p w:rsidR="00652203" w:rsidRDefault="00652203" w:rsidP="00652203">
      <w:pPr>
        <w:widowControl w:val="0"/>
        <w:jc w:val="left"/>
      </w:pPr>
    </w:p>
    <w:p w:rsidR="00652203" w:rsidRDefault="00652203" w:rsidP="00652203">
      <w:pPr>
        <w:widowControl w:val="0"/>
        <w:jc w:val="left"/>
        <w:rPr>
          <w:b/>
        </w:rPr>
      </w:pPr>
      <w:r w:rsidRPr="00652203">
        <w:rPr>
          <w:b/>
        </w:rPr>
        <w:t>H. 4078</w:t>
      </w:r>
    </w:p>
    <w:p w:rsidR="00652203" w:rsidRDefault="00652203" w:rsidP="00652203">
      <w:pPr>
        <w:widowControl w:val="0"/>
        <w:jc w:val="left"/>
        <w:rPr>
          <w:b/>
        </w:rPr>
      </w:pPr>
    </w:p>
    <w:p w:rsidR="00652203" w:rsidRDefault="00652203" w:rsidP="00652203">
      <w:pPr>
        <w:widowControl w:val="0"/>
        <w:jc w:val="left"/>
      </w:pPr>
      <w:r w:rsidRPr="00652203">
        <w:rPr>
          <w:b/>
        </w:rPr>
        <w:t>STATUS INFORMATION</w:t>
      </w:r>
    </w:p>
    <w:p w:rsidR="00652203" w:rsidRDefault="00652203" w:rsidP="00652203">
      <w:pPr>
        <w:widowControl w:val="0"/>
        <w:jc w:val="left"/>
      </w:pPr>
    </w:p>
    <w:p w:rsidR="00652203" w:rsidRDefault="00652203" w:rsidP="00652203">
      <w:pPr>
        <w:widowControl w:val="0"/>
        <w:jc w:val="left"/>
      </w:pPr>
      <w:r>
        <w:t>Joint Resolution</w:t>
      </w:r>
    </w:p>
    <w:p w:rsidR="00652203" w:rsidRDefault="00652203" w:rsidP="00652203">
      <w:pPr>
        <w:widowControl w:val="0"/>
        <w:jc w:val="left"/>
      </w:pPr>
      <w:r>
        <w:t>Sponsors: Rep. W.J. McLeod</w:t>
      </w:r>
    </w:p>
    <w:p w:rsidR="00652203" w:rsidRDefault="00652203" w:rsidP="00652203">
      <w:pPr>
        <w:widowControl w:val="0"/>
        <w:jc w:val="left"/>
      </w:pPr>
      <w:r>
        <w:t>Document Path: l:\council\bills\nbd\11103cz15.docx</w:t>
      </w:r>
    </w:p>
    <w:p w:rsidR="00652203" w:rsidRDefault="00652203" w:rsidP="00652203">
      <w:pPr>
        <w:widowControl w:val="0"/>
        <w:jc w:val="left"/>
      </w:pPr>
    </w:p>
    <w:p w:rsidR="00816D9E" w:rsidRDefault="00816D9E" w:rsidP="00652203">
      <w:pPr>
        <w:widowControl w:val="0"/>
        <w:jc w:val="left"/>
      </w:pPr>
      <w:r>
        <w:t>Introduced in the House on April 28, 2015</w:t>
      </w:r>
    </w:p>
    <w:p w:rsidR="00816D9E" w:rsidRPr="00816D9E" w:rsidRDefault="00816D9E" w:rsidP="00652203">
      <w:pPr>
        <w:widowControl w:val="0"/>
        <w:jc w:val="left"/>
      </w:pPr>
      <w:r>
        <w:t xml:space="preserve">Currently residing in the House Committee on </w:t>
      </w:r>
      <w:r w:rsidRPr="00816D9E">
        <w:rPr>
          <w:b/>
        </w:rPr>
        <w:t>Judiciary</w:t>
      </w:r>
    </w:p>
    <w:p w:rsidR="00816D9E" w:rsidRDefault="00816D9E" w:rsidP="00652203">
      <w:pPr>
        <w:widowControl w:val="0"/>
        <w:jc w:val="left"/>
      </w:pPr>
    </w:p>
    <w:p w:rsidR="00652203" w:rsidRDefault="00652203" w:rsidP="00652203">
      <w:pPr>
        <w:widowControl w:val="0"/>
        <w:jc w:val="left"/>
      </w:pPr>
      <w:r>
        <w:t xml:space="preserve">Summary: </w:t>
      </w:r>
      <w:r w:rsidR="00134A20">
        <w:t>State Election Commission</w:t>
      </w:r>
    </w:p>
    <w:p w:rsidR="00652203" w:rsidRDefault="00652203" w:rsidP="00652203">
      <w:pPr>
        <w:widowControl w:val="0"/>
        <w:jc w:val="left"/>
      </w:pPr>
    </w:p>
    <w:p w:rsidR="00652203" w:rsidRDefault="00652203" w:rsidP="00652203">
      <w:pPr>
        <w:widowControl w:val="0"/>
        <w:jc w:val="left"/>
      </w:pPr>
    </w:p>
    <w:p w:rsidR="00652203" w:rsidRDefault="00652203" w:rsidP="00652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203">
        <w:rPr>
          <w:b/>
        </w:rPr>
        <w:t>HISTORY OF LEGISLATIVE ACTIONS</w:t>
      </w:r>
    </w:p>
    <w:p w:rsidR="00652203" w:rsidRDefault="00652203" w:rsidP="00652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2203" w:rsidRPr="00652203" w:rsidRDefault="00652203" w:rsidP="00652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203">
        <w:rPr>
          <w:u w:val="single"/>
        </w:rPr>
        <w:tab/>
        <w:t>Date</w:t>
      </w:r>
      <w:r w:rsidRPr="00652203">
        <w:rPr>
          <w:u w:val="single"/>
        </w:rPr>
        <w:tab/>
        <w:t>Body</w:t>
      </w:r>
      <w:r w:rsidRPr="00652203">
        <w:rPr>
          <w:u w:val="single"/>
        </w:rPr>
        <w:tab/>
        <w:t>Action Description with journal page number</w:t>
      </w:r>
      <w:r w:rsidRPr="00652203">
        <w:rPr>
          <w:u w:val="single"/>
        </w:rPr>
        <w:tab/>
      </w:r>
    </w:p>
    <w:p w:rsidR="00A9555E" w:rsidRDefault="00A9555E" w:rsidP="00A95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A24EB0">
        <w:t>Introduced and read first time (</w:t>
      </w:r>
      <w:hyperlink r:id="rId7" w:history="1">
        <w:r w:rsidRPr="005563FB">
          <w:rPr>
            <w:rStyle w:val="Hyperlink"/>
          </w:rPr>
          <w:t>House Journal</w:t>
        </w:r>
        <w:r w:rsidRPr="005563FB">
          <w:rPr>
            <w:rStyle w:val="Hyperlink"/>
          </w:rPr>
          <w:noBreakHyphen/>
          <w:t>page 143</w:t>
        </w:r>
      </w:hyperlink>
      <w:r w:rsidRPr="00A24EB0">
        <w:t>)</w:t>
      </w:r>
    </w:p>
    <w:p w:rsidR="00A9555E" w:rsidRDefault="00A9555E" w:rsidP="00A95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A24EB0">
        <w:t>Ref</w:t>
      </w:r>
      <w:r>
        <w:t xml:space="preserve">erred to Committee on </w:t>
      </w:r>
      <w:r w:rsidRPr="00A24EB0">
        <w:rPr>
          <w:b/>
        </w:rPr>
        <w:t>Judiciary</w:t>
      </w:r>
      <w:r>
        <w:t xml:space="preserve"> </w:t>
      </w:r>
      <w:r w:rsidRPr="00A24EB0">
        <w:t>(</w:t>
      </w:r>
      <w:hyperlink r:id="rId8" w:history="1">
        <w:r w:rsidRPr="005563FB">
          <w:rPr>
            <w:rStyle w:val="Hyperlink"/>
          </w:rPr>
          <w:t>House Journal</w:t>
        </w:r>
        <w:r w:rsidRPr="005563FB">
          <w:rPr>
            <w:rStyle w:val="Hyperlink"/>
          </w:rPr>
          <w:noBreakHyphen/>
          <w:t>page 143</w:t>
        </w:r>
      </w:hyperlink>
      <w:r w:rsidRPr="00A24EB0">
        <w:t>)</w:t>
      </w:r>
    </w:p>
    <w:p w:rsidR="00A9555E" w:rsidRDefault="00A9555E" w:rsidP="00A95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203" w:rsidRDefault="00652203" w:rsidP="00652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52203">
          <w:rPr>
            <w:rStyle w:val="Hyperlink"/>
          </w:rPr>
          <w:t>legislative information</w:t>
        </w:r>
      </w:hyperlink>
      <w:r>
        <w:t xml:space="preserve"> at the website</w:t>
      </w:r>
    </w:p>
    <w:p w:rsidR="00652203" w:rsidRDefault="00652203" w:rsidP="00652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203" w:rsidRPr="00652203" w:rsidRDefault="00652203" w:rsidP="00652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203" w:rsidRDefault="00652203" w:rsidP="00652203">
      <w:pPr>
        <w:widowControl w:val="0"/>
        <w:jc w:val="left"/>
      </w:pPr>
      <w:r w:rsidRPr="00652203">
        <w:rPr>
          <w:b/>
        </w:rPr>
        <w:t>VERSIONS OF THIS BILL</w:t>
      </w:r>
    </w:p>
    <w:p w:rsidR="00652203" w:rsidRDefault="00652203" w:rsidP="00652203">
      <w:pPr>
        <w:widowControl w:val="0"/>
        <w:jc w:val="left"/>
      </w:pPr>
    </w:p>
    <w:p w:rsidR="00652203" w:rsidRDefault="005563FB" w:rsidP="00652203">
      <w:pPr>
        <w:widowControl w:val="0"/>
        <w:jc w:val="left"/>
      </w:pPr>
      <w:hyperlink r:id="rId10" w:history="1">
        <w:r w:rsidR="00652203">
          <w:rPr>
            <w:rStyle w:val="Hyperlink"/>
          </w:rPr>
          <w:t>4/28/2015</w:t>
        </w:r>
      </w:hyperlink>
    </w:p>
    <w:p w:rsidR="00652203" w:rsidRDefault="00652203" w:rsidP="00652203"/>
    <w:p w:rsidR="00652203" w:rsidRDefault="00652203" w:rsidP="00652203">
      <w:pPr>
        <w:sectPr w:rsidR="00652203" w:rsidSect="006522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673E" w:rsidRDefault="00D9673E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AE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6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E440D">
        <w:rPr>
          <w:color w:val="000000" w:themeColor="text1"/>
          <w:u w:color="000000" w:themeColor="text1"/>
        </w:rPr>
        <w:t>TO REQUIRE THE SOUTH CAROLINA STATE ELECTION COMMISSION TO SUBMIT A PLAN AND PROCESS FOR THE PURCHASE OF NEW VOTING MACHINES BY DECEMBER 31, 2015</w:t>
      </w:r>
      <w:r w:rsidR="00E00D05">
        <w:rPr>
          <w:color w:val="000000" w:themeColor="text1"/>
          <w:u w:color="000000" w:themeColor="text1"/>
        </w:rPr>
        <w:t>, AND TO PROHIBIT THE PURCHASE OF NEW VOTING MACHINES UNTIL THE GENERAL ASSEMBLY REVIEWS AND APPROVES THE PLAN</w:t>
      </w:r>
      <w:r w:rsidRPr="004E440D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Whereas, the General Assembly is acutely aware that the South Carolina State Election Commission last purchased new voting machines in 2004, over ten years ago; and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 xml:space="preserve">Whereas, many studies have raised concerns over the security of voting machines and the ability of an attacker to hack into these machines and alter or delete votes. The use of a voter verified paper audit trail would provide an additional layer of accountability and allow for the verification of the electronic results; and 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65E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Whereas, the</w:t>
      </w:r>
      <w:r w:rsidR="007D6E4F">
        <w:rPr>
          <w:color w:val="000000" w:themeColor="text1"/>
          <w:u w:color="000000" w:themeColor="text1"/>
        </w:rPr>
        <w:t xml:space="preserve"> unacceptably long lines in the</w:t>
      </w:r>
      <w:r w:rsidRPr="004E440D">
        <w:rPr>
          <w:color w:val="000000" w:themeColor="text1"/>
          <w:u w:color="000000" w:themeColor="text1"/>
        </w:rPr>
        <w:t xml:space="preserve"> 2012 election clearly illustrated that South Carolina is in dire need of new machines and it would be irresponsible to allow the purchase of new machines that do not provide a voter verified paper audit trail that would allow for greater transparency and more accurate results in an election. Now, therefore, </w:t>
      </w:r>
    </w:p>
    <w:p w:rsidR="00C8665E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3AE7" w:rsidRDefault="00003AE7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3AE7" w:rsidRDefault="00003A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SECTION</w:t>
      </w:r>
      <w:r w:rsidRPr="004E440D">
        <w:rPr>
          <w:color w:val="000000" w:themeColor="text1"/>
          <w:u w:color="000000" w:themeColor="text1"/>
        </w:rPr>
        <w:tab/>
        <w:t>1.</w:t>
      </w:r>
      <w:r w:rsidRPr="004E440D">
        <w:rPr>
          <w:color w:val="000000" w:themeColor="text1"/>
          <w:u w:color="000000" w:themeColor="text1"/>
        </w:rPr>
        <w:tab/>
        <w:t xml:space="preserve">The South Carolina State Election Commission shall submit a plan and process for the purchase of new voting machines to the General Assembly by December 31, 2015. 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392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SECTION</w:t>
      </w:r>
      <w:r>
        <w:rPr>
          <w:szCs w:val="22"/>
        </w:rPr>
        <w:tab/>
        <w:t>2.</w:t>
      </w:r>
      <w:r w:rsidR="00695392">
        <w:rPr>
          <w:szCs w:val="22"/>
        </w:rPr>
        <w:tab/>
        <w:t>The South Carolina State Election Commission may not purchase new voting machines before the submitted plan has been reviewed and approved by the General Assembly.</w:t>
      </w:r>
    </w:p>
    <w:p w:rsidR="00695392" w:rsidRDefault="00695392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3AE7" w:rsidRDefault="00695392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>SECTION</w:t>
      </w:r>
      <w:r>
        <w:rPr>
          <w:szCs w:val="22"/>
        </w:rPr>
        <w:tab/>
        <w:t>3.</w:t>
      </w:r>
      <w:r w:rsidR="00C8665E">
        <w:rPr>
          <w:szCs w:val="22"/>
        </w:rPr>
        <w:tab/>
      </w:r>
      <w:r w:rsidR="00C8665E" w:rsidRPr="00CE177B">
        <w:rPr>
          <w:szCs w:val="22"/>
        </w:rPr>
        <w:t>This joint resolution takes effect upon approval by the Governor and will expire</w:t>
      </w:r>
      <w:r w:rsidR="0078485A">
        <w:rPr>
          <w:szCs w:val="22"/>
        </w:rPr>
        <w:t xml:space="preserve"> when the General Assembly receives the report.</w:t>
      </w:r>
    </w:p>
    <w:p w:rsidR="00EF6B53" w:rsidRDefault="00C86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203" w:rsidRDefault="00652203" w:rsidP="00652203">
      <w:pPr>
        <w:suppressAutoHyphens/>
      </w:pPr>
    </w:p>
    <w:sectPr w:rsidR="00652203" w:rsidSect="006522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AE7" w:rsidRDefault="00003AE7" w:rsidP="009F0C77">
      <w:r>
        <w:separator/>
      </w:r>
    </w:p>
  </w:endnote>
  <w:endnote w:type="continuationSeparator" w:id="0">
    <w:p w:rsidR="00003AE7" w:rsidRDefault="00003A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EB4DF-49FC-40BA-9CD4-0AC18AE37FF3}"/>
    <w:embedBold r:id="rId2" w:fontKey="{638A4F37-4058-4503-8CF9-055083306E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D609B6-05CA-47C7-8A7F-9FD602C1BD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76E7A0-51C6-406A-95BC-6BBAADE4DA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3E070-7375-470A-9E68-60B84BC9F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203" w:rsidRPr="00D9673E" w:rsidRDefault="00652203" w:rsidP="00D96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63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AE7" w:rsidRDefault="00003AE7" w:rsidP="009F0C77">
      <w:r>
        <w:separator/>
      </w:r>
    </w:p>
  </w:footnote>
  <w:footnote w:type="continuationSeparator" w:id="0">
    <w:p w:rsidR="00003AE7" w:rsidRDefault="00003A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3CZ15"/>
    <w:docVar w:name="CoverBillType" w:val="j"/>
    <w:docVar w:name="docpath" w:val="L:\Council\bills\NBD\11103CZ15.DOCX"/>
    <w:docVar w:name="dvBillNumber" w:val="40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03AE7"/>
    <w:rsid w:val="00003AE7"/>
    <w:rsid w:val="00011869"/>
    <w:rsid w:val="00015CD6"/>
    <w:rsid w:val="000E1785"/>
    <w:rsid w:val="000F40FA"/>
    <w:rsid w:val="0010776B"/>
    <w:rsid w:val="00115413"/>
    <w:rsid w:val="00133E66"/>
    <w:rsid w:val="00134A2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3DA"/>
    <w:rsid w:val="00461441"/>
    <w:rsid w:val="004809EE"/>
    <w:rsid w:val="004E7D54"/>
    <w:rsid w:val="005273C6"/>
    <w:rsid w:val="00530A69"/>
    <w:rsid w:val="00545593"/>
    <w:rsid w:val="005563FB"/>
    <w:rsid w:val="00577C6C"/>
    <w:rsid w:val="005C2FE2"/>
    <w:rsid w:val="005E2BC9"/>
    <w:rsid w:val="00605102"/>
    <w:rsid w:val="006215AA"/>
    <w:rsid w:val="00652203"/>
    <w:rsid w:val="006913C9"/>
    <w:rsid w:val="0069470D"/>
    <w:rsid w:val="00695392"/>
    <w:rsid w:val="00734F00"/>
    <w:rsid w:val="0078485A"/>
    <w:rsid w:val="007A70AE"/>
    <w:rsid w:val="007D6E4F"/>
    <w:rsid w:val="00816D9E"/>
    <w:rsid w:val="008362E8"/>
    <w:rsid w:val="00895E7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55E"/>
    <w:rsid w:val="00A9741D"/>
    <w:rsid w:val="00AD4B17"/>
    <w:rsid w:val="00B13F46"/>
    <w:rsid w:val="00B412D4"/>
    <w:rsid w:val="00B9018C"/>
    <w:rsid w:val="00BE3C22"/>
    <w:rsid w:val="00C0345E"/>
    <w:rsid w:val="00C3483A"/>
    <w:rsid w:val="00C74E9D"/>
    <w:rsid w:val="00C82FD3"/>
    <w:rsid w:val="00C8665E"/>
    <w:rsid w:val="00C92819"/>
    <w:rsid w:val="00CC6B7B"/>
    <w:rsid w:val="00CD2089"/>
    <w:rsid w:val="00D73A67"/>
    <w:rsid w:val="00D9673E"/>
    <w:rsid w:val="00D970A9"/>
    <w:rsid w:val="00DF3845"/>
    <w:rsid w:val="00E00D05"/>
    <w:rsid w:val="00E41911"/>
    <w:rsid w:val="00E7252B"/>
    <w:rsid w:val="00E92EEF"/>
    <w:rsid w:val="00EF2368"/>
    <w:rsid w:val="00EF6B5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5F5E56-36A1-412D-ADB9-E67383B0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22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78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BCC84-1C60-4DBD-B538-EA19EB86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392</Words>
  <Characters>2238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4078: State Election Commission - South Carolina Legislature Online</dc:title>
  <dc:creator>%USERNAME%</dc:creator>
  <cp:lastModifiedBy>N Cumfer</cp:lastModifiedBy>
  <cp:revision>2</cp:revision>
  <cp:lastPrinted>2015-04-27T17:28:00Z</cp:lastPrinted>
  <dcterms:created xsi:type="dcterms:W3CDTF">2016-12-02T19:00:00Z</dcterms:created>
  <dcterms:modified xsi:type="dcterms:W3CDTF">2016-12-02T19:00:00Z</dcterms:modified>
</cp:coreProperties>
</file>