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823" w:rsidRDefault="00861823" w:rsidP="00861823">
      <w:pPr>
        <w:widowControl w:val="0"/>
        <w:jc w:val="center"/>
      </w:pPr>
      <w:bookmarkStart w:id="0" w:name="_GoBack"/>
      <w:bookmarkEnd w:id="0"/>
      <w:r w:rsidRPr="00861823">
        <w:rPr>
          <w:b/>
        </w:rPr>
        <w:t>South Carolina General Assembly</w:t>
      </w:r>
    </w:p>
    <w:p w:rsidR="00861823" w:rsidRDefault="00861823" w:rsidP="00861823">
      <w:pPr>
        <w:widowControl w:val="0"/>
        <w:jc w:val="center"/>
      </w:pPr>
      <w:r>
        <w:t>121st Session, 2015-2016</w:t>
      </w:r>
    </w:p>
    <w:p w:rsidR="00861823" w:rsidRDefault="00861823" w:rsidP="00861823">
      <w:pPr>
        <w:widowControl w:val="0"/>
        <w:jc w:val="left"/>
      </w:pPr>
    </w:p>
    <w:p w:rsidR="00861823" w:rsidRDefault="00861823" w:rsidP="00861823">
      <w:pPr>
        <w:widowControl w:val="0"/>
        <w:jc w:val="left"/>
        <w:rPr>
          <w:b/>
        </w:rPr>
      </w:pPr>
      <w:r w:rsidRPr="00861823">
        <w:rPr>
          <w:b/>
        </w:rPr>
        <w:t>H. 4263</w:t>
      </w:r>
    </w:p>
    <w:p w:rsidR="00861823" w:rsidRDefault="00861823" w:rsidP="00861823">
      <w:pPr>
        <w:widowControl w:val="0"/>
        <w:jc w:val="left"/>
        <w:rPr>
          <w:b/>
        </w:rPr>
      </w:pPr>
    </w:p>
    <w:p w:rsidR="00861823" w:rsidRDefault="00861823" w:rsidP="00861823">
      <w:pPr>
        <w:widowControl w:val="0"/>
        <w:jc w:val="left"/>
      </w:pPr>
      <w:r w:rsidRPr="00861823">
        <w:rPr>
          <w:b/>
        </w:rPr>
        <w:t>STATUS INFORMATION</w:t>
      </w:r>
    </w:p>
    <w:p w:rsidR="00861823" w:rsidRDefault="00861823" w:rsidP="00861823">
      <w:pPr>
        <w:widowControl w:val="0"/>
        <w:jc w:val="left"/>
      </w:pPr>
    </w:p>
    <w:p w:rsidR="00861823" w:rsidRDefault="00861823" w:rsidP="00861823">
      <w:pPr>
        <w:widowControl w:val="0"/>
        <w:jc w:val="left"/>
      </w:pPr>
      <w:r>
        <w:t>General Bill</w:t>
      </w:r>
    </w:p>
    <w:p w:rsidR="00861823" w:rsidRDefault="00861823" w:rsidP="00861823">
      <w:pPr>
        <w:widowControl w:val="0"/>
        <w:jc w:val="left"/>
      </w:pPr>
      <w:r>
        <w:t>Sponsors: Reps. Erickson, M.S. McLeod, Collins and Long</w:t>
      </w:r>
    </w:p>
    <w:p w:rsidR="00861823" w:rsidRDefault="00861823" w:rsidP="00861823">
      <w:pPr>
        <w:widowControl w:val="0"/>
        <w:jc w:val="left"/>
      </w:pPr>
      <w:r>
        <w:t>Document Path: l:\council\bills\bh\26297vr15.docx</w:t>
      </w:r>
    </w:p>
    <w:p w:rsidR="00FF24AE" w:rsidRDefault="00FF24AE" w:rsidP="00861823">
      <w:pPr>
        <w:widowControl w:val="0"/>
        <w:jc w:val="left"/>
      </w:pPr>
      <w:r>
        <w:t>Companion/Similar bill(s): 762</w:t>
      </w:r>
    </w:p>
    <w:p w:rsidR="00861823" w:rsidRDefault="00861823" w:rsidP="00861823">
      <w:pPr>
        <w:widowControl w:val="0"/>
        <w:jc w:val="left"/>
      </w:pPr>
    </w:p>
    <w:p w:rsidR="00861823" w:rsidRDefault="00861823" w:rsidP="00861823">
      <w:pPr>
        <w:widowControl w:val="0"/>
        <w:jc w:val="left"/>
      </w:pPr>
      <w:r>
        <w:t>Introduced in the House on May 26, 2015</w:t>
      </w:r>
    </w:p>
    <w:p w:rsidR="00861823" w:rsidRDefault="00861823" w:rsidP="00861823">
      <w:pPr>
        <w:widowControl w:val="0"/>
        <w:jc w:val="left"/>
      </w:pPr>
      <w:r>
        <w:t xml:space="preserve">Currently residing in the House Committee on </w:t>
      </w:r>
      <w:r w:rsidRPr="00861823">
        <w:rPr>
          <w:b/>
        </w:rPr>
        <w:t>Judiciary</w:t>
      </w:r>
    </w:p>
    <w:p w:rsidR="00861823" w:rsidRDefault="00861823" w:rsidP="00861823">
      <w:pPr>
        <w:widowControl w:val="0"/>
        <w:jc w:val="left"/>
      </w:pPr>
    </w:p>
    <w:p w:rsidR="00861823" w:rsidRDefault="00861823" w:rsidP="00861823">
      <w:pPr>
        <w:widowControl w:val="0"/>
        <w:jc w:val="left"/>
      </w:pPr>
      <w:r>
        <w:t xml:space="preserve">Summary: </w:t>
      </w:r>
      <w:r w:rsidR="000874F9">
        <w:t>Sex offender registry</w:t>
      </w:r>
    </w:p>
    <w:p w:rsidR="00861823" w:rsidRDefault="00861823" w:rsidP="00861823">
      <w:pPr>
        <w:widowControl w:val="0"/>
        <w:jc w:val="left"/>
      </w:pPr>
    </w:p>
    <w:p w:rsidR="00861823" w:rsidRDefault="00861823" w:rsidP="00861823">
      <w:pPr>
        <w:widowControl w:val="0"/>
        <w:jc w:val="left"/>
      </w:pPr>
    </w:p>
    <w:p w:rsidR="00861823" w:rsidRDefault="00861823" w:rsidP="00861823">
      <w:pPr>
        <w:widowControl w:val="0"/>
        <w:tabs>
          <w:tab w:val="center" w:pos="590"/>
          <w:tab w:val="center" w:pos="1440"/>
          <w:tab w:val="left" w:pos="1872"/>
          <w:tab w:val="left" w:pos="9187"/>
        </w:tabs>
        <w:jc w:val="left"/>
      </w:pPr>
      <w:r w:rsidRPr="00861823">
        <w:rPr>
          <w:b/>
        </w:rPr>
        <w:t>HISTORY OF LEGISLATIVE ACTIONS</w:t>
      </w:r>
    </w:p>
    <w:p w:rsidR="00861823" w:rsidRDefault="00861823" w:rsidP="00861823">
      <w:pPr>
        <w:widowControl w:val="0"/>
        <w:tabs>
          <w:tab w:val="center" w:pos="590"/>
          <w:tab w:val="center" w:pos="1440"/>
          <w:tab w:val="left" w:pos="1872"/>
          <w:tab w:val="left" w:pos="9187"/>
        </w:tabs>
        <w:jc w:val="left"/>
      </w:pPr>
    </w:p>
    <w:p w:rsidR="00861823" w:rsidRPr="00861823" w:rsidRDefault="00861823" w:rsidP="00861823">
      <w:pPr>
        <w:widowControl w:val="0"/>
        <w:tabs>
          <w:tab w:val="center" w:pos="590"/>
          <w:tab w:val="center" w:pos="1440"/>
          <w:tab w:val="left" w:pos="1872"/>
          <w:tab w:val="left" w:pos="9187"/>
        </w:tabs>
        <w:jc w:val="left"/>
      </w:pPr>
      <w:r w:rsidRPr="00861823">
        <w:rPr>
          <w:u w:val="single"/>
        </w:rPr>
        <w:tab/>
        <w:t>Date</w:t>
      </w:r>
      <w:r w:rsidRPr="00861823">
        <w:rPr>
          <w:u w:val="single"/>
        </w:rPr>
        <w:tab/>
        <w:t>Body</w:t>
      </w:r>
      <w:r w:rsidRPr="00861823">
        <w:rPr>
          <w:u w:val="single"/>
        </w:rPr>
        <w:tab/>
        <w:t>Action Description with journal page number</w:t>
      </w:r>
      <w:r w:rsidRPr="00861823">
        <w:rPr>
          <w:u w:val="single"/>
        </w:rPr>
        <w:tab/>
      </w:r>
    </w:p>
    <w:p w:rsidR="00C01589" w:rsidRDefault="00C01589" w:rsidP="00C01589">
      <w:pPr>
        <w:widowControl w:val="0"/>
        <w:tabs>
          <w:tab w:val="right" w:pos="1008"/>
          <w:tab w:val="left" w:pos="1152"/>
          <w:tab w:val="left" w:pos="1872"/>
          <w:tab w:val="left" w:pos="9187"/>
        </w:tabs>
        <w:ind w:left="2088" w:hanging="2088"/>
        <w:jc w:val="left"/>
      </w:pPr>
      <w:r>
        <w:tab/>
        <w:t>5/26/2015</w:t>
      </w:r>
      <w:r>
        <w:tab/>
        <w:t>House</w:t>
      </w:r>
      <w:r>
        <w:tab/>
      </w:r>
      <w:r w:rsidRPr="006B409D">
        <w:t>Introduced and read first time (</w:t>
      </w:r>
      <w:hyperlink r:id="rId7" w:history="1">
        <w:r w:rsidRPr="00C51D3F">
          <w:rPr>
            <w:rStyle w:val="Hyperlink"/>
          </w:rPr>
          <w:t>House Journal</w:t>
        </w:r>
        <w:r w:rsidRPr="00C51D3F">
          <w:rPr>
            <w:rStyle w:val="Hyperlink"/>
          </w:rPr>
          <w:noBreakHyphen/>
          <w:t>page 74</w:t>
        </w:r>
      </w:hyperlink>
      <w:r w:rsidRPr="006B409D">
        <w:t>)</w:t>
      </w:r>
    </w:p>
    <w:p w:rsidR="00C01589" w:rsidRDefault="00C01589" w:rsidP="00C01589">
      <w:pPr>
        <w:widowControl w:val="0"/>
        <w:tabs>
          <w:tab w:val="right" w:pos="1008"/>
          <w:tab w:val="left" w:pos="1152"/>
          <w:tab w:val="left" w:pos="1872"/>
          <w:tab w:val="left" w:pos="9187"/>
        </w:tabs>
        <w:ind w:left="2088" w:hanging="2088"/>
        <w:jc w:val="left"/>
      </w:pPr>
      <w:r>
        <w:tab/>
        <w:t>5/26/2015</w:t>
      </w:r>
      <w:r>
        <w:tab/>
        <w:t>House</w:t>
      </w:r>
      <w:r>
        <w:tab/>
      </w:r>
      <w:r w:rsidRPr="006B409D">
        <w:t>Ref</w:t>
      </w:r>
      <w:r>
        <w:t xml:space="preserve">erred to Committee on </w:t>
      </w:r>
      <w:r w:rsidRPr="006B409D">
        <w:rPr>
          <w:b/>
        </w:rPr>
        <w:t>Judiciary</w:t>
      </w:r>
      <w:r>
        <w:t xml:space="preserve"> </w:t>
      </w:r>
      <w:r w:rsidRPr="006B409D">
        <w:t>(</w:t>
      </w:r>
      <w:hyperlink r:id="rId8" w:history="1">
        <w:r w:rsidRPr="00C51D3F">
          <w:rPr>
            <w:rStyle w:val="Hyperlink"/>
          </w:rPr>
          <w:t>House Journal</w:t>
        </w:r>
        <w:r w:rsidRPr="00C51D3F">
          <w:rPr>
            <w:rStyle w:val="Hyperlink"/>
          </w:rPr>
          <w:noBreakHyphen/>
          <w:t>page 74</w:t>
        </w:r>
      </w:hyperlink>
      <w:r w:rsidRPr="006B409D">
        <w:t>)</w:t>
      </w:r>
    </w:p>
    <w:p w:rsidR="00C01589" w:rsidRDefault="00C01589" w:rsidP="00C01589">
      <w:pPr>
        <w:widowControl w:val="0"/>
        <w:tabs>
          <w:tab w:val="right" w:pos="1008"/>
          <w:tab w:val="left" w:pos="1152"/>
          <w:tab w:val="left" w:pos="1872"/>
          <w:tab w:val="left" w:pos="9187"/>
        </w:tabs>
        <w:ind w:left="2088" w:hanging="2088"/>
        <w:jc w:val="left"/>
      </w:pPr>
    </w:p>
    <w:p w:rsidR="00861823" w:rsidRDefault="00861823" w:rsidP="00861823">
      <w:pPr>
        <w:widowControl w:val="0"/>
        <w:tabs>
          <w:tab w:val="right" w:pos="1008"/>
          <w:tab w:val="left" w:pos="1152"/>
          <w:tab w:val="left" w:pos="1872"/>
          <w:tab w:val="left" w:pos="9187"/>
        </w:tabs>
        <w:ind w:left="2088" w:hanging="2088"/>
        <w:jc w:val="left"/>
      </w:pPr>
      <w:r>
        <w:t xml:space="preserve">View the latest </w:t>
      </w:r>
      <w:hyperlink r:id="rId9" w:history="1">
        <w:r w:rsidRPr="00861823">
          <w:rPr>
            <w:rStyle w:val="Hyperlink"/>
          </w:rPr>
          <w:t>legislative information</w:t>
        </w:r>
      </w:hyperlink>
      <w:r>
        <w:t xml:space="preserve"> at the website</w:t>
      </w:r>
    </w:p>
    <w:p w:rsidR="00861823" w:rsidRDefault="00861823" w:rsidP="00861823">
      <w:pPr>
        <w:widowControl w:val="0"/>
        <w:tabs>
          <w:tab w:val="right" w:pos="1008"/>
          <w:tab w:val="left" w:pos="1152"/>
          <w:tab w:val="left" w:pos="1872"/>
          <w:tab w:val="left" w:pos="9187"/>
        </w:tabs>
        <w:ind w:left="2088" w:hanging="2088"/>
        <w:jc w:val="left"/>
      </w:pPr>
    </w:p>
    <w:p w:rsidR="00861823" w:rsidRPr="00861823" w:rsidRDefault="00861823" w:rsidP="00861823">
      <w:pPr>
        <w:widowControl w:val="0"/>
        <w:tabs>
          <w:tab w:val="right" w:pos="1008"/>
          <w:tab w:val="left" w:pos="1152"/>
          <w:tab w:val="left" w:pos="1872"/>
          <w:tab w:val="left" w:pos="9187"/>
        </w:tabs>
        <w:ind w:left="2088" w:hanging="2088"/>
        <w:jc w:val="left"/>
      </w:pPr>
    </w:p>
    <w:p w:rsidR="00861823" w:rsidRDefault="00861823" w:rsidP="00861823">
      <w:pPr>
        <w:widowControl w:val="0"/>
        <w:jc w:val="left"/>
      </w:pPr>
      <w:r w:rsidRPr="00861823">
        <w:rPr>
          <w:b/>
        </w:rPr>
        <w:t>VERSIONS OF THIS BILL</w:t>
      </w:r>
    </w:p>
    <w:p w:rsidR="00861823" w:rsidRDefault="00861823" w:rsidP="00861823">
      <w:pPr>
        <w:widowControl w:val="0"/>
        <w:jc w:val="left"/>
      </w:pPr>
    </w:p>
    <w:p w:rsidR="00861823" w:rsidRDefault="00C51D3F" w:rsidP="00861823">
      <w:pPr>
        <w:widowControl w:val="0"/>
        <w:jc w:val="left"/>
      </w:pPr>
      <w:hyperlink r:id="rId10" w:history="1">
        <w:r w:rsidR="00861823">
          <w:rPr>
            <w:rStyle w:val="Hyperlink"/>
          </w:rPr>
          <w:t>5/26/2015</w:t>
        </w:r>
      </w:hyperlink>
    </w:p>
    <w:p w:rsidR="00861823" w:rsidRDefault="00861823" w:rsidP="00861823"/>
    <w:p w:rsidR="00861823" w:rsidRDefault="00861823" w:rsidP="00861823">
      <w:pPr>
        <w:sectPr w:rsidR="00861823" w:rsidSect="00861823">
          <w:pgSz w:w="12240" w:h="15840" w:code="1"/>
          <w:pgMar w:top="1080" w:right="1440" w:bottom="1080" w:left="1440" w:header="720" w:footer="720" w:gutter="0"/>
          <w:cols w:space="720"/>
          <w:noEndnote/>
          <w:docGrid w:linePitch="360"/>
        </w:sectPr>
      </w:pPr>
    </w:p>
    <w:p w:rsidR="00AC53B3" w:rsidRDefault="00AC53B3"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2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BF" w:rsidRDefault="00811DBF" w:rsidP="009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 xml:space="preserve">430, </w:t>
      </w:r>
      <w:r w:rsidR="009245FD">
        <w:rPr>
          <w:color w:val="000000" w:themeColor="text1"/>
          <w:u w:color="000000" w:themeColor="text1"/>
        </w:rPr>
        <w:t xml:space="preserve">AS AMENDED, </w:t>
      </w:r>
      <w:r w:rsidRPr="00BB4AC6">
        <w:rPr>
          <w:color w:val="000000" w:themeColor="text1"/>
          <w:u w:color="000000" w:themeColor="text1"/>
        </w:rPr>
        <w:t>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Pr="00BB4AC6">
        <w:rPr>
          <w:color w:val="000000" w:themeColor="text1"/>
          <w:u w:color="000000" w:themeColor="text1"/>
        </w:rPr>
        <w:noBreakHyphen/>
        <w:t>ONE YEARS OF AGE;</w:t>
      </w:r>
      <w:r w:rsidR="009245FD">
        <w:rPr>
          <w:color w:val="000000" w:themeColor="text1"/>
          <w:u w:color="000000" w:themeColor="text1"/>
        </w:rPr>
        <w:t xml:space="preserve"> </w:t>
      </w:r>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490, AS AMENDED, RELATING TO PUBLIC INSPECTION OF SEX OFFENDER REGISTRY RECORDS, SO AS TO PROHIBIT PUBLIC ACCESS, EXCEPT FOR ACCESS BY VICTIMS, WITNESSES, SCHOOLS, AND OTHER BUSINESSES THAT PRIMARILY SERVE CHILDREN, WOMEN, OR VULNERABLE ADULTS;</w:t>
      </w:r>
      <w:r w:rsidR="00144913">
        <w:rPr>
          <w:color w:val="000000" w:themeColor="text1"/>
          <w:u w:color="000000" w:themeColor="text1"/>
        </w:rPr>
        <w:t xml:space="preserve"> AND</w:t>
      </w:r>
      <w:r w:rsidR="009245FD">
        <w:rPr>
          <w:color w:val="000000" w:themeColor="text1"/>
          <w:u w:color="000000" w:themeColor="text1"/>
        </w:rPr>
        <w:t xml:space="preserve"> </w:t>
      </w:r>
      <w:r>
        <w:t>TO AMEND SECTION 63</w:t>
      </w:r>
      <w:r>
        <w:noBreakHyphen/>
        <w:t>3</w:t>
      </w:r>
      <w:r>
        <w:noBreakHyphen/>
        <w:t xml:space="preserve">510, RELATING TO FAMILY COURT JURISDICTION OVER CHILDREN, SO AS TO </w:t>
      </w:r>
      <w:r w:rsidR="008D59A4">
        <w:t>RETAIN J</w:t>
      </w:r>
      <w:r>
        <w:t>URISDICTION TO REVIEW PETITIONS FOR REMOVAL FROM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266" w:rsidRDefault="001E1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FB2E5E">
        <w:noBreakHyphen/>
      </w:r>
      <w:r>
        <w:t>3</w:t>
      </w:r>
      <w:r w:rsidR="00FB2E5E">
        <w:noBreakHyphen/>
      </w:r>
      <w:r>
        <w:t>430 of the 1976 Code</w:t>
      </w:r>
      <w:r w:rsidR="009245FD">
        <w:t xml:space="preserve">, as last amended by an act bearing ratification number 16 of 2015, is further </w:t>
      </w:r>
      <w:r>
        <w:t>amended by adding appropriately lettered subsection</w:t>
      </w:r>
      <w:r w:rsidR="006E4C2F">
        <w:t>s</w:t>
      </w:r>
      <w:r>
        <w:t xml:space="preserve"> </w:t>
      </w:r>
      <w:r w:rsidR="009245FD">
        <w:t xml:space="preserve">at the end </w:t>
      </w:r>
      <w:r>
        <w:t>to read:</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Notwithstanding subsection (A), a child fourteen years of age or older who has been adjudicated delinquent by a family court in this State for an offense described above, or who has been adjudicated delinquent </w:t>
      </w:r>
      <w:r w:rsidR="00E84B31">
        <w:t xml:space="preserve">in a comparable court in the United States or </w:t>
      </w:r>
      <w:r w:rsidR="00E84B31">
        <w:lastRenderedPageBreak/>
        <w:t>a foreign country, or who has been adjudicated delinquent b</w:t>
      </w:r>
      <w:r>
        <w:t>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juvenile will reoffend, based on a risk assessment or an evaluation by a mental health professional;</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juvenile at the time of the offense;</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E75572" w:rsidRDefault="009A3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75572">
        <w:t>(  )</w:t>
      </w:r>
      <w:r w:rsidR="00E75572">
        <w:tab/>
        <w:t>A child under the age of fourteen must not be required to register as a sex offender pursuant to the provisions of this article.</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t>
      </w:r>
      <w:r w:rsidR="008D59A4">
        <w:t xml:space="preserve">who before or after the effective date of this subsection is </w:t>
      </w:r>
      <w:r>
        <w:t xml:space="preserve">required by the family court to register as a sex offender pursuant to </w:t>
      </w:r>
      <w:r w:rsidR="009245FD">
        <w:t>this section</w:t>
      </w:r>
      <w:r w:rsidR="008D59A4">
        <w:t xml:space="preserve"> may petition the family court</w:t>
      </w:r>
      <w:r>
        <w:t>, after turning twenty</w:t>
      </w:r>
      <w:r w:rsidR="00FB2E5E">
        <w:noBreakHyphen/>
      </w:r>
      <w:r>
        <w:t>one years old, for an order to remove the person from the sex offender registry and relieve the person from the requirements for registration.  In considering the petition, the court shall consider:</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petitioner will reoffend, based on a risk assessment or an evaluation by a mental health professional;</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petitioner at the time of the offense;</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FB2E5E">
        <w:noBreakHyphen/>
      </w:r>
      <w:r>
        <w:t>3</w:t>
      </w:r>
      <w:r w:rsidR="00FB2E5E">
        <w:noBreakHyphen/>
      </w:r>
      <w:r>
        <w:t>430(A) of the 1976 Code is amended to read:</w:t>
      </w: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35" w:rsidRDefault="00C86435"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3A2D0E">
        <w:tab/>
      </w:r>
      <w:r w:rsidRPr="00C86435">
        <w:rPr>
          <w:strike/>
        </w:rPr>
        <w:t>Any</w:t>
      </w:r>
      <w:r w:rsidRPr="003A2D0E">
        <w:t xml:space="preserve"> </w:t>
      </w:r>
      <w:r>
        <w:rPr>
          <w:u w:val="single"/>
        </w:rPr>
        <w:t>A</w:t>
      </w:r>
      <w:r>
        <w:t xml:space="preserve"> </w:t>
      </w:r>
      <w:r w:rsidRPr="003A2D0E">
        <w:t xml:space="preserve">person, regardless of age, residing in the State of South Carolina who in this State has been convicted of, </w:t>
      </w:r>
      <w:r w:rsidRPr="00C86435">
        <w:rPr>
          <w:strike/>
        </w:rPr>
        <w:t>adjudicated delinquent for,</w:t>
      </w:r>
      <w:r w:rsidRPr="003A2D0E">
        <w:t xml:space="preserve"> pled guilty or nolo contendere to an offense described below, or who has been convicted, </w:t>
      </w:r>
      <w:r w:rsidRPr="00C86435">
        <w:rPr>
          <w:strike/>
        </w:rPr>
        <w:t>adjudicated delinquent,</w:t>
      </w:r>
      <w:r w:rsidRPr="003A2D0E">
        <w:t xml:space="preserve"> pled guilty or nolo contendere, or found not guilty by reason of insanity in any comparable court in the United States, or a foreign country, or who has been convicted, </w:t>
      </w:r>
      <w:r w:rsidRPr="00C86435">
        <w:rPr>
          <w:strike/>
        </w:rPr>
        <w:t>adjudicated delinquent,</w:t>
      </w:r>
      <w:r w:rsidRPr="003A2D0E">
        <w:t xml:space="preserve"> pled guilty or nolo contendere, or found not guilty by reason of insanity in the United States federal courts of a similar offense, or who has been convicted of, </w:t>
      </w:r>
      <w:r w:rsidRPr="00C86435">
        <w:rPr>
          <w:strike/>
        </w:rPr>
        <w:t>adjudicated delinquent for,</w:t>
      </w:r>
      <w:r w:rsidRPr="003A2D0E">
        <w:t xml:space="preserve"> pled guilty or nolo contendere, or found not guilty by reason of insanity to an offense for which the person was required to register in the state where the conviction or plea occurred, </w:t>
      </w:r>
      <w:r w:rsidRPr="00C86435">
        <w:rPr>
          <w:strike/>
        </w:rPr>
        <w:t>shall be</w:t>
      </w:r>
      <w:r w:rsidRPr="003A2D0E">
        <w:t xml:space="preserve"> </w:t>
      </w:r>
      <w:r>
        <w:rPr>
          <w:u w:val="single"/>
        </w:rPr>
        <w:t>is</w:t>
      </w:r>
      <w:r>
        <w:t xml:space="preserve"> </w:t>
      </w:r>
      <w:r w:rsidRPr="003A2D0E">
        <w:t xml:space="preserve">required to register pursuant to the provisions of this article. A person who has been found not guilty by reason of insanity </w:t>
      </w:r>
      <w:r w:rsidRPr="00C86435">
        <w:rPr>
          <w:strike/>
        </w:rPr>
        <w:t>shall</w:t>
      </w:r>
      <w:r w:rsidRPr="003A2D0E">
        <w:t xml:space="preserve"> </w:t>
      </w:r>
      <w:r>
        <w:rPr>
          <w:u w:val="single"/>
        </w:rPr>
        <w:t>must</w:t>
      </w:r>
      <w:r>
        <w:t xml:space="preserve"> </w:t>
      </w:r>
      <w:r w:rsidRPr="003A2D0E">
        <w:t xml:space="preserve">not be required to register pursuant to the provisions of this article unless and until the person is declared to no longer be insane or is ordered to register by the trial judge. A person who has been convicted, </w:t>
      </w:r>
      <w:r w:rsidRPr="00C86435">
        <w:rPr>
          <w:strike/>
        </w:rPr>
        <w:t>adjudicated delinquent,</w:t>
      </w:r>
      <w:r w:rsidRPr="003A2D0E">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C86435">
        <w:rPr>
          <w:strike/>
        </w:rPr>
        <w:t>adjudication,</w:t>
      </w:r>
      <w:r w:rsidRPr="003A2D0E">
        <w:t xml:space="preserve"> plea, or finding in the foreign country was based on a proceeding or trial in which the person was not afforded the due process of law as guaranteed by the Constitution of the United States and this State.</w:t>
      </w:r>
      <w:r>
        <w:t>”</w:t>
      </w:r>
    </w:p>
    <w:p w:rsidR="00C86435" w:rsidRDefault="00C86435"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35" w:rsidRDefault="00FB2E5E"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w:t>
      </w:r>
      <w:r>
        <w:noBreakHyphen/>
        <w:t>490(D) of the 1976 Code, as last amended by Act 255 of 2012, is further amended to read:</w:t>
      </w:r>
    </w:p>
    <w:p w:rsidR="00FB2E5E" w:rsidRDefault="00FB2E5E"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Pr="003A2D0E">
        <w:t>(D)</w:t>
      </w:r>
      <w:r>
        <w:rPr>
          <w:u w:val="single"/>
        </w:rPr>
        <w:t>(1)</w:t>
      </w:r>
      <w:r>
        <w:tab/>
      </w:r>
      <w:r w:rsidRPr="003A2D0E">
        <w:t xml:space="preserve">For purposes of this article, information </w:t>
      </w:r>
      <w:r w:rsidRPr="00FB2E5E">
        <w:rPr>
          <w:strike/>
        </w:rPr>
        <w:t>on</w:t>
      </w:r>
      <w:r w:rsidRPr="003A2D0E">
        <w:t xml:space="preserve"> </w:t>
      </w:r>
      <w:r>
        <w:rPr>
          <w:u w:val="single"/>
        </w:rPr>
        <w:t>about</w:t>
      </w:r>
      <w:r>
        <w:t xml:space="preserve"> </w:t>
      </w:r>
      <w:r w:rsidRPr="003A2D0E">
        <w:t xml:space="preserve">a </w:t>
      </w:r>
      <w:r w:rsidRPr="00FB2E5E">
        <w:rPr>
          <w:strike/>
        </w:rPr>
        <w:t>person</w:t>
      </w:r>
      <w:r w:rsidRPr="003A2D0E">
        <w:t xml:space="preserve"> </w:t>
      </w:r>
      <w:r>
        <w:rPr>
          <w:u w:val="single"/>
        </w:rPr>
        <w:t>child</w:t>
      </w:r>
      <w:r>
        <w:t xml:space="preserve"> </w:t>
      </w:r>
      <w:r w:rsidRPr="003A2D0E">
        <w:t>adjudicated delinquent in family court for an offense listed in Section 23</w:t>
      </w:r>
      <w:r>
        <w:noBreakHyphen/>
      </w:r>
      <w:r w:rsidRPr="003A2D0E">
        <w:t>3</w:t>
      </w:r>
      <w:r>
        <w:noBreakHyphen/>
      </w:r>
      <w:r w:rsidRPr="003A2D0E">
        <w:t xml:space="preserve">430 must </w:t>
      </w:r>
      <w:r>
        <w:rPr>
          <w:u w:val="single"/>
        </w:rPr>
        <w:t>not</w:t>
      </w:r>
      <w:r>
        <w:t xml:space="preserve"> </w:t>
      </w:r>
      <w:r w:rsidRPr="003A2D0E">
        <w:t xml:space="preserve">be made available to the public </w:t>
      </w:r>
      <w:r w:rsidRPr="00FB2E5E">
        <w:rPr>
          <w:strike/>
        </w:rPr>
        <w:t>in accordance with the following provisions:</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(1)</w:t>
      </w:r>
      <w:r w:rsidRPr="00FB2E5E">
        <w:tab/>
      </w:r>
      <w:r w:rsidRPr="00FB2E5E">
        <w:rPr>
          <w:strike/>
        </w:rPr>
        <w:t>If a person has been adjudicated delinquent for committing any of the following offenses, information must be made available to the public pursuant to subsections (A) and (B):</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first degree (Section 16</w:t>
      </w:r>
      <w:r>
        <w:rPr>
          <w:strike/>
        </w:rPr>
        <w:noBreakHyphen/>
      </w:r>
      <w:r w:rsidRPr="00FB2E5E">
        <w:rPr>
          <w:strike/>
        </w:rPr>
        <w:t>3</w:t>
      </w:r>
      <w:r>
        <w:rPr>
          <w:strike/>
        </w:rPr>
        <w:noBreakHyphen/>
      </w:r>
      <w:r w:rsidRPr="00FB2E5E">
        <w:rPr>
          <w:strike/>
        </w:rPr>
        <w:t>652);</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in the second degree (Section 16</w:t>
      </w:r>
      <w:r>
        <w:rPr>
          <w:strike/>
        </w:rPr>
        <w:noBreakHyphen/>
      </w:r>
      <w:r w:rsidRPr="00FB2E5E">
        <w:rPr>
          <w:strike/>
        </w:rPr>
        <w:t>3</w:t>
      </w:r>
      <w:r>
        <w:rPr>
          <w:strike/>
        </w:rPr>
        <w:noBreakHyphen/>
      </w:r>
      <w:r w:rsidRPr="00FB2E5E">
        <w:rPr>
          <w:strike/>
        </w:rPr>
        <w:t>653);</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minors, first degree (Section 16</w:t>
      </w:r>
      <w:r>
        <w:rPr>
          <w:strike/>
        </w:rPr>
        <w:noBreakHyphen/>
      </w:r>
      <w:r w:rsidRPr="00FB2E5E">
        <w:rPr>
          <w:strike/>
        </w:rPr>
        <w:t>3</w:t>
      </w:r>
      <w:r>
        <w:rPr>
          <w:strike/>
        </w:rPr>
        <w:noBreakHyphen/>
      </w:r>
      <w:r w:rsidRPr="00FB2E5E">
        <w:rPr>
          <w:strike/>
        </w:rPr>
        <w:t>655(A));</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second degree (Section 16</w:t>
      </w:r>
      <w:r>
        <w:rPr>
          <w:strike/>
        </w:rPr>
        <w:noBreakHyphen/>
      </w:r>
      <w:r w:rsidRPr="00FB2E5E">
        <w:rPr>
          <w:strike/>
        </w:rPr>
        <w:t>3</w:t>
      </w:r>
      <w:r>
        <w:rPr>
          <w:strike/>
        </w:rPr>
        <w:noBreakHyphen/>
      </w:r>
      <w:r w:rsidRPr="00FB2E5E">
        <w:rPr>
          <w:strike/>
        </w:rPr>
        <w:t>655(B));</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engaging a child for sexual performance (Section 16</w:t>
      </w:r>
      <w:r>
        <w:rPr>
          <w:strike/>
        </w:rPr>
        <w:noBreakHyphen/>
      </w:r>
      <w:r w:rsidRPr="00FB2E5E">
        <w:rPr>
          <w:strike/>
        </w:rPr>
        <w:t>3</w:t>
      </w:r>
      <w:r>
        <w:rPr>
          <w:strike/>
        </w:rPr>
        <w:noBreakHyphen/>
      </w:r>
      <w:r w:rsidRPr="00FB2E5E">
        <w:rPr>
          <w:strike/>
        </w:rPr>
        <w:t>810);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producing, directing, or promoting sexual performance by a child (Section 16</w:t>
      </w:r>
      <w:r>
        <w:rPr>
          <w:strike/>
        </w:rPr>
        <w:noBreakHyphen/>
      </w:r>
      <w:r w:rsidRPr="00FB2E5E">
        <w:rPr>
          <w:strike/>
        </w:rPr>
        <w:t>3</w:t>
      </w:r>
      <w:r>
        <w:rPr>
          <w:strike/>
        </w:rPr>
        <w:noBreakHyphen/>
      </w:r>
      <w:r w:rsidRPr="00FB2E5E">
        <w:rPr>
          <w:strike/>
        </w:rPr>
        <w:t>820);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kidnapping (Section 16</w:t>
      </w:r>
      <w:r>
        <w:rPr>
          <w:strike/>
        </w:rPr>
        <w:noBreakHyphen/>
      </w:r>
      <w:r w:rsidRPr="00FB2E5E">
        <w:rPr>
          <w:strike/>
        </w:rPr>
        <w:t>3</w:t>
      </w:r>
      <w:r>
        <w:rPr>
          <w:strike/>
        </w:rPr>
        <w:noBreakHyphen/>
      </w:r>
      <w:r w:rsidRPr="00FB2E5E">
        <w:rPr>
          <w:strike/>
        </w:rPr>
        <w:t>910); or</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tab/>
      </w:r>
      <w:r w:rsidRPr="00FB2E5E">
        <w:rPr>
          <w:strike/>
        </w:rPr>
        <w:t>(h)</w:t>
      </w:r>
      <w:r w:rsidRPr="00FB2E5E">
        <w:tab/>
      </w:r>
      <w:r w:rsidRPr="00FB2E5E">
        <w:rPr>
          <w:strike/>
        </w:rPr>
        <w:t>trafficking in persons (Section 16</w:t>
      </w:r>
      <w:r>
        <w:rPr>
          <w:strike/>
        </w:rPr>
        <w:noBreakHyphen/>
      </w:r>
      <w:r w:rsidRPr="00FB2E5E">
        <w:rPr>
          <w:strike/>
        </w:rPr>
        <w:t>3</w:t>
      </w:r>
      <w:r>
        <w:rPr>
          <w:strike/>
        </w:rPr>
        <w:noBreakHyphen/>
      </w:r>
      <w:r w:rsidRPr="00FB2E5E">
        <w:rPr>
          <w:strike/>
        </w:rPr>
        <w:t>930) except when the court makes a finding on the record that the offense did not include a criminal sexual offense or an attempted criminal sexual offense</w:t>
      </w:r>
      <w:r>
        <w:t xml:space="preserve"> </w:t>
      </w:r>
      <w:r>
        <w:rPr>
          <w:u w:val="single"/>
        </w:rPr>
        <w:t>except as provided for in items (2) and (3)</w:t>
      </w:r>
      <w:r>
        <w:t>.</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r>
      <w:r w:rsidRPr="003A2D0E">
        <w:tab/>
        <w:t>(2)</w:t>
      </w:r>
      <w:r>
        <w:tab/>
      </w:r>
      <w:r w:rsidRPr="003A2D0E">
        <w:t xml:space="preserve">Information </w:t>
      </w:r>
      <w:r w:rsidRPr="00FB2E5E">
        <w:rPr>
          <w:strike/>
        </w:rPr>
        <w:t>shall</w:t>
      </w:r>
      <w:r w:rsidRPr="003A2D0E">
        <w:t xml:space="preserve"> </w:t>
      </w:r>
      <w:r>
        <w:rPr>
          <w:u w:val="single"/>
        </w:rPr>
        <w:t>must</w:t>
      </w:r>
      <w:r>
        <w:t xml:space="preserve"> </w:t>
      </w:r>
      <w:r w:rsidRPr="003A2D0E">
        <w:t xml:space="preserve">only be made available, upon request, to victims of or witnesses to the offense, public or private schools, </w:t>
      </w:r>
      <w:r w:rsidRPr="00FB2E5E">
        <w:rPr>
          <w:strike/>
        </w:rPr>
        <w:t>child day care centers, family day care centers,</w:t>
      </w:r>
      <w:r w:rsidRPr="003A2D0E">
        <w:t xml:space="preserve"> </w:t>
      </w:r>
      <w:r>
        <w:rPr>
          <w:u w:val="single"/>
        </w:rPr>
        <w:t>childcare facilities, as defined in Section 63</w:t>
      </w:r>
      <w:r>
        <w:rPr>
          <w:u w:val="single"/>
        </w:rPr>
        <w:noBreakHyphen/>
        <w:t>13</w:t>
      </w:r>
      <w:r>
        <w:rPr>
          <w:u w:val="single"/>
        </w:rPr>
        <w:noBreakHyphen/>
        <w:t>20, or</w:t>
      </w:r>
      <w:r>
        <w:t xml:space="preserve"> </w:t>
      </w:r>
      <w:r w:rsidRPr="003A2D0E">
        <w:t>businesses or organizations that primarily serve children, women, or vulnerable adults, as defined in Section 43</w:t>
      </w:r>
      <w:r>
        <w:noBreakHyphen/>
      </w:r>
      <w:r w:rsidRPr="003A2D0E">
        <w:t>35</w:t>
      </w:r>
      <w:r>
        <w:noBreakHyphen/>
      </w:r>
      <w:r w:rsidRPr="003A2D0E">
        <w:t>10(11)</w:t>
      </w:r>
      <w:r w:rsidRPr="00FB2E5E">
        <w:rPr>
          <w:strike/>
        </w:rPr>
        <w:t>, for persons adjudicated delinquent for committing any of the following offenses:</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third degree (Section 16</w:t>
      </w:r>
      <w:r>
        <w:rPr>
          <w:strike/>
        </w:rPr>
        <w:noBreakHyphen/>
      </w:r>
      <w:r w:rsidRPr="00FB2E5E">
        <w:rPr>
          <w:strike/>
        </w:rPr>
        <w:t>3</w:t>
      </w:r>
      <w:r>
        <w:rPr>
          <w:strike/>
        </w:rPr>
        <w:noBreakHyphen/>
      </w:r>
      <w:r w:rsidRPr="00FB2E5E">
        <w:rPr>
          <w:strike/>
        </w:rPr>
        <w:t>654);</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assaults with intent to commit (Section 16</w:t>
      </w:r>
      <w:r>
        <w:rPr>
          <w:strike/>
        </w:rPr>
        <w:noBreakHyphen/>
      </w:r>
      <w:r w:rsidRPr="00FB2E5E">
        <w:rPr>
          <w:strike/>
        </w:rPr>
        <w:t>3</w:t>
      </w:r>
      <w:r>
        <w:rPr>
          <w:strike/>
        </w:rPr>
        <w:noBreakHyphen/>
      </w:r>
      <w:r w:rsidRPr="00FB2E5E">
        <w:rPr>
          <w:strike/>
        </w:rPr>
        <w:t>656);</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a minor: assaults with intent to commit (Section 16</w:t>
      </w:r>
      <w:r>
        <w:rPr>
          <w:strike/>
        </w:rPr>
        <w:noBreakHyphen/>
      </w:r>
      <w:r w:rsidRPr="00FB2E5E">
        <w:rPr>
          <w:strike/>
        </w:rPr>
        <w:t>3</w:t>
      </w:r>
      <w:r>
        <w:rPr>
          <w:strike/>
        </w:rPr>
        <w:noBreakHyphen/>
      </w:r>
      <w:r w:rsidRPr="00FB2E5E">
        <w:rPr>
          <w:strike/>
        </w:rPr>
        <w:t>656);</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third degree (Section 16</w:t>
      </w:r>
      <w:r>
        <w:rPr>
          <w:strike/>
        </w:rPr>
        <w:noBreakHyphen/>
      </w:r>
      <w:r w:rsidRPr="00FB2E5E">
        <w:rPr>
          <w:strike/>
        </w:rPr>
        <w:t>3</w:t>
      </w:r>
      <w:r>
        <w:rPr>
          <w:strike/>
        </w:rPr>
        <w:noBreakHyphen/>
      </w:r>
      <w:r w:rsidRPr="00FB2E5E">
        <w:rPr>
          <w:strike/>
        </w:rPr>
        <w:t>655(C));</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peeping (Section 16</w:t>
      </w:r>
      <w:r>
        <w:rPr>
          <w:strike/>
        </w:rPr>
        <w:noBreakHyphen/>
      </w:r>
      <w:r w:rsidRPr="00FB2E5E">
        <w:rPr>
          <w:strike/>
        </w:rPr>
        <w:t>17</w:t>
      </w:r>
      <w:r>
        <w:rPr>
          <w:strike/>
        </w:rPr>
        <w:noBreakHyphen/>
      </w:r>
      <w:r w:rsidRPr="00FB2E5E">
        <w:rPr>
          <w:strike/>
        </w:rPr>
        <w:t>470);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incest (Section 16</w:t>
      </w:r>
      <w:r>
        <w:rPr>
          <w:strike/>
        </w:rPr>
        <w:noBreakHyphen/>
      </w:r>
      <w:r w:rsidRPr="00FB2E5E">
        <w:rPr>
          <w:strike/>
        </w:rPr>
        <w:t>15</w:t>
      </w:r>
      <w:r>
        <w:rPr>
          <w:strike/>
        </w:rPr>
        <w:noBreakHyphen/>
      </w:r>
      <w:r w:rsidRPr="00FB2E5E">
        <w:rPr>
          <w:strike/>
        </w:rPr>
        <w:t>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buggery (Section 16</w:t>
      </w:r>
      <w:r>
        <w:rPr>
          <w:strike/>
        </w:rPr>
        <w:noBreakHyphen/>
      </w:r>
      <w:r w:rsidRPr="00FB2E5E">
        <w:rPr>
          <w:strike/>
        </w:rPr>
        <w:t>15</w:t>
      </w:r>
      <w:r>
        <w:rPr>
          <w:strike/>
        </w:rPr>
        <w:noBreakHyphen/>
      </w:r>
      <w:r w:rsidRPr="00FB2E5E">
        <w:rPr>
          <w:strike/>
        </w:rPr>
        <w:t>120);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(h)</w:t>
      </w:r>
      <w:r w:rsidRPr="00FB2E5E">
        <w:tab/>
      </w:r>
      <w:r w:rsidRPr="00FB2E5E">
        <w:rPr>
          <w:strike/>
        </w:rPr>
        <w:t>violations of Article 3, Chapter 15 of Title 16 involving a minor, which violations are felonies; or</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(i)</w:t>
      </w:r>
      <w:r w:rsidRPr="00FB2E5E">
        <w:tab/>
      </w:r>
      <w:r w:rsidRPr="00FB2E5E">
        <w:tab/>
      </w:r>
      <w:r w:rsidRPr="00FB2E5E">
        <w:rPr>
          <w:strike/>
        </w:rPr>
        <w:t>indecent exposure.</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(3)</w:t>
      </w:r>
      <w:r w:rsidRPr="00FB2E5E">
        <w:tab/>
      </w:r>
      <w:r w:rsidRPr="00FB2E5E">
        <w:rPr>
          <w:strike/>
        </w:rPr>
        <w:t>A person who is under twelve years of age at the time of his adjudication, conviction, guilty plea, or plea of nolo contendere for a first offense of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however, the person’s name or any other information collected for the offender registry shall not be made available to the public.</w:t>
      </w:r>
    </w:p>
    <w:p w:rsid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rPr>
          <w:strike/>
        </w:rPr>
        <w:t>(4)</w:t>
      </w:r>
      <w:r w:rsidRPr="00FB2E5E">
        <w:tab/>
      </w:r>
      <w:r w:rsidRPr="00FB2E5E">
        <w:rPr>
          <w:strike/>
        </w:rPr>
        <w:t>A person who is under twelve years of age at the time of his adjudication, conviction, guilty plea, or plea of nolo contendere for any offense listed in Section 23</w:t>
      </w:r>
      <w:r>
        <w:rPr>
          <w:strike/>
        </w:rPr>
        <w:noBreakHyphen/>
      </w:r>
      <w:r w:rsidRPr="00FB2E5E">
        <w:rPr>
          <w:strike/>
        </w:rPr>
        <w:t>3</w:t>
      </w:r>
      <w:r>
        <w:rPr>
          <w:strike/>
        </w:rPr>
        <w:noBreakHyphen/>
      </w:r>
      <w:r w:rsidRPr="00FB2E5E">
        <w:rPr>
          <w:strike/>
        </w:rPr>
        <w:t>430(C) and who has a prior adjudication, conviction, guilty plea, or plea of nolo contendere for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and all registry information concerning that person shall be made available to the public pursuant to items (1) and (2)</w:t>
      </w:r>
      <w:r w:rsidRPr="003A2D0E">
        <w:t>.</w:t>
      </w:r>
    </w:p>
    <w:p w:rsid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FB2E5E">
        <w:rPr>
          <w:strike/>
        </w:rPr>
        <w:t>(5)</w:t>
      </w:r>
      <w:r>
        <w:rPr>
          <w:u w:val="single"/>
        </w:rPr>
        <w:t>(3)</w:t>
      </w:r>
      <w:r>
        <w:tab/>
      </w:r>
      <w:r w:rsidRPr="003A2D0E">
        <w:t xml:space="preserve">Nothing in this section </w:t>
      </w:r>
      <w:r w:rsidRPr="00FB2E5E">
        <w:rPr>
          <w:strike/>
        </w:rPr>
        <w:t>shall prohibit</w:t>
      </w:r>
      <w:r w:rsidRPr="003A2D0E">
        <w:t xml:space="preserve"> </w:t>
      </w:r>
      <w:r>
        <w:rPr>
          <w:u w:val="single"/>
        </w:rPr>
        <w:t>prohibits</w:t>
      </w:r>
      <w:r>
        <w:t xml:space="preserve"> </w:t>
      </w:r>
      <w:r w:rsidRPr="003A2D0E">
        <w:t>the dissemination of all registry information to law enforcement.</w:t>
      </w:r>
      <w:r w:rsidR="00F92E59">
        <w:t>”</w:t>
      </w:r>
    </w:p>
    <w:p w:rsidR="00F92E59" w:rsidRDefault="00F92E59"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266"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E1266">
        <w:t>.</w:t>
      </w:r>
      <w:r w:rsidR="001E1266">
        <w:tab/>
      </w:r>
      <w:r w:rsidR="006F04D7">
        <w:t>Section 63</w:t>
      </w:r>
      <w:r w:rsidR="00FB2E5E">
        <w:noBreakHyphen/>
      </w:r>
      <w:r w:rsidR="006F04D7">
        <w:t>3</w:t>
      </w:r>
      <w:r w:rsidR="00FB2E5E">
        <w:noBreakHyphen/>
      </w:r>
      <w:r w:rsidR="006F04D7">
        <w:t>510(B) of the 1976 Code is amended to read:</w:t>
      </w:r>
    </w:p>
    <w:p w:rsidR="006F04D7" w:rsidRDefault="006F0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D7" w:rsidRDefault="006F04D7"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224FC">
        <w:t xml:space="preserve">(B) Whenever the court has acquired the jurisdiction of </w:t>
      </w:r>
      <w:r w:rsidRPr="00E277C7">
        <w:rPr>
          <w:strike/>
        </w:rPr>
        <w:t>any</w:t>
      </w:r>
      <w:r w:rsidRPr="00C224FC">
        <w:t xml:space="preserve"> </w:t>
      </w:r>
      <w:r w:rsidR="00E277C7">
        <w:rPr>
          <w:u w:val="single"/>
        </w:rPr>
        <w:t>a</w:t>
      </w:r>
      <w:r w:rsidR="00E277C7">
        <w:t xml:space="preserve"> </w:t>
      </w:r>
      <w:r w:rsidRPr="00C224FC">
        <w:t xml:space="preserve">child under seventeen years of age, jurisdiction continues so long as, in the judgment of the court, it may be necessary to retain jurisdiction for the correction or education of the child, but jurisdiction </w:t>
      </w:r>
      <w:r w:rsidRPr="00E277C7">
        <w:rPr>
          <w:strike/>
        </w:rPr>
        <w:t>shall</w:t>
      </w:r>
      <w:r w:rsidRPr="00C224FC">
        <w:t xml:space="preserve"> </w:t>
      </w:r>
      <w:r w:rsidR="00E277C7">
        <w:rPr>
          <w:u w:val="single"/>
        </w:rPr>
        <w:t>must</w:t>
      </w:r>
      <w:r w:rsidR="00E277C7">
        <w:t xml:space="preserve"> </w:t>
      </w:r>
      <w:r w:rsidRPr="00C224FC">
        <w:t>terminate when the child attains the age of twenty</w:t>
      </w:r>
      <w:r w:rsidR="00FB2E5E">
        <w:noBreakHyphen/>
      </w:r>
      <w:r w:rsidRPr="00C224FC">
        <w:t>one years</w:t>
      </w:r>
      <w:r w:rsidR="00E277C7">
        <w:rPr>
          <w:u w:val="single"/>
        </w:rPr>
        <w:t>; however, the family cour</w:t>
      </w:r>
      <w:r w:rsidR="00E75572">
        <w:rPr>
          <w:u w:val="single"/>
        </w:rPr>
        <w:t xml:space="preserve">t shall retain jurisdiction </w:t>
      </w:r>
      <w:r w:rsidR="00E277C7">
        <w:rPr>
          <w:u w:val="single"/>
        </w:rPr>
        <w:t>for the purpose of reviewing a petition for removal from the sex offender registry of prior adjudication in the family court pursuant to Section 23</w:t>
      </w:r>
      <w:r w:rsidR="00FB2E5E">
        <w:rPr>
          <w:u w:val="single"/>
        </w:rPr>
        <w:noBreakHyphen/>
      </w:r>
      <w:r w:rsidR="00E277C7">
        <w:rPr>
          <w:u w:val="single"/>
        </w:rPr>
        <w:t>3</w:t>
      </w:r>
      <w:r w:rsidR="00FB2E5E">
        <w:rPr>
          <w:u w:val="single"/>
        </w:rPr>
        <w:noBreakHyphen/>
      </w:r>
      <w:r w:rsidR="00E277C7">
        <w:rPr>
          <w:u w:val="single"/>
        </w:rPr>
        <w:t>430</w:t>
      </w:r>
      <w:r w:rsidRPr="00C224FC">
        <w:t xml:space="preserve">. </w:t>
      </w:r>
      <w:r w:rsidRPr="00E277C7">
        <w:rPr>
          <w:strike/>
        </w:rPr>
        <w:t>Any</w:t>
      </w:r>
      <w:r w:rsidRPr="00C224FC">
        <w:t xml:space="preserve"> </w:t>
      </w:r>
      <w:r w:rsidR="00E277C7">
        <w:rPr>
          <w:u w:val="single"/>
        </w:rPr>
        <w:t>A</w:t>
      </w:r>
      <w:r w:rsidR="00E277C7">
        <w:t xml:space="preserve"> </w:t>
      </w:r>
      <w:r w:rsidRPr="00C224FC">
        <w:t>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rsidR="006A6202">
        <w:t>”</w:t>
      </w:r>
    </w:p>
    <w:p w:rsidR="006A6202" w:rsidRDefault="006A620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02" w:rsidRDefault="00E7557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6A6202">
        <w:t>.</w:t>
      </w:r>
      <w:r w:rsidR="006A620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6202" w:rsidRDefault="006A620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66" w:rsidRDefault="001E1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572">
        <w:t>6</w:t>
      </w:r>
      <w:r>
        <w:t>.</w:t>
      </w:r>
      <w:r>
        <w:tab/>
        <w:t>This act takes effect upon approval by the Governor.</w:t>
      </w:r>
    </w:p>
    <w:p w:rsidR="0093632A" w:rsidRDefault="00FB2E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23" w:rsidRDefault="00861823" w:rsidP="00861823">
      <w:pPr>
        <w:suppressAutoHyphens/>
      </w:pPr>
    </w:p>
    <w:sectPr w:rsidR="00861823" w:rsidSect="008618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35" w:rsidRDefault="00C86435" w:rsidP="009F0C77">
      <w:r>
        <w:separator/>
      </w:r>
    </w:p>
  </w:endnote>
  <w:endnote w:type="continuationSeparator" w:id="0">
    <w:p w:rsidR="00C86435" w:rsidRDefault="00C86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1698AF-0769-47AE-8EFA-0A8ED622D14D}"/>
    <w:embedBold r:id="rId2" w:fontKey="{E5B2BCA1-174B-4F4B-A762-B4A1B558D03F}"/>
  </w:font>
  <w:font w:name="Calibri">
    <w:panose1 w:val="020F0502020204030204"/>
    <w:charset w:val="00"/>
    <w:family w:val="swiss"/>
    <w:pitch w:val="variable"/>
    <w:sig w:usb0="E00002FF" w:usb1="4000ACFF" w:usb2="00000001" w:usb3="00000000" w:csb0="0000019F" w:csb1="00000000"/>
    <w:embedRegular r:id="rId3" w:fontKey="{934852FD-431D-40EC-8295-AC26F0D89EB2}"/>
  </w:font>
  <w:font w:name="Segoe UI">
    <w:panose1 w:val="020B0502040204020203"/>
    <w:charset w:val="00"/>
    <w:family w:val="swiss"/>
    <w:pitch w:val="variable"/>
    <w:sig w:usb0="E10022FF" w:usb1="C000E47F" w:usb2="00000029" w:usb3="00000000" w:csb0="000001DF" w:csb1="00000000"/>
    <w:embedRegular r:id="rId4" w:fontKey="{021FF34A-B47E-48E1-96CC-DD4BC557A002}"/>
  </w:font>
  <w:font w:name="Cambria">
    <w:panose1 w:val="02040503050406030204"/>
    <w:charset w:val="00"/>
    <w:family w:val="roman"/>
    <w:pitch w:val="variable"/>
    <w:sig w:usb0="E00002FF" w:usb1="400004FF" w:usb2="00000000" w:usb3="00000000" w:csb0="0000019F" w:csb1="00000000"/>
    <w:embedRegular r:id="rId5" w:fontKey="{00D13EF6-B6CB-4E80-9C27-1E0A75ECE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823" w:rsidRPr="00AC53B3" w:rsidRDefault="00861823" w:rsidP="00AC53B3">
    <w:pPr>
      <w:pStyle w:val="Footer"/>
      <w:tabs>
        <w:tab w:val="clear" w:pos="4680"/>
        <w:tab w:val="clear" w:pos="9360"/>
        <w:tab w:val="center" w:pos="2995"/>
      </w:tabs>
      <w:spacing w:before="120"/>
    </w:pPr>
    <w:r>
      <w:t>[4263]</w:t>
    </w:r>
    <w:r>
      <w:tab/>
    </w:r>
    <w:r>
      <w:fldChar w:fldCharType="begin"/>
    </w:r>
    <w:r>
      <w:instrText xml:space="preserve"> PAGE  \* MERGEFORMAT </w:instrText>
    </w:r>
    <w:r>
      <w:fldChar w:fldCharType="separate"/>
    </w:r>
    <w:r w:rsidR="00C51D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35" w:rsidRDefault="00C86435" w:rsidP="009F0C77">
      <w:r>
        <w:separator/>
      </w:r>
    </w:p>
  </w:footnote>
  <w:footnote w:type="continuationSeparator" w:id="0">
    <w:p w:rsidR="00C86435" w:rsidRDefault="00C86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7VR15"/>
    <w:docVar w:name="CoverBillType" w:val="b"/>
    <w:docVar w:name="docpath" w:val="L:\Council\bills\BH\26297VR15.DOCX"/>
    <w:docVar w:name="dvBillNumber" w:val="4263"/>
    <w:docVar w:name="dvBillNumberPrefix" w:val="H. "/>
    <w:docVar w:name="dvOriginalBody" w:val="House"/>
    <w:docVar w:name="dvSteno" w:val="BH"/>
    <w:docVar w:name="NameofBody" w:val="h"/>
    <w:docVar w:name="vgroup2" w:val="Council"/>
  </w:docVars>
  <w:rsids>
    <w:rsidRoot w:val="001E1266"/>
    <w:rsid w:val="00011869"/>
    <w:rsid w:val="00015CD6"/>
    <w:rsid w:val="000874F9"/>
    <w:rsid w:val="000E1785"/>
    <w:rsid w:val="000F40FA"/>
    <w:rsid w:val="0010776B"/>
    <w:rsid w:val="00133E66"/>
    <w:rsid w:val="001435A3"/>
    <w:rsid w:val="00144913"/>
    <w:rsid w:val="00146ED3"/>
    <w:rsid w:val="00151044"/>
    <w:rsid w:val="001D08F2"/>
    <w:rsid w:val="001D525B"/>
    <w:rsid w:val="001D7F4F"/>
    <w:rsid w:val="001E1266"/>
    <w:rsid w:val="0020501D"/>
    <w:rsid w:val="00205238"/>
    <w:rsid w:val="002321B6"/>
    <w:rsid w:val="00250967"/>
    <w:rsid w:val="002543C8"/>
    <w:rsid w:val="0025541D"/>
    <w:rsid w:val="00284AAE"/>
    <w:rsid w:val="00294B64"/>
    <w:rsid w:val="002E5912"/>
    <w:rsid w:val="00301B21"/>
    <w:rsid w:val="00325348"/>
    <w:rsid w:val="0032732C"/>
    <w:rsid w:val="00336AD0"/>
    <w:rsid w:val="0037079A"/>
    <w:rsid w:val="003C458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202"/>
    <w:rsid w:val="006E4C2F"/>
    <w:rsid w:val="006F04D7"/>
    <w:rsid w:val="00734F00"/>
    <w:rsid w:val="00745A73"/>
    <w:rsid w:val="007A70AE"/>
    <w:rsid w:val="007F2870"/>
    <w:rsid w:val="00811DBF"/>
    <w:rsid w:val="008362E8"/>
    <w:rsid w:val="00861823"/>
    <w:rsid w:val="008A1768"/>
    <w:rsid w:val="008D59A4"/>
    <w:rsid w:val="008F0F33"/>
    <w:rsid w:val="008F4429"/>
    <w:rsid w:val="009245FD"/>
    <w:rsid w:val="0093632A"/>
    <w:rsid w:val="0094021A"/>
    <w:rsid w:val="009A3E01"/>
    <w:rsid w:val="009B44AF"/>
    <w:rsid w:val="009C6A0B"/>
    <w:rsid w:val="009F0C77"/>
    <w:rsid w:val="009F4DD1"/>
    <w:rsid w:val="00A41684"/>
    <w:rsid w:val="00A64E80"/>
    <w:rsid w:val="00A72BCD"/>
    <w:rsid w:val="00A741D9"/>
    <w:rsid w:val="00A833AB"/>
    <w:rsid w:val="00A9741D"/>
    <w:rsid w:val="00AC53B3"/>
    <w:rsid w:val="00AD4B17"/>
    <w:rsid w:val="00AE6116"/>
    <w:rsid w:val="00B412D4"/>
    <w:rsid w:val="00BE3C22"/>
    <w:rsid w:val="00C01589"/>
    <w:rsid w:val="00C0345E"/>
    <w:rsid w:val="00C3483A"/>
    <w:rsid w:val="00C51D3F"/>
    <w:rsid w:val="00C74E9D"/>
    <w:rsid w:val="00C82FD3"/>
    <w:rsid w:val="00C86435"/>
    <w:rsid w:val="00C92819"/>
    <w:rsid w:val="00CC6B7B"/>
    <w:rsid w:val="00CD2089"/>
    <w:rsid w:val="00D25166"/>
    <w:rsid w:val="00D73A67"/>
    <w:rsid w:val="00D970A9"/>
    <w:rsid w:val="00DF3845"/>
    <w:rsid w:val="00E277C7"/>
    <w:rsid w:val="00E41911"/>
    <w:rsid w:val="00E75572"/>
    <w:rsid w:val="00E84B31"/>
    <w:rsid w:val="00E92EEF"/>
    <w:rsid w:val="00EF2368"/>
    <w:rsid w:val="00F24442"/>
    <w:rsid w:val="00F50AE3"/>
    <w:rsid w:val="00F656BA"/>
    <w:rsid w:val="00F67CF1"/>
    <w:rsid w:val="00F840F0"/>
    <w:rsid w:val="00F92E59"/>
    <w:rsid w:val="00FB0D0D"/>
    <w:rsid w:val="00FB2E5E"/>
    <w:rsid w:val="00FB43B4"/>
    <w:rsid w:val="00FF24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21CC-D74B-4AA0-9407-DA4EFA1D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01"/>
    <w:rPr>
      <w:rFonts w:ascii="Segoe UI" w:eastAsia="Times New Roman" w:hAnsi="Segoe UI" w:cs="Segoe UI"/>
      <w:sz w:val="18"/>
      <w:szCs w:val="18"/>
    </w:rPr>
  </w:style>
  <w:style w:type="character" w:styleId="Hyperlink">
    <w:name w:val="Hyperlink"/>
    <w:basedOn w:val="DefaultParagraphFont"/>
    <w:uiPriority w:val="99"/>
    <w:unhideWhenUsed/>
    <w:rsid w:val="008618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63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BF5E1-D80A-4747-807B-29B28276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1670</Words>
  <Characters>9520</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4263: Sex offender registry - South Carolina Legislature Online</dc:title>
  <dc:creator>%USERNAME%</dc:creator>
  <cp:lastModifiedBy>N Cumfer</cp:lastModifiedBy>
  <cp:revision>2</cp:revision>
  <cp:lastPrinted>2015-05-07T18:54:00Z</cp:lastPrinted>
  <dcterms:created xsi:type="dcterms:W3CDTF">2016-12-02T19:04:00Z</dcterms:created>
  <dcterms:modified xsi:type="dcterms:W3CDTF">2016-12-02T19:04:00Z</dcterms:modified>
</cp:coreProperties>
</file>