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79C" w:rsidRDefault="0060379C" w:rsidP="0060379C">
      <w:pPr>
        <w:widowControl w:val="0"/>
        <w:jc w:val="center"/>
      </w:pPr>
      <w:bookmarkStart w:id="0" w:name="_GoBack"/>
      <w:bookmarkEnd w:id="0"/>
      <w:r w:rsidRPr="0060379C">
        <w:rPr>
          <w:b/>
        </w:rPr>
        <w:t>South Carolina General Assembly</w:t>
      </w:r>
    </w:p>
    <w:p w:rsidR="0060379C" w:rsidRDefault="0060379C" w:rsidP="0060379C">
      <w:pPr>
        <w:widowControl w:val="0"/>
        <w:jc w:val="center"/>
      </w:pPr>
      <w:r>
        <w:t>121st Session, 2015-2016</w:t>
      </w:r>
    </w:p>
    <w:p w:rsidR="0060379C" w:rsidRDefault="0060379C" w:rsidP="0060379C">
      <w:pPr>
        <w:widowControl w:val="0"/>
        <w:jc w:val="left"/>
      </w:pPr>
    </w:p>
    <w:p w:rsidR="0060379C" w:rsidRDefault="0060379C" w:rsidP="0060379C">
      <w:pPr>
        <w:widowControl w:val="0"/>
        <w:jc w:val="left"/>
        <w:rPr>
          <w:b/>
        </w:rPr>
      </w:pPr>
      <w:r w:rsidRPr="0060379C">
        <w:rPr>
          <w:b/>
        </w:rPr>
        <w:t>S.</w:t>
      </w:r>
      <w:r>
        <w:rPr>
          <w:b/>
        </w:rPr>
        <w:t xml:space="preserve"> </w:t>
      </w:r>
      <w:r w:rsidRPr="0060379C">
        <w:rPr>
          <w:b/>
        </w:rPr>
        <w:t>43</w:t>
      </w:r>
    </w:p>
    <w:p w:rsidR="0060379C" w:rsidRDefault="0060379C" w:rsidP="0060379C">
      <w:pPr>
        <w:widowControl w:val="0"/>
        <w:jc w:val="left"/>
        <w:rPr>
          <w:b/>
        </w:rPr>
      </w:pPr>
    </w:p>
    <w:p w:rsidR="0060379C" w:rsidRDefault="0060379C" w:rsidP="0060379C">
      <w:pPr>
        <w:widowControl w:val="0"/>
        <w:jc w:val="left"/>
      </w:pPr>
      <w:r w:rsidRPr="0060379C">
        <w:rPr>
          <w:b/>
        </w:rPr>
        <w:t>STATUS INFORMATION</w:t>
      </w:r>
    </w:p>
    <w:p w:rsidR="0060379C" w:rsidRDefault="0060379C" w:rsidP="0060379C">
      <w:pPr>
        <w:widowControl w:val="0"/>
        <w:jc w:val="left"/>
      </w:pPr>
    </w:p>
    <w:p w:rsidR="0060379C" w:rsidRDefault="0060379C" w:rsidP="0060379C">
      <w:pPr>
        <w:widowControl w:val="0"/>
        <w:jc w:val="left"/>
      </w:pPr>
      <w:r>
        <w:t>General Bill</w:t>
      </w:r>
    </w:p>
    <w:p w:rsidR="0060379C" w:rsidRDefault="00920F14" w:rsidP="0060379C">
      <w:pPr>
        <w:widowControl w:val="0"/>
        <w:jc w:val="left"/>
      </w:pPr>
      <w:r>
        <w:t>Sponsors: Senators Malloy, Bryant, Hembree and Gregory</w:t>
      </w:r>
    </w:p>
    <w:p w:rsidR="0060379C" w:rsidRDefault="0060379C" w:rsidP="0060379C">
      <w:pPr>
        <w:widowControl w:val="0"/>
        <w:jc w:val="left"/>
      </w:pPr>
      <w:r>
        <w:t>Document Path: l:\council\bills\agm\18326ab15.docx</w:t>
      </w:r>
    </w:p>
    <w:p w:rsidR="008133A0" w:rsidRDefault="008133A0" w:rsidP="0060379C">
      <w:pPr>
        <w:widowControl w:val="0"/>
        <w:jc w:val="left"/>
      </w:pPr>
      <w:r>
        <w:t>Companion/Similar bill(s): 3249</w:t>
      </w:r>
    </w:p>
    <w:p w:rsidR="0060379C" w:rsidRDefault="0060379C" w:rsidP="0060379C">
      <w:pPr>
        <w:widowControl w:val="0"/>
        <w:jc w:val="left"/>
      </w:pPr>
    </w:p>
    <w:p w:rsidR="00A06BE5" w:rsidRDefault="00A06BE5" w:rsidP="0060379C">
      <w:pPr>
        <w:widowControl w:val="0"/>
        <w:jc w:val="left"/>
      </w:pPr>
      <w:r>
        <w:t>Introduced in the Senate on January 13, 2015</w:t>
      </w:r>
    </w:p>
    <w:p w:rsidR="00A06BE5" w:rsidRPr="00A06BE5" w:rsidRDefault="00A06BE5" w:rsidP="0060379C">
      <w:pPr>
        <w:widowControl w:val="0"/>
        <w:jc w:val="left"/>
      </w:pPr>
      <w:r>
        <w:t xml:space="preserve">Currently residing in the Senate Committee on </w:t>
      </w:r>
      <w:r w:rsidRPr="00A06BE5">
        <w:rPr>
          <w:b/>
        </w:rPr>
        <w:t>Education</w:t>
      </w:r>
    </w:p>
    <w:p w:rsidR="00A06BE5" w:rsidRDefault="00A06BE5" w:rsidP="0060379C">
      <w:pPr>
        <w:widowControl w:val="0"/>
        <w:jc w:val="left"/>
      </w:pPr>
    </w:p>
    <w:p w:rsidR="0060379C" w:rsidRDefault="0060379C" w:rsidP="0060379C">
      <w:pPr>
        <w:widowControl w:val="0"/>
        <w:jc w:val="left"/>
      </w:pPr>
      <w:r>
        <w:t xml:space="preserve">Summary: </w:t>
      </w:r>
      <w:r w:rsidR="00C0638E">
        <w:t>S.C. College and Universities Board of Regents</w:t>
      </w:r>
    </w:p>
    <w:p w:rsidR="0060379C" w:rsidRDefault="0060379C" w:rsidP="0060379C">
      <w:pPr>
        <w:widowControl w:val="0"/>
        <w:jc w:val="left"/>
      </w:pPr>
    </w:p>
    <w:p w:rsidR="0060379C" w:rsidRDefault="0060379C" w:rsidP="0060379C">
      <w:pPr>
        <w:widowControl w:val="0"/>
        <w:jc w:val="left"/>
      </w:pPr>
    </w:p>
    <w:p w:rsidR="0060379C" w:rsidRDefault="0060379C" w:rsidP="0060379C">
      <w:pPr>
        <w:widowControl w:val="0"/>
        <w:tabs>
          <w:tab w:val="center" w:pos="590"/>
          <w:tab w:val="center" w:pos="1440"/>
          <w:tab w:val="left" w:pos="1872"/>
          <w:tab w:val="left" w:pos="9187"/>
        </w:tabs>
        <w:jc w:val="left"/>
      </w:pPr>
      <w:r w:rsidRPr="0060379C">
        <w:rPr>
          <w:b/>
        </w:rPr>
        <w:t>HISTORY OF LEGISLATIVE ACTIONS</w:t>
      </w:r>
    </w:p>
    <w:p w:rsidR="0060379C" w:rsidRDefault="0060379C" w:rsidP="0060379C">
      <w:pPr>
        <w:widowControl w:val="0"/>
        <w:tabs>
          <w:tab w:val="center" w:pos="590"/>
          <w:tab w:val="center" w:pos="1440"/>
          <w:tab w:val="left" w:pos="1872"/>
          <w:tab w:val="left" w:pos="9187"/>
        </w:tabs>
        <w:jc w:val="left"/>
      </w:pPr>
    </w:p>
    <w:p w:rsidR="0060379C" w:rsidRPr="0060379C" w:rsidRDefault="0060379C" w:rsidP="0060379C">
      <w:pPr>
        <w:widowControl w:val="0"/>
        <w:tabs>
          <w:tab w:val="center" w:pos="590"/>
          <w:tab w:val="center" w:pos="1440"/>
          <w:tab w:val="left" w:pos="1872"/>
          <w:tab w:val="left" w:pos="9187"/>
        </w:tabs>
        <w:jc w:val="left"/>
      </w:pPr>
      <w:r w:rsidRPr="0060379C">
        <w:rPr>
          <w:u w:val="single"/>
        </w:rPr>
        <w:tab/>
        <w:t>Date</w:t>
      </w:r>
      <w:r w:rsidRPr="0060379C">
        <w:rPr>
          <w:u w:val="single"/>
        </w:rPr>
        <w:tab/>
        <w:t>Body</w:t>
      </w:r>
      <w:r w:rsidRPr="0060379C">
        <w:rPr>
          <w:u w:val="single"/>
        </w:rPr>
        <w:tab/>
        <w:t>Action Description with journal page number</w:t>
      </w:r>
      <w:r w:rsidRPr="0060379C">
        <w:rPr>
          <w:u w:val="single"/>
        </w:rPr>
        <w:tab/>
      </w:r>
    </w:p>
    <w:p w:rsidR="00B960BE" w:rsidRDefault="00B960BE" w:rsidP="00B960BE">
      <w:pPr>
        <w:widowControl w:val="0"/>
        <w:tabs>
          <w:tab w:val="right" w:pos="1008"/>
          <w:tab w:val="left" w:pos="1152"/>
          <w:tab w:val="left" w:pos="1872"/>
          <w:tab w:val="left" w:pos="9187"/>
        </w:tabs>
        <w:ind w:left="2088" w:hanging="2088"/>
        <w:jc w:val="left"/>
      </w:pPr>
      <w:r>
        <w:tab/>
        <w:t>12/3/2014</w:t>
      </w:r>
      <w:r>
        <w:tab/>
        <w:t>Senate</w:t>
      </w:r>
      <w:r>
        <w:tab/>
      </w:r>
      <w:r w:rsidRPr="0012370F">
        <w:t>Prefiled</w:t>
      </w:r>
    </w:p>
    <w:p w:rsidR="00B960BE" w:rsidRDefault="00B960BE" w:rsidP="00B960BE">
      <w:pPr>
        <w:widowControl w:val="0"/>
        <w:tabs>
          <w:tab w:val="right" w:pos="1008"/>
          <w:tab w:val="left" w:pos="1152"/>
          <w:tab w:val="left" w:pos="1872"/>
          <w:tab w:val="left" w:pos="9187"/>
        </w:tabs>
        <w:ind w:left="2088" w:hanging="2088"/>
        <w:jc w:val="left"/>
      </w:pPr>
      <w:r>
        <w:tab/>
        <w:t>12/3/2014</w:t>
      </w:r>
      <w:r>
        <w:tab/>
        <w:t>Senate</w:t>
      </w:r>
      <w:r>
        <w:tab/>
      </w:r>
      <w:r w:rsidRPr="0012370F">
        <w:t xml:space="preserve">Referred to Committee on </w:t>
      </w:r>
      <w:r w:rsidRPr="0012370F">
        <w:rPr>
          <w:b/>
        </w:rPr>
        <w:t>Education</w:t>
      </w:r>
    </w:p>
    <w:p w:rsidR="00B960BE" w:rsidRDefault="00B960BE" w:rsidP="00B960BE">
      <w:pPr>
        <w:widowControl w:val="0"/>
        <w:tabs>
          <w:tab w:val="right" w:pos="1008"/>
          <w:tab w:val="left" w:pos="1152"/>
          <w:tab w:val="left" w:pos="1872"/>
          <w:tab w:val="left" w:pos="9187"/>
        </w:tabs>
        <w:ind w:left="2088" w:hanging="2088"/>
        <w:jc w:val="left"/>
      </w:pPr>
      <w:r>
        <w:tab/>
        <w:t>1/13/2015</w:t>
      </w:r>
      <w:r>
        <w:tab/>
        <w:t>Senate</w:t>
      </w:r>
      <w:r>
        <w:tab/>
      </w:r>
      <w:r w:rsidRPr="0012370F">
        <w:t>Introduced and read first time (</w:t>
      </w:r>
      <w:hyperlink r:id="rId7" w:history="1">
        <w:r w:rsidRPr="005E24FD">
          <w:rPr>
            <w:rStyle w:val="Hyperlink"/>
          </w:rPr>
          <w:t>Senate Journal</w:t>
        </w:r>
        <w:r w:rsidRPr="005E24FD">
          <w:rPr>
            <w:rStyle w:val="Hyperlink"/>
          </w:rPr>
          <w:noBreakHyphen/>
          <w:t>page 54</w:t>
        </w:r>
      </w:hyperlink>
      <w:r w:rsidRPr="0012370F">
        <w:t>)</w:t>
      </w:r>
    </w:p>
    <w:p w:rsidR="00B960BE" w:rsidRDefault="00B960BE" w:rsidP="00B960BE">
      <w:pPr>
        <w:widowControl w:val="0"/>
        <w:tabs>
          <w:tab w:val="right" w:pos="1008"/>
          <w:tab w:val="left" w:pos="1152"/>
          <w:tab w:val="left" w:pos="1872"/>
          <w:tab w:val="left" w:pos="9187"/>
        </w:tabs>
        <w:ind w:left="2088" w:hanging="2088"/>
        <w:jc w:val="left"/>
      </w:pPr>
      <w:r>
        <w:tab/>
        <w:t>1/13/2015</w:t>
      </w:r>
      <w:r>
        <w:tab/>
        <w:t>Senate</w:t>
      </w:r>
      <w:r>
        <w:tab/>
      </w:r>
      <w:r w:rsidRPr="0012370F">
        <w:t>Ref</w:t>
      </w:r>
      <w:r>
        <w:t xml:space="preserve">erred to Committee on </w:t>
      </w:r>
      <w:r w:rsidRPr="0012370F">
        <w:rPr>
          <w:b/>
        </w:rPr>
        <w:t>Education</w:t>
      </w:r>
      <w:r>
        <w:t xml:space="preserve"> </w:t>
      </w:r>
      <w:r w:rsidRPr="0012370F">
        <w:t>(</w:t>
      </w:r>
      <w:hyperlink r:id="rId8" w:history="1">
        <w:r w:rsidRPr="005E24FD">
          <w:rPr>
            <w:rStyle w:val="Hyperlink"/>
          </w:rPr>
          <w:t>Senate Journal</w:t>
        </w:r>
        <w:r w:rsidRPr="005E24FD">
          <w:rPr>
            <w:rStyle w:val="Hyperlink"/>
          </w:rPr>
          <w:noBreakHyphen/>
          <w:t>page 54</w:t>
        </w:r>
      </w:hyperlink>
      <w:r w:rsidRPr="0012370F">
        <w:t>)</w:t>
      </w:r>
    </w:p>
    <w:p w:rsidR="00B960BE" w:rsidRDefault="00B960BE" w:rsidP="00B960BE">
      <w:pPr>
        <w:widowControl w:val="0"/>
        <w:tabs>
          <w:tab w:val="right" w:pos="1008"/>
          <w:tab w:val="left" w:pos="1152"/>
          <w:tab w:val="left" w:pos="1872"/>
          <w:tab w:val="left" w:pos="9187"/>
        </w:tabs>
        <w:ind w:left="2088" w:hanging="2088"/>
        <w:jc w:val="left"/>
      </w:pPr>
    </w:p>
    <w:p w:rsidR="0060379C" w:rsidRDefault="0060379C" w:rsidP="0060379C">
      <w:pPr>
        <w:widowControl w:val="0"/>
        <w:tabs>
          <w:tab w:val="right" w:pos="1008"/>
          <w:tab w:val="left" w:pos="1152"/>
          <w:tab w:val="left" w:pos="1872"/>
          <w:tab w:val="left" w:pos="9187"/>
        </w:tabs>
        <w:ind w:left="2088" w:hanging="2088"/>
        <w:jc w:val="left"/>
      </w:pPr>
      <w:r>
        <w:t xml:space="preserve">View the latest </w:t>
      </w:r>
      <w:hyperlink r:id="rId9" w:history="1">
        <w:r w:rsidRPr="0060379C">
          <w:rPr>
            <w:rStyle w:val="Hyperlink"/>
          </w:rPr>
          <w:t>legislative information</w:t>
        </w:r>
      </w:hyperlink>
      <w:r>
        <w:t xml:space="preserve"> at the website</w:t>
      </w:r>
    </w:p>
    <w:p w:rsidR="0060379C" w:rsidRDefault="0060379C" w:rsidP="0060379C">
      <w:pPr>
        <w:widowControl w:val="0"/>
        <w:tabs>
          <w:tab w:val="right" w:pos="1008"/>
          <w:tab w:val="left" w:pos="1152"/>
          <w:tab w:val="left" w:pos="1872"/>
          <w:tab w:val="left" w:pos="9187"/>
        </w:tabs>
        <w:ind w:left="2088" w:hanging="2088"/>
        <w:jc w:val="left"/>
      </w:pPr>
    </w:p>
    <w:p w:rsidR="0060379C" w:rsidRPr="0060379C" w:rsidRDefault="0060379C" w:rsidP="0060379C">
      <w:pPr>
        <w:widowControl w:val="0"/>
        <w:tabs>
          <w:tab w:val="right" w:pos="1008"/>
          <w:tab w:val="left" w:pos="1152"/>
          <w:tab w:val="left" w:pos="1872"/>
          <w:tab w:val="left" w:pos="9187"/>
        </w:tabs>
        <w:ind w:left="2088" w:hanging="2088"/>
        <w:jc w:val="left"/>
      </w:pPr>
    </w:p>
    <w:p w:rsidR="0060379C" w:rsidRDefault="0060379C" w:rsidP="0060379C">
      <w:pPr>
        <w:widowControl w:val="0"/>
        <w:jc w:val="left"/>
      </w:pPr>
      <w:r w:rsidRPr="0060379C">
        <w:rPr>
          <w:b/>
        </w:rPr>
        <w:t>VERSIONS OF THIS BILL</w:t>
      </w:r>
    </w:p>
    <w:p w:rsidR="0060379C" w:rsidRDefault="0060379C" w:rsidP="0060379C">
      <w:pPr>
        <w:widowControl w:val="0"/>
        <w:jc w:val="left"/>
      </w:pPr>
    </w:p>
    <w:p w:rsidR="0060379C" w:rsidRDefault="005E24FD" w:rsidP="0060379C">
      <w:pPr>
        <w:widowControl w:val="0"/>
        <w:jc w:val="left"/>
      </w:pPr>
      <w:hyperlink r:id="rId10" w:history="1">
        <w:r w:rsidR="0060379C">
          <w:rPr>
            <w:rStyle w:val="Hyperlink"/>
          </w:rPr>
          <w:t>12/3/2014</w:t>
        </w:r>
      </w:hyperlink>
    </w:p>
    <w:p w:rsidR="0060379C" w:rsidRDefault="0060379C" w:rsidP="0060379C"/>
    <w:p w:rsidR="0060379C" w:rsidRDefault="0060379C" w:rsidP="0060379C">
      <w:pPr>
        <w:sectPr w:rsidR="0060379C" w:rsidSect="0060379C">
          <w:pgSz w:w="12240" w:h="15840" w:code="1"/>
          <w:pgMar w:top="1080" w:right="1440" w:bottom="1080" w:left="1440" w:header="720" w:footer="720" w:gutter="0"/>
          <w:cols w:space="720"/>
          <w:noEndnote/>
          <w:docGrid w:linePitch="360"/>
        </w:sectPr>
      </w:pPr>
    </w:p>
    <w:p w:rsidR="008F7CAD" w:rsidRDefault="008F7CAD" w:rsidP="00E53EF9">
      <w:pPr>
        <w:pStyle w:val="BillDots0"/>
      </w:pPr>
    </w:p>
    <w:p w:rsidR="00E53EF9" w:rsidRDefault="00E53EF9" w:rsidP="00E53EF9">
      <w:pPr>
        <w:pStyle w:val="Numbersforbill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C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4E0F">
        <w:rPr>
          <w:color w:val="000000" w:themeColor="text1"/>
          <w:u w:color="000000" w:themeColor="text1"/>
        </w:rPr>
        <w:t xml:space="preserve">TO AMEND THE CODE OF LAWS OF SOUTH CAROLINA, 1976, BY ADDING CHAPTER 138 TO TITLE 59 </w:t>
      </w:r>
      <w:r>
        <w:rPr>
          <w:color w:val="000000" w:themeColor="text1"/>
          <w:u w:color="000000" w:themeColor="text1"/>
        </w:rPr>
        <w:t xml:space="preserve">SO AS </w:t>
      </w:r>
      <w:r w:rsidRPr="00E44E0F">
        <w:rPr>
          <w:color w:val="000000" w:themeColor="text1"/>
          <w:u w:color="000000" w:themeColor="text1"/>
        </w:rPr>
        <w:t xml:space="preserve">TO ESTABLISH THE SOUTH CAROLINA COLLEGE AND UNIVERSITY BOARD OF REGENTS AND PROVIDE FOR ITS MEMBERSHIP, POWERS, DUTIES, AND RESPONSIBILITIES; </w:t>
      </w:r>
      <w:r>
        <w:rPr>
          <w:color w:val="000000" w:themeColor="text1"/>
          <w:u w:color="000000" w:themeColor="text1"/>
        </w:rPr>
        <w:t xml:space="preserve">TO DEFINE NECESSARY TERMINOLOGY: </w:t>
      </w:r>
      <w:r w:rsidRPr="00E44E0F">
        <w:rPr>
          <w:color w:val="000000" w:themeColor="text1"/>
          <w:u w:color="000000" w:themeColor="text1"/>
        </w:rPr>
        <w:t>TO PROVIDE FOR THE SERVICE OF TRUSTEES OR MEMBERS OF THE GOVERNING BODY OF CONSTITUENT INSTITUTIONS; TO PROVIDE THAT ON THE EFFECTIVE DATE OF THIS ACT, THE POWERS, DUTIES, AND RESPONSIBILITIES OF THE STATE COMMISSION ON HIGHER EDUCATION AND THE STATE BOARD FOR TECHNICAL AND COMPREHENSIVE EDUCATION NOT INCONSISTENT WITH CHAPTER 138</w:t>
      </w:r>
      <w:r>
        <w:rPr>
          <w:color w:val="000000" w:themeColor="text1"/>
          <w:u w:color="000000" w:themeColor="text1"/>
        </w:rPr>
        <w:t>,</w:t>
      </w:r>
      <w:r w:rsidRPr="00E44E0F">
        <w:rPr>
          <w:color w:val="000000" w:themeColor="text1"/>
          <w:u w:color="000000" w:themeColor="text1"/>
        </w:rPr>
        <w:t xml:space="preserve"> TITLE 59 ARE DEVOLVED UPON THE SOUTH CAROLINA COLLEGE AND UNIVERSITY BOARD OF REGENTS; AND TO REPEAL SECTION 59</w:t>
      </w:r>
      <w:r w:rsidR="001D5E1D">
        <w:rPr>
          <w:color w:val="000000" w:themeColor="text1"/>
          <w:u w:color="000000" w:themeColor="text1"/>
        </w:rPr>
        <w:noBreakHyphen/>
      </w:r>
      <w:r w:rsidRPr="00E44E0F">
        <w:rPr>
          <w:color w:val="000000" w:themeColor="text1"/>
          <w:u w:color="000000" w:themeColor="text1"/>
        </w:rPr>
        <w:t>53</w:t>
      </w:r>
      <w:r w:rsidR="001D5E1D">
        <w:rPr>
          <w:color w:val="000000" w:themeColor="text1"/>
          <w:u w:color="000000" w:themeColor="text1"/>
        </w:rPr>
        <w:noBreakHyphen/>
      </w:r>
      <w:r w:rsidRPr="00E44E0F">
        <w:rPr>
          <w:color w:val="000000" w:themeColor="text1"/>
          <w:u w:color="000000" w:themeColor="text1"/>
        </w:rPr>
        <w:t>10 RELATING TO THE STATE BOARD FOR TECHNICAL AND COMPREHENSIVE EDU</w:t>
      </w:r>
      <w:r>
        <w:rPr>
          <w:color w:val="000000" w:themeColor="text1"/>
          <w:u w:color="000000" w:themeColor="text1"/>
        </w:rPr>
        <w:t xml:space="preserve">CATION, AND </w:t>
      </w:r>
      <w:r w:rsidRPr="00E44E0F">
        <w:rPr>
          <w:color w:val="000000" w:themeColor="text1"/>
          <w:u w:color="000000" w:themeColor="text1"/>
        </w:rPr>
        <w:t>SECTION 59</w:t>
      </w:r>
      <w:r w:rsidR="001D5E1D">
        <w:rPr>
          <w:color w:val="000000" w:themeColor="text1"/>
          <w:u w:color="000000" w:themeColor="text1"/>
        </w:rPr>
        <w:noBreakHyphen/>
      </w:r>
      <w:r w:rsidRPr="00E44E0F">
        <w:rPr>
          <w:color w:val="000000" w:themeColor="text1"/>
          <w:u w:color="000000" w:themeColor="text1"/>
        </w:rPr>
        <w:t>103</w:t>
      </w:r>
      <w:r w:rsidR="001D5E1D">
        <w:rPr>
          <w:color w:val="000000" w:themeColor="text1"/>
          <w:u w:color="000000" w:themeColor="text1"/>
        </w:rPr>
        <w:noBreakHyphen/>
      </w:r>
      <w:r w:rsidRPr="00E44E0F">
        <w:rPr>
          <w:color w:val="000000" w:themeColor="text1"/>
          <w:u w:color="000000" w:themeColor="text1"/>
        </w:rPr>
        <w:t>10</w:t>
      </w:r>
      <w:r>
        <w:rPr>
          <w:color w:val="000000" w:themeColor="text1"/>
          <w:u w:color="000000" w:themeColor="text1"/>
        </w:rPr>
        <w:t xml:space="preserve"> </w:t>
      </w:r>
      <w:r w:rsidRPr="00E44E0F">
        <w:rPr>
          <w:color w:val="000000" w:themeColor="text1"/>
          <w:u w:color="000000" w:themeColor="text1"/>
        </w:rPr>
        <w:t>RELATING TO THE STATE COMMISSION ON HIGHER EDUCATION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0C96" w:rsidRDefault="003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0C96" w:rsidRDefault="003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F3" w:rsidRPr="00E44E0F" w:rsidRDefault="003F0C96"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61F3" w:rsidRPr="00E44E0F">
        <w:rPr>
          <w:color w:val="000000" w:themeColor="text1"/>
          <w:u w:color="000000" w:themeColor="text1"/>
        </w:rPr>
        <w:t>Title 59 of the 1976 Code is amended by adding:</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4E0F">
        <w:rPr>
          <w:color w:val="000000" w:themeColor="text1"/>
          <w:u w:color="000000" w:themeColor="text1"/>
        </w:rPr>
        <w:t>CHAPTER 138</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South Carolina College and</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University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10.</w:t>
      </w:r>
      <w:r w:rsidRPr="00E44E0F">
        <w:rPr>
          <w:color w:val="000000" w:themeColor="text1"/>
          <w:u w:color="000000" w:themeColor="text1"/>
        </w:rPr>
        <w:tab/>
        <w:t xml:space="preserve">In order to foster the development of a coordinated system of higher education, to improve the quality of </w:t>
      </w:r>
      <w:r w:rsidRPr="00E44E0F">
        <w:rPr>
          <w:color w:val="000000" w:themeColor="text1"/>
          <w:u w:color="000000" w:themeColor="text1"/>
        </w:rPr>
        <w:lastRenderedPageBreak/>
        <w:t>education, to extend its benefits, and to encourage an economical use of the state</w:t>
      </w:r>
      <w:r w:rsidR="001D5E1D" w:rsidRPr="001D5E1D">
        <w:rPr>
          <w:color w:val="000000" w:themeColor="text1"/>
          <w:u w:color="000000" w:themeColor="text1"/>
        </w:rPr>
        <w:t>’</w:t>
      </w:r>
      <w:r w:rsidRPr="00E44E0F">
        <w:rPr>
          <w:color w:val="000000" w:themeColor="text1"/>
          <w:u w:color="000000" w:themeColor="text1"/>
        </w:rPr>
        <w:t>s resources, the South Carolina system of higher education is redefined in accordance with the provisions of this chapter.</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20.</w:t>
      </w:r>
      <w:r w:rsidRPr="00E44E0F">
        <w:rPr>
          <w:color w:val="000000" w:themeColor="text1"/>
          <w:u w:color="000000" w:themeColor="text1"/>
        </w:rPr>
        <w:tab/>
        <w:t>As used in this chapter, unless the context clearly requires otherwise: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r>
      <w:r w:rsidR="001D5E1D" w:rsidRPr="001D5E1D">
        <w:rPr>
          <w:color w:val="000000" w:themeColor="text1"/>
          <w:u w:color="000000" w:themeColor="text1"/>
        </w:rPr>
        <w:t>‘</w:t>
      </w:r>
      <w:r w:rsidRPr="00E44E0F">
        <w:rPr>
          <w:color w:val="000000" w:themeColor="text1"/>
          <w:u w:color="000000" w:themeColor="text1"/>
        </w:rPr>
        <w:t>Board</w:t>
      </w:r>
      <w:r w:rsidR="001D5E1D" w:rsidRPr="001D5E1D">
        <w:rPr>
          <w:color w:val="000000" w:themeColor="text1"/>
          <w:u w:color="000000" w:themeColor="text1"/>
        </w:rPr>
        <w:t>’</w:t>
      </w:r>
      <w:r w:rsidRPr="00E44E0F">
        <w:rPr>
          <w:color w:val="000000" w:themeColor="text1"/>
          <w:u w:color="000000" w:themeColor="text1"/>
        </w:rPr>
        <w:t xml:space="preserve"> means the South Carolina College and University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r>
      <w:r w:rsidR="001D5E1D" w:rsidRPr="001D5E1D">
        <w:rPr>
          <w:color w:val="000000" w:themeColor="text1"/>
          <w:u w:color="000000" w:themeColor="text1"/>
        </w:rPr>
        <w:t>‘</w:t>
      </w:r>
      <w:r w:rsidRPr="00E44E0F">
        <w:rPr>
          <w:color w:val="000000" w:themeColor="text1"/>
          <w:u w:color="000000" w:themeColor="text1"/>
        </w:rPr>
        <w:t>Board of Trustees</w:t>
      </w:r>
      <w:r w:rsidR="001D5E1D" w:rsidRPr="001D5E1D">
        <w:rPr>
          <w:color w:val="000000" w:themeColor="text1"/>
          <w:u w:color="000000" w:themeColor="text1"/>
        </w:rPr>
        <w:t>’</w:t>
      </w:r>
      <w:r w:rsidRPr="00E44E0F">
        <w:rPr>
          <w:color w:val="000000" w:themeColor="text1"/>
          <w:u w:color="000000" w:themeColor="text1"/>
        </w:rPr>
        <w:t xml:space="preserve"> means the board of trustees or governing board or commission of a constituent institution.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r>
      <w:r w:rsidR="001D5E1D" w:rsidRPr="001D5E1D">
        <w:rPr>
          <w:color w:val="000000" w:themeColor="text1"/>
          <w:u w:color="000000" w:themeColor="text1"/>
        </w:rPr>
        <w:t>‘</w:t>
      </w:r>
      <w:r w:rsidRPr="00E44E0F">
        <w:rPr>
          <w:color w:val="000000" w:themeColor="text1"/>
          <w:u w:color="000000" w:themeColor="text1"/>
        </w:rPr>
        <w:t>Constituent institution</w:t>
      </w:r>
      <w:r w:rsidR="001D5E1D" w:rsidRPr="001D5E1D">
        <w:rPr>
          <w:color w:val="000000" w:themeColor="text1"/>
          <w:u w:color="000000" w:themeColor="text1"/>
        </w:rPr>
        <w:t>’</w:t>
      </w:r>
      <w:r w:rsidRPr="00E44E0F">
        <w:rPr>
          <w:color w:val="000000" w:themeColor="text1"/>
          <w:u w:color="000000" w:themeColor="text1"/>
        </w:rPr>
        <w:t xml:space="preserve"> or </w:t>
      </w:r>
      <w:r w:rsidR="001D5E1D" w:rsidRPr="001D5E1D">
        <w:rPr>
          <w:color w:val="000000" w:themeColor="text1"/>
          <w:u w:color="000000" w:themeColor="text1"/>
        </w:rPr>
        <w:t>‘</w:t>
      </w:r>
      <w:r w:rsidRPr="00E44E0F">
        <w:rPr>
          <w:color w:val="000000" w:themeColor="text1"/>
          <w:u w:color="000000" w:themeColor="text1"/>
        </w:rPr>
        <w:t>institution</w:t>
      </w:r>
      <w:r w:rsidR="001D5E1D" w:rsidRPr="001D5E1D">
        <w:rPr>
          <w:color w:val="000000" w:themeColor="text1"/>
          <w:u w:color="000000" w:themeColor="text1"/>
        </w:rPr>
        <w:t>’</w:t>
      </w:r>
      <w:r w:rsidRPr="00E44E0F">
        <w:rPr>
          <w:color w:val="000000" w:themeColor="text1"/>
          <w:u w:color="000000" w:themeColor="text1"/>
        </w:rPr>
        <w:t xml:space="preserve"> means those public institutions of higher learning defined by Section 59</w:t>
      </w:r>
      <w:r w:rsidR="001D5E1D">
        <w:rPr>
          <w:color w:val="000000" w:themeColor="text1"/>
          <w:u w:color="000000" w:themeColor="text1"/>
        </w:rPr>
        <w:noBreakHyphen/>
      </w:r>
      <w:r w:rsidRPr="00E44E0F">
        <w:rPr>
          <w:color w:val="000000" w:themeColor="text1"/>
          <w:u w:color="000000" w:themeColor="text1"/>
        </w:rPr>
        <w:t>103</w:t>
      </w:r>
      <w:r w:rsidR="001D5E1D">
        <w:rPr>
          <w:color w:val="000000" w:themeColor="text1"/>
          <w:u w:color="000000" w:themeColor="text1"/>
        </w:rPr>
        <w:noBreakHyphen/>
      </w:r>
      <w:r w:rsidRPr="00E44E0F">
        <w:rPr>
          <w:color w:val="000000" w:themeColor="text1"/>
          <w:u w:color="000000" w:themeColor="text1"/>
        </w:rPr>
        <w:t>5.</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30.</w:t>
      </w:r>
      <w:r w:rsidRPr="00E44E0F">
        <w:rPr>
          <w:color w:val="000000" w:themeColor="text1"/>
          <w:u w:color="000000" w:themeColor="text1"/>
        </w:rPr>
        <w:tab/>
        <w:t xml:space="preserve">There is created a South Carolina College and University Board of Regents, which is known as the </w:t>
      </w:r>
      <w:r w:rsidR="001D5E1D" w:rsidRPr="001D5E1D">
        <w:rPr>
          <w:color w:val="000000" w:themeColor="text1"/>
          <w:u w:color="000000" w:themeColor="text1"/>
        </w:rPr>
        <w:t>‘</w:t>
      </w:r>
      <w:r w:rsidRPr="00E44E0F">
        <w:rPr>
          <w:color w:val="000000" w:themeColor="text1"/>
          <w:u w:color="000000" w:themeColor="text1"/>
        </w:rPr>
        <w:t>State Board of Regents</w:t>
      </w:r>
      <w:r w:rsidR="001D5E1D" w:rsidRPr="001D5E1D">
        <w:rPr>
          <w:color w:val="000000" w:themeColor="text1"/>
          <w:u w:color="000000" w:themeColor="text1"/>
        </w:rPr>
        <w:t>’</w:t>
      </w:r>
      <w:r w:rsidRPr="00E44E0F">
        <w:rPr>
          <w:color w:val="000000" w:themeColor="text1"/>
          <w:u w:color="000000" w:themeColor="text1"/>
        </w:rPr>
        <w:t xml:space="preserve"> and which is a body corporate and politic and which by that name has the power to:</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have perpetual succession;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sue and be sued in the corporate name;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have a common seal and to alter it at pleasure;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elect from its membership for two</w:t>
      </w:r>
      <w:r w:rsidR="001D5E1D">
        <w:rPr>
          <w:color w:val="000000" w:themeColor="text1"/>
          <w:u w:color="000000" w:themeColor="text1"/>
        </w:rPr>
        <w:noBreakHyphen/>
      </w:r>
      <w:r w:rsidRPr="00E44E0F">
        <w:rPr>
          <w:color w:val="000000" w:themeColor="text1"/>
          <w:u w:color="000000" w:themeColor="text1"/>
        </w:rPr>
        <w:t>year terms a chairman, vice chairman, and secretary of the board to serve until their successors have been elected and qualify.  However, no person may serve as chairman for more than four years in succession;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take, demand, receive, and possess monies, goods, and chattels that may be given for the use of a constituent institution and to apply the same according to the will of the donors;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do all things which usually are done by bodies corporate and politic or anything necessary for the promotion of learning and virtue.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40.</w:t>
      </w:r>
      <w:r w:rsidRPr="00E44E0F">
        <w:rPr>
          <w:color w:val="000000" w:themeColor="text1"/>
          <w:u w:color="000000" w:themeColor="text1"/>
        </w:rPr>
        <w:tab/>
        <w:t>(A)</w:t>
      </w:r>
      <w:r>
        <w:rPr>
          <w:color w:val="000000" w:themeColor="text1"/>
          <w:u w:color="000000" w:themeColor="text1"/>
        </w:rPr>
        <w:t>(1)</w:t>
      </w:r>
      <w:r w:rsidRPr="00E44E0F">
        <w:rPr>
          <w:color w:val="000000" w:themeColor="text1"/>
          <w:u w:color="000000" w:themeColor="text1"/>
        </w:rPr>
        <w:tab/>
        <w:t>The Board o</w:t>
      </w:r>
      <w:r>
        <w:rPr>
          <w:color w:val="000000" w:themeColor="text1"/>
          <w:u w:color="000000" w:themeColor="text1"/>
        </w:rPr>
        <w:t xml:space="preserve">f Regents is composed of seventeen  </w:t>
      </w:r>
      <w:r w:rsidRPr="00E44E0F">
        <w:rPr>
          <w:color w:val="000000" w:themeColor="text1"/>
          <w:u w:color="000000" w:themeColor="text1"/>
        </w:rPr>
        <w:t xml:space="preserve">members.  </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44E0F">
        <w:rPr>
          <w:color w:val="000000" w:themeColor="text1"/>
          <w:u w:color="000000" w:themeColor="text1"/>
        </w:rPr>
        <w:t>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1D5E1D">
        <w:rPr>
          <w:color w:val="000000" w:themeColor="text1"/>
          <w:u w:color="000000" w:themeColor="text1"/>
        </w:rPr>
        <w:noBreakHyphen/>
      </w:r>
      <w:r w:rsidRPr="00E44E0F">
        <w:rPr>
          <w:color w:val="000000" w:themeColor="text1"/>
          <w:u w:color="000000" w:themeColor="text1"/>
        </w:rPr>
        <w:t>half must be elected for terms of two years each with the initial terms of all members to be designated by the General Assembly when conducting the elections.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44E0F">
        <w:rPr>
          <w:color w:val="000000" w:themeColor="text1"/>
          <w:u w:color="000000" w:themeColor="text1"/>
        </w:rPr>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E44E0F">
        <w:rPr>
          <w:color w:val="000000" w:themeColor="text1"/>
          <w:u w:color="000000" w:themeColor="text1"/>
        </w:rPr>
        <w:t>(A)</w:t>
      </w:r>
      <w:r w:rsidRPr="00E44E0F">
        <w:rPr>
          <w:color w:val="000000" w:themeColor="text1"/>
          <w:u w:color="000000" w:themeColor="text1"/>
        </w:rP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 xml:space="preserve">Each member of the board </w:t>
      </w:r>
      <w:r>
        <w:rPr>
          <w:color w:val="000000" w:themeColor="text1"/>
          <w:u w:color="000000" w:themeColor="text1"/>
        </w:rPr>
        <w:t>must</w:t>
      </w:r>
      <w:r w:rsidRPr="00E44E0F">
        <w:rPr>
          <w:color w:val="000000" w:themeColor="text1"/>
          <w:u w:color="000000" w:themeColor="text1"/>
        </w:rPr>
        <w:t xml:space="preserve"> receive mileage, subsistence, and per diem as is allowed for members of state boards, committees, and commissions.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E44E0F">
        <w:rPr>
          <w:color w:val="000000" w:themeColor="text1"/>
          <w:u w:color="000000" w:themeColor="text1"/>
        </w:rPr>
        <w:t>The board shall meet at stated times established by the board, but not less frequently than six times a year.  A quorum for the conduct of business consists of a majority of the members.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E44E0F">
        <w:rPr>
          <w:color w:val="000000" w:themeColor="text1"/>
          <w:u w:color="000000" w:themeColor="text1"/>
        </w:rPr>
        <w:t xml:space="preserve">The board has the power to appoint from its membership committees which are clothed with any power the board may confer which are consistent with law.  No committee may reverse a decision concerning a policy taken by the board at a regular meeting. </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E44E0F">
        <w:rPr>
          <w:color w:val="000000" w:themeColor="text1"/>
          <w:u w:color="000000" w:themeColor="text1"/>
        </w:rPr>
        <w:t>In performing its functions, duties, and responsibilities: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1D5E1D">
        <w:rPr>
          <w:color w:val="000000" w:themeColor="text1"/>
          <w:u w:color="000000" w:themeColor="text1"/>
        </w:rPr>
        <w:noBreakHyphen/>
      </w:r>
      <w:r w:rsidRPr="00E44E0F">
        <w:rPr>
          <w:color w:val="000000" w:themeColor="text1"/>
          <w:u w:color="000000" w:themeColor="text1"/>
        </w:rPr>
        <w:t>range plan for a coordinated system of higher education, supplying copies of the plan to the Governor, the members of the General Assembly, the members of the State Budget and Control Board, and the constituent institutions.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The board is responsible for the general determination, control, supervision, management, and governance of all affairs of the constituent institutions.  For this purpose, the board may adopt and promulgate policies and regulations it considers wise.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The board shall approve the establishment of a new publicly supported institution of higher education.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The board shall set tuition and required fees at the institutions not inconsistent with any action of the General Assembly.</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The board shall set enrollment levels at the constituent institutions.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The board shall render advice and make recommendations concerning education to the Governor and General Assembly on an annual basis or more frequently if requested by the Governor or the General Assembly.</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E44E0F">
        <w:rPr>
          <w:color w:val="000000" w:themeColor="text1"/>
          <w:u w:color="000000" w:themeColor="text1"/>
        </w:rPr>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100.</w:t>
      </w:r>
      <w:r w:rsidRPr="00E44E0F">
        <w:rPr>
          <w:color w:val="000000" w:themeColor="text1"/>
          <w:u w:color="000000" w:themeColor="text1"/>
        </w:rPr>
        <w:tab/>
        <w:t>Pursuant to this chapter, each board of trustees or governing body of a constituent institution has the powers and duties to:</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serve as advisor to the Board of Regents on matters pertaining to the institution;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appoint a chairman of the board of trustees or governing body and other officers necessary to assist the members of the board of trustees or governing body in their duties;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appoint, with the advice and consent of the Board of Regents, a college president, treasurer, and secretary and, with the advice and consent of the Board of Regents, to prescribe their duties and terms of office;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make bylaws and regulations for the management of its institution</w:t>
      </w:r>
      <w:r w:rsidR="001D5E1D" w:rsidRPr="001D5E1D">
        <w:rPr>
          <w:color w:val="000000" w:themeColor="text1"/>
          <w:u w:color="000000" w:themeColor="text1"/>
        </w:rPr>
        <w:t>’</w:t>
      </w:r>
      <w:r w:rsidRPr="00E44E0F">
        <w:rPr>
          <w:color w:val="000000" w:themeColor="text1"/>
          <w:u w:color="000000" w:themeColor="text1"/>
        </w:rPr>
        <w:t>s affairs and operations not inconsistent with policies of the Board of Regents or with any provision of law.  Bylaws and regulations must be approved by the Board of Regents before becoming effective;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confer degrees upon students and other persons who meet the standards set by the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perform other functions delegated to it by the Board of Regents, which functions may not be inconsistent with law;</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perform functions enumerated in the statutes governing the board of trustees</w:t>
      </w:r>
      <w:r w:rsidR="001D5E1D" w:rsidRPr="001D5E1D">
        <w:rPr>
          <w:color w:val="000000" w:themeColor="text1"/>
          <w:u w:color="000000" w:themeColor="text1"/>
        </w:rPr>
        <w:t>’</w:t>
      </w:r>
      <w:r w:rsidRPr="00E44E0F">
        <w:rPr>
          <w:color w:val="000000" w:themeColor="text1"/>
          <w:u w:color="000000" w:themeColor="text1"/>
        </w:rPr>
        <w:t xml:space="preserve"> or governing body</w:t>
      </w:r>
      <w:r w:rsidR="001D5E1D" w:rsidRPr="001D5E1D">
        <w:rPr>
          <w:color w:val="000000" w:themeColor="text1"/>
          <w:u w:color="000000" w:themeColor="text1"/>
        </w:rPr>
        <w:t>’</w:t>
      </w:r>
      <w:r w:rsidRPr="00E44E0F">
        <w:rPr>
          <w:color w:val="000000" w:themeColor="text1"/>
          <w:u w:color="000000" w:themeColor="text1"/>
        </w:rPr>
        <w:t>s existence, as long as the function has not been granted to the Board of Regents by this chapter.</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110.</w:t>
      </w:r>
      <w:r w:rsidRPr="00E44E0F">
        <w:rPr>
          <w:color w:val="000000" w:themeColor="text1"/>
          <w:u w:color="000000" w:themeColor="text1"/>
        </w:rPr>
        <w:tab/>
        <w:t>To the extent that a regulation or other provision of law is inconsistent with this chapter or confers powers on other bodies inconsistent with the powers conferred on the Board of Regents, the provisions of this chapter prevail and apply.”</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2.</w:t>
      </w:r>
      <w:r w:rsidRPr="00E44E0F">
        <w:rPr>
          <w:color w:val="000000" w:themeColor="text1"/>
          <w:u w:color="000000" w:themeColor="text1"/>
        </w:rP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3.</w:t>
      </w:r>
      <w:r w:rsidRPr="00E44E0F">
        <w:rPr>
          <w:color w:val="000000" w:themeColor="text1"/>
          <w:u w:color="000000" w:themeColor="text1"/>
        </w:rP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4.</w:t>
      </w:r>
      <w:r w:rsidRPr="00E44E0F">
        <w:rPr>
          <w:color w:val="000000" w:themeColor="text1"/>
          <w:u w:color="000000" w:themeColor="text1"/>
        </w:rPr>
        <w:tab/>
        <w:t>Sections 59</w:t>
      </w:r>
      <w:r w:rsidR="001D5E1D">
        <w:rPr>
          <w:color w:val="000000" w:themeColor="text1"/>
          <w:u w:color="000000" w:themeColor="text1"/>
        </w:rPr>
        <w:noBreakHyphen/>
      </w:r>
      <w:r w:rsidRPr="00E44E0F">
        <w:rPr>
          <w:color w:val="000000" w:themeColor="text1"/>
          <w:u w:color="000000" w:themeColor="text1"/>
        </w:rPr>
        <w:t>53</w:t>
      </w:r>
      <w:r w:rsidR="001D5E1D">
        <w:rPr>
          <w:color w:val="000000" w:themeColor="text1"/>
          <w:u w:color="000000" w:themeColor="text1"/>
        </w:rPr>
        <w:noBreakHyphen/>
      </w:r>
      <w:r w:rsidRPr="00E44E0F">
        <w:rPr>
          <w:color w:val="000000" w:themeColor="text1"/>
          <w:u w:color="000000" w:themeColor="text1"/>
        </w:rPr>
        <w:t>10 and 59</w:t>
      </w:r>
      <w:r w:rsidR="001D5E1D">
        <w:rPr>
          <w:color w:val="000000" w:themeColor="text1"/>
          <w:u w:color="000000" w:themeColor="text1"/>
        </w:rPr>
        <w:noBreakHyphen/>
      </w:r>
      <w:r w:rsidRPr="00E44E0F">
        <w:rPr>
          <w:color w:val="000000" w:themeColor="text1"/>
          <w:u w:color="000000" w:themeColor="text1"/>
        </w:rPr>
        <w:t>103</w:t>
      </w:r>
      <w:r w:rsidR="001D5E1D">
        <w:rPr>
          <w:color w:val="000000" w:themeColor="text1"/>
          <w:u w:color="000000" w:themeColor="text1"/>
        </w:rPr>
        <w:noBreakHyphen/>
      </w:r>
      <w:r w:rsidRPr="00E44E0F">
        <w:rPr>
          <w:color w:val="000000" w:themeColor="text1"/>
          <w:u w:color="000000" w:themeColor="text1"/>
        </w:rPr>
        <w:t>10 of the 1976 Code are repealed.</w:t>
      </w:r>
    </w:p>
    <w:p w:rsidR="006361F3" w:rsidRPr="00E44E0F" w:rsidRDefault="006361F3" w:rsidP="00097E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96" w:rsidRDefault="006361F3" w:rsidP="00097E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4E0F">
        <w:rPr>
          <w:color w:val="000000" w:themeColor="text1"/>
          <w:u w:color="000000" w:themeColor="text1"/>
        </w:rPr>
        <w:t>SECTION</w:t>
      </w:r>
      <w:r w:rsidRPr="00E44E0F">
        <w:rPr>
          <w:color w:val="000000" w:themeColor="text1"/>
          <w:u w:color="000000" w:themeColor="text1"/>
        </w:rPr>
        <w:tab/>
        <w:t>5.</w:t>
      </w:r>
      <w:r w:rsidRPr="00E44E0F">
        <w:rPr>
          <w:color w:val="000000" w:themeColor="text1"/>
          <w:u w:color="000000" w:themeColor="text1"/>
        </w:rPr>
        <w:tab/>
        <w:t>This act takes effect upon approval by the Governor.</w:t>
      </w:r>
    </w:p>
    <w:p w:rsidR="002C1B16" w:rsidRDefault="001D5E1D" w:rsidP="00097E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79C" w:rsidRDefault="0060379C" w:rsidP="0060379C">
      <w:pPr>
        <w:keepNext/>
        <w:keepLines/>
        <w:suppressAutoHyphens/>
      </w:pPr>
    </w:p>
    <w:sectPr w:rsidR="0060379C" w:rsidSect="006037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C96" w:rsidRDefault="003F0C96" w:rsidP="009F0C77">
      <w:r>
        <w:separator/>
      </w:r>
    </w:p>
  </w:endnote>
  <w:endnote w:type="continuationSeparator" w:id="0">
    <w:p w:rsidR="003F0C96" w:rsidRDefault="003F0C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21021F-0919-499E-AD28-6F0C799DCC5A}"/>
    <w:embedBold r:id="rId2" w:fontKey="{FCCF927A-E5E4-4893-97E3-376A9B2B9DAA}"/>
  </w:font>
  <w:font w:name="Calibri">
    <w:panose1 w:val="020F0502020204030204"/>
    <w:charset w:val="00"/>
    <w:family w:val="swiss"/>
    <w:pitch w:val="variable"/>
    <w:sig w:usb0="E00002FF" w:usb1="4000ACFF" w:usb2="00000001" w:usb3="00000000" w:csb0="0000019F" w:csb1="00000000"/>
    <w:embedRegular r:id="rId3" w:fontKey="{C8130065-EF59-4315-B336-4EBD7D07B5F4}"/>
  </w:font>
  <w:font w:name="Segoe UI">
    <w:panose1 w:val="020B0502040204020203"/>
    <w:charset w:val="00"/>
    <w:family w:val="swiss"/>
    <w:pitch w:val="variable"/>
    <w:sig w:usb0="E10022FF" w:usb1="C000E47F" w:usb2="00000029" w:usb3="00000000" w:csb0="000001DF" w:csb1="00000000"/>
    <w:embedRegular r:id="rId4" w:fontKey="{53B6FA8E-4FEA-437D-AEAE-531EB535A7AD}"/>
  </w:font>
  <w:font w:name="Cambria">
    <w:panose1 w:val="02040503050406030204"/>
    <w:charset w:val="00"/>
    <w:family w:val="roman"/>
    <w:pitch w:val="variable"/>
    <w:sig w:usb0="E00002FF" w:usb1="400004FF" w:usb2="00000000" w:usb3="00000000" w:csb0="0000019F" w:csb1="00000000"/>
    <w:embedRegular r:id="rId5" w:fontKey="{A54ED26A-44AF-42B2-B856-491FAB061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79C" w:rsidRPr="008F7CAD" w:rsidRDefault="0060379C" w:rsidP="008F7CAD">
    <w:pPr>
      <w:pStyle w:val="Footer"/>
      <w:tabs>
        <w:tab w:val="clear" w:pos="4680"/>
        <w:tab w:val="clear" w:pos="9360"/>
        <w:tab w:val="center" w:pos="2995"/>
      </w:tabs>
      <w:spacing w:before="120"/>
    </w:pPr>
    <w:r>
      <w:t>[43]</w:t>
    </w:r>
    <w:r>
      <w:tab/>
    </w:r>
    <w:r>
      <w:fldChar w:fldCharType="begin"/>
    </w:r>
    <w:r>
      <w:instrText xml:space="preserve"> PAGE  \* MERGEFORMAT </w:instrText>
    </w:r>
    <w:r>
      <w:fldChar w:fldCharType="separate"/>
    </w:r>
    <w:r w:rsidR="005E24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C96" w:rsidRDefault="003F0C96" w:rsidP="009F0C77">
      <w:r>
        <w:separator/>
      </w:r>
    </w:p>
  </w:footnote>
  <w:footnote w:type="continuationSeparator" w:id="0">
    <w:p w:rsidR="003F0C96" w:rsidRDefault="003F0C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6AB15"/>
    <w:docVar w:name="CoverBillType" w:val="b"/>
    <w:docVar w:name="docpath" w:val="L:\Council\bills\AGM\18326AB15.DOCX"/>
    <w:docVar w:name="dvBillNumber" w:val="43"/>
    <w:docVar w:name="dvBillNumberPrefix" w:val="S. "/>
    <w:docVar w:name="dvOriginalBody" w:val="Senate"/>
    <w:docVar w:name="dvSteno" w:val="AGM"/>
    <w:docVar w:name="NameofBody" w:val="s"/>
    <w:docVar w:name="vgroup2" w:val="Council"/>
  </w:docVars>
  <w:rsids>
    <w:rsidRoot w:val="003F0C96"/>
    <w:rsid w:val="00026C9A"/>
    <w:rsid w:val="000965A1"/>
    <w:rsid w:val="00097E7B"/>
    <w:rsid w:val="000B429E"/>
    <w:rsid w:val="000E1785"/>
    <w:rsid w:val="000E64CC"/>
    <w:rsid w:val="000F39F2"/>
    <w:rsid w:val="001023A4"/>
    <w:rsid w:val="0010776B"/>
    <w:rsid w:val="00133E66"/>
    <w:rsid w:val="00134ACF"/>
    <w:rsid w:val="00144E15"/>
    <w:rsid w:val="001A4A62"/>
    <w:rsid w:val="001A681E"/>
    <w:rsid w:val="001D08F2"/>
    <w:rsid w:val="001D5E1D"/>
    <w:rsid w:val="0020330C"/>
    <w:rsid w:val="002037CA"/>
    <w:rsid w:val="002047A2"/>
    <w:rsid w:val="002321B6"/>
    <w:rsid w:val="0023696B"/>
    <w:rsid w:val="00250967"/>
    <w:rsid w:val="002759C5"/>
    <w:rsid w:val="00277DEE"/>
    <w:rsid w:val="00280D88"/>
    <w:rsid w:val="00294ABE"/>
    <w:rsid w:val="002A3EB4"/>
    <w:rsid w:val="002C1B16"/>
    <w:rsid w:val="00325348"/>
    <w:rsid w:val="00393688"/>
    <w:rsid w:val="003D411E"/>
    <w:rsid w:val="003E3C1E"/>
    <w:rsid w:val="003E6148"/>
    <w:rsid w:val="003F0C96"/>
    <w:rsid w:val="00400EAA"/>
    <w:rsid w:val="0041760A"/>
    <w:rsid w:val="00450334"/>
    <w:rsid w:val="004809EE"/>
    <w:rsid w:val="00511EE9"/>
    <w:rsid w:val="00521E00"/>
    <w:rsid w:val="00577C6C"/>
    <w:rsid w:val="0058501B"/>
    <w:rsid w:val="005E24FD"/>
    <w:rsid w:val="0060379C"/>
    <w:rsid w:val="0061228A"/>
    <w:rsid w:val="006215AA"/>
    <w:rsid w:val="006340D9"/>
    <w:rsid w:val="006361F3"/>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33A0"/>
    <w:rsid w:val="0084102A"/>
    <w:rsid w:val="00872729"/>
    <w:rsid w:val="008D1F4F"/>
    <w:rsid w:val="008F4429"/>
    <w:rsid w:val="008F7CAD"/>
    <w:rsid w:val="00920F14"/>
    <w:rsid w:val="00932670"/>
    <w:rsid w:val="009352BB"/>
    <w:rsid w:val="00990668"/>
    <w:rsid w:val="009B397B"/>
    <w:rsid w:val="009F0C77"/>
    <w:rsid w:val="009F4DD1"/>
    <w:rsid w:val="00A06BE5"/>
    <w:rsid w:val="00A64E80"/>
    <w:rsid w:val="00A741D9"/>
    <w:rsid w:val="00A9741D"/>
    <w:rsid w:val="00AD4B17"/>
    <w:rsid w:val="00B26FA6"/>
    <w:rsid w:val="00B741CB"/>
    <w:rsid w:val="00B934F3"/>
    <w:rsid w:val="00B960BE"/>
    <w:rsid w:val="00BB6347"/>
    <w:rsid w:val="00BD2134"/>
    <w:rsid w:val="00C038D8"/>
    <w:rsid w:val="00C045DD"/>
    <w:rsid w:val="00C0638E"/>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3EF9"/>
    <w:rsid w:val="00EB00A2"/>
    <w:rsid w:val="00EB1BF3"/>
    <w:rsid w:val="00EF3EEE"/>
    <w:rsid w:val="00F149A7"/>
    <w:rsid w:val="00F207B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26A6DF-9E7A-4731-98B5-392BD7A8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7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E7B"/>
    <w:rPr>
      <w:rFonts w:ascii="Segoe UI" w:eastAsia="Times New Roman" w:hAnsi="Segoe UI" w:cs="Segoe UI"/>
      <w:sz w:val="18"/>
      <w:szCs w:val="18"/>
    </w:rPr>
  </w:style>
  <w:style w:type="paragraph" w:customStyle="1" w:styleId="BillDots0">
    <w:name w:val="Bill Dots"/>
    <w:basedOn w:val="Normal"/>
    <w:qFormat/>
    <w:rsid w:val="00E53E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53EF9"/>
    <w:pPr>
      <w:tabs>
        <w:tab w:val="right" w:pos="5904"/>
      </w:tabs>
    </w:pPr>
  </w:style>
  <w:style w:type="character" w:styleId="Hyperlink">
    <w:name w:val="Hyperlink"/>
    <w:basedOn w:val="DefaultParagraphFont"/>
    <w:uiPriority w:val="99"/>
    <w:unhideWhenUsed/>
    <w:rsid w:val="006037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2E402-9927-455E-9CF8-23D8C907E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2049</Words>
  <Characters>11684</Characters>
  <Application>Microsoft Office Word</Application>
  <DocSecurity>6</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 S.C. College and Universities Board of Regents - South Carolina Legislature Online</dc:title>
  <dc:subject/>
  <dc:creator>angiemorgan</dc:creator>
  <cp:keywords/>
  <dc:description/>
  <cp:lastModifiedBy>N Cumfer</cp:lastModifiedBy>
  <cp:revision>2</cp:revision>
  <cp:lastPrinted>2014-12-03T14:09:00Z</cp:lastPrinted>
  <dcterms:created xsi:type="dcterms:W3CDTF">2016-12-02T16:49:00Z</dcterms:created>
  <dcterms:modified xsi:type="dcterms:W3CDTF">2016-12-02T16:49:00Z</dcterms:modified>
</cp:coreProperties>
</file>