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804" w:rsidRDefault="005F5804" w:rsidP="005F5804">
      <w:pPr>
        <w:widowControl w:val="0"/>
        <w:jc w:val="center"/>
      </w:pPr>
      <w:bookmarkStart w:id="0" w:name="_GoBack"/>
      <w:bookmarkEnd w:id="0"/>
      <w:r w:rsidRPr="005F5804">
        <w:rPr>
          <w:b/>
        </w:rPr>
        <w:t>South Carolina General Assembly</w:t>
      </w:r>
    </w:p>
    <w:p w:rsidR="005F5804" w:rsidRDefault="005F5804" w:rsidP="005F5804">
      <w:pPr>
        <w:widowControl w:val="0"/>
        <w:jc w:val="center"/>
      </w:pPr>
      <w:r>
        <w:t>121st Session, 2015-2016</w:t>
      </w:r>
    </w:p>
    <w:p w:rsidR="005F5804" w:rsidRDefault="005F5804" w:rsidP="005F5804">
      <w:pPr>
        <w:widowControl w:val="0"/>
        <w:jc w:val="left"/>
      </w:pPr>
    </w:p>
    <w:p w:rsidR="005F5804" w:rsidRDefault="005F5804" w:rsidP="005F5804">
      <w:pPr>
        <w:widowControl w:val="0"/>
        <w:jc w:val="left"/>
        <w:rPr>
          <w:b/>
        </w:rPr>
      </w:pPr>
      <w:r w:rsidRPr="005F5804">
        <w:rPr>
          <w:b/>
        </w:rPr>
        <w:t>H. 4414</w:t>
      </w:r>
    </w:p>
    <w:p w:rsidR="005F5804" w:rsidRDefault="005F5804" w:rsidP="005F5804">
      <w:pPr>
        <w:widowControl w:val="0"/>
        <w:jc w:val="left"/>
        <w:rPr>
          <w:b/>
        </w:rPr>
      </w:pPr>
    </w:p>
    <w:p w:rsidR="005F5804" w:rsidRDefault="005F5804" w:rsidP="005F5804">
      <w:pPr>
        <w:widowControl w:val="0"/>
        <w:jc w:val="left"/>
      </w:pPr>
      <w:r w:rsidRPr="005F5804">
        <w:rPr>
          <w:b/>
        </w:rPr>
        <w:t>STATUS INFORMATION</w:t>
      </w:r>
    </w:p>
    <w:p w:rsidR="005F5804" w:rsidRDefault="005F5804" w:rsidP="005F5804">
      <w:pPr>
        <w:widowControl w:val="0"/>
        <w:jc w:val="left"/>
      </w:pPr>
    </w:p>
    <w:p w:rsidR="005F5804" w:rsidRDefault="005F5804" w:rsidP="005F5804">
      <w:pPr>
        <w:widowControl w:val="0"/>
        <w:jc w:val="left"/>
      </w:pPr>
      <w:r>
        <w:t>General Bill</w:t>
      </w:r>
    </w:p>
    <w:p w:rsidR="005F5804" w:rsidRDefault="006E04EE" w:rsidP="005F5804">
      <w:pPr>
        <w:widowControl w:val="0"/>
        <w:jc w:val="left"/>
      </w:pPr>
      <w:r>
        <w:t>Sponsors: Reps. Dillard, M.S. McLeod, Henegan, Clyburn, Hosey and Robinson</w:t>
      </w:r>
      <w:r>
        <w:noBreakHyphen/>
        <w:t>Simpson</w:t>
      </w:r>
    </w:p>
    <w:p w:rsidR="005F5804" w:rsidRDefault="005F5804" w:rsidP="005F5804">
      <w:pPr>
        <w:widowControl w:val="0"/>
        <w:jc w:val="left"/>
      </w:pPr>
      <w:r>
        <w:t>Document Path: l:\council\bills\ggs\22684zw16.docx</w:t>
      </w:r>
    </w:p>
    <w:p w:rsidR="005F5804" w:rsidRDefault="005F5804" w:rsidP="005F5804">
      <w:pPr>
        <w:widowControl w:val="0"/>
        <w:jc w:val="left"/>
      </w:pPr>
    </w:p>
    <w:p w:rsidR="00FB357E" w:rsidRDefault="00FB357E" w:rsidP="005F5804">
      <w:pPr>
        <w:widowControl w:val="0"/>
        <w:jc w:val="left"/>
      </w:pPr>
      <w:r>
        <w:t>Introduced in the House on January 12, 2016</w:t>
      </w:r>
    </w:p>
    <w:p w:rsidR="00FB357E" w:rsidRPr="00FB357E" w:rsidRDefault="00FB357E" w:rsidP="005F5804">
      <w:pPr>
        <w:widowControl w:val="0"/>
        <w:jc w:val="left"/>
      </w:pPr>
      <w:r>
        <w:t xml:space="preserve">Currently residing in the House Committee on </w:t>
      </w:r>
      <w:r w:rsidRPr="00FB357E">
        <w:rPr>
          <w:b/>
        </w:rPr>
        <w:t>Judiciary</w:t>
      </w:r>
    </w:p>
    <w:p w:rsidR="00FB357E" w:rsidRDefault="00FB357E" w:rsidP="005F5804">
      <w:pPr>
        <w:widowControl w:val="0"/>
        <w:jc w:val="left"/>
      </w:pPr>
    </w:p>
    <w:p w:rsidR="005F5804" w:rsidRDefault="005F5804" w:rsidP="005F5804">
      <w:pPr>
        <w:widowControl w:val="0"/>
        <w:jc w:val="left"/>
      </w:pPr>
      <w:r>
        <w:t xml:space="preserve">Summary: </w:t>
      </w:r>
      <w:r w:rsidR="00DF52CE">
        <w:t>Mandatory notice of a polling place change</w:t>
      </w:r>
    </w:p>
    <w:p w:rsidR="005F5804" w:rsidRDefault="005F5804" w:rsidP="005F5804">
      <w:pPr>
        <w:widowControl w:val="0"/>
        <w:jc w:val="left"/>
      </w:pPr>
    </w:p>
    <w:p w:rsidR="005F5804" w:rsidRDefault="005F5804" w:rsidP="005F5804">
      <w:pPr>
        <w:widowControl w:val="0"/>
        <w:jc w:val="left"/>
      </w:pPr>
    </w:p>
    <w:p w:rsidR="005F5804" w:rsidRDefault="005F5804" w:rsidP="005F5804">
      <w:pPr>
        <w:widowControl w:val="0"/>
        <w:tabs>
          <w:tab w:val="center" w:pos="590"/>
          <w:tab w:val="center" w:pos="1440"/>
          <w:tab w:val="left" w:pos="1872"/>
          <w:tab w:val="left" w:pos="9187"/>
        </w:tabs>
        <w:jc w:val="left"/>
      </w:pPr>
      <w:r w:rsidRPr="005F5804">
        <w:rPr>
          <w:b/>
        </w:rPr>
        <w:t>HISTORY OF LEGISLATIVE ACTIONS</w:t>
      </w:r>
    </w:p>
    <w:p w:rsidR="005F5804" w:rsidRDefault="005F5804" w:rsidP="005F5804">
      <w:pPr>
        <w:widowControl w:val="0"/>
        <w:tabs>
          <w:tab w:val="center" w:pos="590"/>
          <w:tab w:val="center" w:pos="1440"/>
          <w:tab w:val="left" w:pos="1872"/>
          <w:tab w:val="left" w:pos="9187"/>
        </w:tabs>
        <w:jc w:val="left"/>
      </w:pPr>
    </w:p>
    <w:p w:rsidR="005F5804" w:rsidRPr="005F5804" w:rsidRDefault="005F5804" w:rsidP="005F5804">
      <w:pPr>
        <w:widowControl w:val="0"/>
        <w:tabs>
          <w:tab w:val="center" w:pos="590"/>
          <w:tab w:val="center" w:pos="1440"/>
          <w:tab w:val="left" w:pos="1872"/>
          <w:tab w:val="left" w:pos="9187"/>
        </w:tabs>
        <w:jc w:val="left"/>
      </w:pPr>
      <w:r w:rsidRPr="005F5804">
        <w:rPr>
          <w:u w:val="single"/>
        </w:rPr>
        <w:tab/>
        <w:t>Date</w:t>
      </w:r>
      <w:r w:rsidRPr="005F5804">
        <w:rPr>
          <w:u w:val="single"/>
        </w:rPr>
        <w:tab/>
        <w:t>Body</w:t>
      </w:r>
      <w:r w:rsidRPr="005F5804">
        <w:rPr>
          <w:u w:val="single"/>
        </w:rPr>
        <w:tab/>
        <w:t>Action Description with journal page number</w:t>
      </w:r>
      <w:r w:rsidRPr="005F5804">
        <w:rPr>
          <w:u w:val="single"/>
        </w:rPr>
        <w:tab/>
      </w:r>
    </w:p>
    <w:p w:rsidR="00A92CF9" w:rsidRDefault="00A92CF9" w:rsidP="00A92CF9">
      <w:pPr>
        <w:widowControl w:val="0"/>
        <w:tabs>
          <w:tab w:val="right" w:pos="1008"/>
          <w:tab w:val="left" w:pos="1152"/>
          <w:tab w:val="left" w:pos="1872"/>
          <w:tab w:val="left" w:pos="9187"/>
        </w:tabs>
        <w:ind w:left="2088" w:hanging="2088"/>
        <w:jc w:val="left"/>
      </w:pPr>
      <w:r>
        <w:tab/>
        <w:t>12/3/2015</w:t>
      </w:r>
      <w:r>
        <w:tab/>
        <w:t>House</w:t>
      </w:r>
      <w:r>
        <w:tab/>
      </w:r>
      <w:r w:rsidRPr="007D4629">
        <w:t>Prefiled</w:t>
      </w:r>
    </w:p>
    <w:p w:rsidR="00A92CF9" w:rsidRDefault="00A92CF9" w:rsidP="00A92CF9">
      <w:pPr>
        <w:widowControl w:val="0"/>
        <w:tabs>
          <w:tab w:val="right" w:pos="1008"/>
          <w:tab w:val="left" w:pos="1152"/>
          <w:tab w:val="left" w:pos="1872"/>
          <w:tab w:val="left" w:pos="9187"/>
        </w:tabs>
        <w:ind w:left="2088" w:hanging="2088"/>
        <w:jc w:val="left"/>
      </w:pPr>
      <w:r>
        <w:tab/>
        <w:t>12/3/2015</w:t>
      </w:r>
      <w:r>
        <w:tab/>
        <w:t>House</w:t>
      </w:r>
      <w:r>
        <w:tab/>
      </w:r>
      <w:r w:rsidRPr="007D4629">
        <w:t xml:space="preserve">Referred to Committee on </w:t>
      </w:r>
      <w:r w:rsidRPr="007D4629">
        <w:rPr>
          <w:b/>
        </w:rPr>
        <w:t>Judiciary</w:t>
      </w:r>
    </w:p>
    <w:p w:rsidR="00A92CF9" w:rsidRDefault="00A92CF9" w:rsidP="00A92CF9">
      <w:pPr>
        <w:widowControl w:val="0"/>
        <w:tabs>
          <w:tab w:val="right" w:pos="1008"/>
          <w:tab w:val="left" w:pos="1152"/>
          <w:tab w:val="left" w:pos="1872"/>
          <w:tab w:val="left" w:pos="9187"/>
        </w:tabs>
        <w:ind w:left="2088" w:hanging="2088"/>
        <w:jc w:val="left"/>
      </w:pPr>
      <w:r>
        <w:tab/>
        <w:t>1/12/2016</w:t>
      </w:r>
      <w:r>
        <w:tab/>
        <w:t>House</w:t>
      </w:r>
      <w:r>
        <w:tab/>
      </w:r>
      <w:r w:rsidRPr="007D4629">
        <w:t>Introduced and read first time (</w:t>
      </w:r>
      <w:hyperlink r:id="rId7" w:history="1">
        <w:r w:rsidRPr="008F2E29">
          <w:rPr>
            <w:rStyle w:val="Hyperlink"/>
          </w:rPr>
          <w:t>House Journal</w:t>
        </w:r>
        <w:r w:rsidRPr="008F2E29">
          <w:rPr>
            <w:rStyle w:val="Hyperlink"/>
          </w:rPr>
          <w:noBreakHyphen/>
          <w:t>page 59</w:t>
        </w:r>
      </w:hyperlink>
      <w:r w:rsidRPr="007D4629">
        <w:t>)</w:t>
      </w:r>
    </w:p>
    <w:p w:rsidR="00A92CF9" w:rsidRDefault="00A92CF9" w:rsidP="00A92CF9">
      <w:pPr>
        <w:widowControl w:val="0"/>
        <w:tabs>
          <w:tab w:val="right" w:pos="1008"/>
          <w:tab w:val="left" w:pos="1152"/>
          <w:tab w:val="left" w:pos="1872"/>
          <w:tab w:val="left" w:pos="9187"/>
        </w:tabs>
        <w:ind w:left="2088" w:hanging="2088"/>
        <w:jc w:val="left"/>
      </w:pPr>
      <w:r>
        <w:tab/>
        <w:t>1/12/2016</w:t>
      </w:r>
      <w:r>
        <w:tab/>
        <w:t>House</w:t>
      </w:r>
      <w:r>
        <w:tab/>
      </w:r>
      <w:r w:rsidRPr="007D4629">
        <w:t>Ref</w:t>
      </w:r>
      <w:r>
        <w:t xml:space="preserve">erred to Committee on </w:t>
      </w:r>
      <w:r w:rsidRPr="007D4629">
        <w:rPr>
          <w:b/>
        </w:rPr>
        <w:t>Judiciary</w:t>
      </w:r>
      <w:r>
        <w:t xml:space="preserve"> </w:t>
      </w:r>
      <w:r w:rsidRPr="007D4629">
        <w:t>(</w:t>
      </w:r>
      <w:hyperlink r:id="rId8" w:history="1">
        <w:r w:rsidRPr="008F2E29">
          <w:rPr>
            <w:rStyle w:val="Hyperlink"/>
          </w:rPr>
          <w:t>House Journal</w:t>
        </w:r>
        <w:r w:rsidRPr="008F2E29">
          <w:rPr>
            <w:rStyle w:val="Hyperlink"/>
          </w:rPr>
          <w:noBreakHyphen/>
          <w:t>page 59</w:t>
        </w:r>
      </w:hyperlink>
      <w:r w:rsidRPr="007D4629">
        <w:t>)</w:t>
      </w:r>
    </w:p>
    <w:p w:rsidR="00A92CF9" w:rsidRDefault="00A92CF9" w:rsidP="00A92CF9">
      <w:pPr>
        <w:widowControl w:val="0"/>
        <w:tabs>
          <w:tab w:val="right" w:pos="1008"/>
          <w:tab w:val="left" w:pos="1152"/>
          <w:tab w:val="left" w:pos="1872"/>
          <w:tab w:val="left" w:pos="9187"/>
        </w:tabs>
        <w:ind w:left="2088" w:hanging="2088"/>
        <w:jc w:val="left"/>
      </w:pPr>
    </w:p>
    <w:p w:rsidR="005F5804" w:rsidRDefault="005F5804" w:rsidP="005F5804">
      <w:pPr>
        <w:widowControl w:val="0"/>
        <w:tabs>
          <w:tab w:val="right" w:pos="1008"/>
          <w:tab w:val="left" w:pos="1152"/>
          <w:tab w:val="left" w:pos="1872"/>
          <w:tab w:val="left" w:pos="9187"/>
        </w:tabs>
        <w:ind w:left="2088" w:hanging="2088"/>
        <w:jc w:val="left"/>
      </w:pPr>
      <w:r>
        <w:t xml:space="preserve">View the latest </w:t>
      </w:r>
      <w:hyperlink r:id="rId9" w:history="1">
        <w:r w:rsidRPr="005F5804">
          <w:rPr>
            <w:rStyle w:val="Hyperlink"/>
          </w:rPr>
          <w:t>legislative information</w:t>
        </w:r>
      </w:hyperlink>
      <w:r>
        <w:t xml:space="preserve"> at the website</w:t>
      </w:r>
    </w:p>
    <w:p w:rsidR="005F5804" w:rsidRDefault="005F5804" w:rsidP="005F5804">
      <w:pPr>
        <w:widowControl w:val="0"/>
        <w:tabs>
          <w:tab w:val="right" w:pos="1008"/>
          <w:tab w:val="left" w:pos="1152"/>
          <w:tab w:val="left" w:pos="1872"/>
          <w:tab w:val="left" w:pos="9187"/>
        </w:tabs>
        <w:ind w:left="2088" w:hanging="2088"/>
        <w:jc w:val="left"/>
      </w:pPr>
    </w:p>
    <w:p w:rsidR="005F5804" w:rsidRPr="005F5804" w:rsidRDefault="005F5804" w:rsidP="005F5804">
      <w:pPr>
        <w:widowControl w:val="0"/>
        <w:tabs>
          <w:tab w:val="right" w:pos="1008"/>
          <w:tab w:val="left" w:pos="1152"/>
          <w:tab w:val="left" w:pos="1872"/>
          <w:tab w:val="left" w:pos="9187"/>
        </w:tabs>
        <w:ind w:left="2088" w:hanging="2088"/>
        <w:jc w:val="left"/>
      </w:pPr>
    </w:p>
    <w:p w:rsidR="005F5804" w:rsidRDefault="005F5804" w:rsidP="005F5804">
      <w:pPr>
        <w:widowControl w:val="0"/>
        <w:jc w:val="left"/>
      </w:pPr>
      <w:r w:rsidRPr="005F5804">
        <w:rPr>
          <w:b/>
        </w:rPr>
        <w:t>VERSIONS OF THIS BILL</w:t>
      </w:r>
    </w:p>
    <w:p w:rsidR="005F5804" w:rsidRDefault="005F5804" w:rsidP="005F5804">
      <w:pPr>
        <w:widowControl w:val="0"/>
        <w:jc w:val="left"/>
      </w:pPr>
    </w:p>
    <w:p w:rsidR="005F5804" w:rsidRDefault="008F2E29" w:rsidP="005F5804">
      <w:pPr>
        <w:widowControl w:val="0"/>
        <w:jc w:val="left"/>
      </w:pPr>
      <w:hyperlink r:id="rId10" w:history="1">
        <w:r w:rsidR="005F5804">
          <w:rPr>
            <w:rStyle w:val="Hyperlink"/>
          </w:rPr>
          <w:t>12/3/2015</w:t>
        </w:r>
      </w:hyperlink>
    </w:p>
    <w:p w:rsidR="005F5804" w:rsidRDefault="005F5804" w:rsidP="005F5804"/>
    <w:p w:rsidR="005F5804" w:rsidRDefault="005F5804" w:rsidP="005F5804">
      <w:pPr>
        <w:sectPr w:rsidR="005F5804" w:rsidSect="005F5804">
          <w:pgSz w:w="12240" w:h="15840" w:code="1"/>
          <w:pgMar w:top="1080" w:right="1440" w:bottom="1080" w:left="1440" w:header="720" w:footer="720" w:gutter="0"/>
          <w:cols w:space="720"/>
          <w:noEndnote/>
          <w:docGrid w:linePitch="360"/>
        </w:sectPr>
      </w:pPr>
    </w:p>
    <w:p w:rsidR="001177FA" w:rsidRDefault="001177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7F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61E6A">
        <w:rPr>
          <w:color w:val="000000" w:themeColor="text1"/>
          <w:u w:color="000000" w:themeColor="text1"/>
        </w:rPr>
        <w:t>TO AMEND SECTION 7</w:t>
      </w:r>
      <w:r w:rsidR="00A76BC9">
        <w:rPr>
          <w:color w:val="000000" w:themeColor="text1"/>
          <w:u w:color="000000" w:themeColor="text1"/>
        </w:rPr>
        <w:noBreakHyphen/>
      </w:r>
      <w:r w:rsidRPr="00661E6A">
        <w:rPr>
          <w:color w:val="000000" w:themeColor="text1"/>
          <w:u w:color="000000" w:themeColor="text1"/>
        </w:rPr>
        <w:t>7</w:t>
      </w:r>
      <w:r w:rsidR="00A76BC9">
        <w:rPr>
          <w:color w:val="000000" w:themeColor="text1"/>
          <w:u w:color="000000" w:themeColor="text1"/>
        </w:rPr>
        <w:noBreakHyphen/>
      </w:r>
      <w:r w:rsidRPr="00661E6A">
        <w:rPr>
          <w:color w:val="000000" w:themeColor="text1"/>
          <w:u w:color="000000" w:themeColor="text1"/>
        </w:rPr>
        <w:t xml:space="preserve">15, CODE OF LAWS OF SOUTH CAROLINA, 1976, RELATING TO THE MANDATORY NOTICE OF A POLLING PLACE CHANGE, SO AS TO REQUIRE THE APPROPRIATE ENTITY CHARGED WITH CONDUCTING ELECTIONS TO PUBLISH NOTICE OF A POLLING PLACE CHANGE AT LEAST TEN </w:t>
      </w:r>
      <w:r>
        <w:rPr>
          <w:color w:val="000000" w:themeColor="text1"/>
          <w:u w:color="000000" w:themeColor="text1"/>
        </w:rPr>
        <w:t xml:space="preserve">DAYS BEFORE THE FIRST ELECTION </w:t>
      </w:r>
      <w:r w:rsidRPr="00661E6A">
        <w:rPr>
          <w:color w:val="000000" w:themeColor="text1"/>
          <w:u w:color="000000" w:themeColor="text1"/>
        </w:rPr>
        <w:t>HELD AFTER THE POLLING PLACE CHANGE ON THE ENTITY</w:t>
      </w:r>
      <w:r w:rsidR="00A76BC9" w:rsidRPr="00A76BC9">
        <w:rPr>
          <w:color w:val="000000" w:themeColor="text1"/>
          <w:u w:color="000000" w:themeColor="text1"/>
        </w:rPr>
        <w:t>’</w:t>
      </w:r>
      <w:r w:rsidRPr="00661E6A">
        <w:rPr>
          <w:color w:val="000000" w:themeColor="text1"/>
          <w:u w:color="000000" w:themeColor="text1"/>
        </w:rPr>
        <w:t>S INTERNET WEBSITE, IF THE ENTITY MAINTAINS A SITE, AND IN A NEWSPAPER OF GENERAL CIRCULATION IN THE COUNTY, AND TO MAIL NOTICE OF THE POLLING PLACE CHANGE AT LEAST TEN DAYS BEFORE THE FIRST ELECTION HELD AFTER THE POLLING PLACE CHANGE TO ALL AFFECTED HOUSEHOLDS WITH AT LEAST ONE REGISTERED VOTER.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7F16" w:rsidRDefault="00D37F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F16" w:rsidRDefault="00D37F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E6A">
        <w:rPr>
          <w:color w:val="000000" w:themeColor="text1"/>
          <w:u w:color="000000" w:themeColor="text1"/>
        </w:rPr>
        <w:t>SECTION</w:t>
      </w:r>
      <w:r w:rsidRPr="00661E6A">
        <w:rPr>
          <w:color w:val="000000" w:themeColor="text1"/>
          <w:u w:color="000000" w:themeColor="text1"/>
        </w:rPr>
        <w:tab/>
        <w:t>1.</w:t>
      </w:r>
      <w:r w:rsidRPr="00661E6A">
        <w:rPr>
          <w:color w:val="000000" w:themeColor="text1"/>
          <w:u w:color="000000" w:themeColor="text1"/>
        </w:rPr>
        <w:tab/>
        <w:t>Section 7</w:t>
      </w:r>
      <w:r w:rsidR="00A76BC9">
        <w:rPr>
          <w:color w:val="000000" w:themeColor="text1"/>
          <w:u w:color="000000" w:themeColor="text1"/>
        </w:rPr>
        <w:noBreakHyphen/>
      </w:r>
      <w:r w:rsidRPr="00661E6A">
        <w:rPr>
          <w:color w:val="000000" w:themeColor="text1"/>
          <w:u w:color="000000" w:themeColor="text1"/>
        </w:rPr>
        <w:t>7</w:t>
      </w:r>
      <w:r w:rsidR="00A76BC9">
        <w:rPr>
          <w:color w:val="000000" w:themeColor="text1"/>
          <w:u w:color="000000" w:themeColor="text1"/>
        </w:rPr>
        <w:noBreakHyphen/>
      </w:r>
      <w:r w:rsidRPr="00661E6A">
        <w:rPr>
          <w:color w:val="000000" w:themeColor="text1"/>
          <w:u w:color="000000" w:themeColor="text1"/>
        </w:rPr>
        <w:t>15 of the 1976 Code, as added by Act 378 of 1988, is amended to read:</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A27" w:rsidRPr="00053138"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1E6A">
        <w:rPr>
          <w:color w:val="000000" w:themeColor="text1"/>
          <w:u w:color="000000" w:themeColor="text1"/>
        </w:rPr>
        <w:tab/>
        <w:t>“Section 7</w:t>
      </w:r>
      <w:r w:rsidR="00A76BC9">
        <w:rPr>
          <w:color w:val="000000" w:themeColor="text1"/>
          <w:u w:color="000000" w:themeColor="text1"/>
        </w:rPr>
        <w:noBreakHyphen/>
      </w:r>
      <w:r w:rsidRPr="00661E6A">
        <w:rPr>
          <w:color w:val="000000" w:themeColor="text1"/>
          <w:u w:color="000000" w:themeColor="text1"/>
        </w:rPr>
        <w:t>7</w:t>
      </w:r>
      <w:r w:rsidR="00A76BC9">
        <w:rPr>
          <w:color w:val="000000" w:themeColor="text1"/>
          <w:u w:color="000000" w:themeColor="text1"/>
        </w:rPr>
        <w:noBreakHyphen/>
      </w:r>
      <w:r w:rsidRPr="00661E6A">
        <w:rPr>
          <w:color w:val="000000" w:themeColor="text1"/>
          <w:u w:color="000000" w:themeColor="text1"/>
        </w:rPr>
        <w:t>15.</w:t>
      </w:r>
      <w:r w:rsidRPr="00661E6A">
        <w:rPr>
          <w:color w:val="000000" w:themeColor="text1"/>
          <w:u w:color="000000" w:themeColor="text1"/>
        </w:rPr>
        <w:tab/>
        <w:t>When a polling place established by statute or ordinance or by an entity allowed by law to establish polling places is changed</w:t>
      </w:r>
      <w:r w:rsidRPr="00CA5A27">
        <w:rPr>
          <w:color w:val="000000" w:themeColor="text1"/>
          <w:u w:val="single" w:color="000000" w:themeColor="text1"/>
        </w:rPr>
        <w:t>,</w:t>
      </w:r>
      <w:r w:rsidRPr="00661E6A">
        <w:rPr>
          <w:color w:val="000000" w:themeColor="text1"/>
          <w:u w:color="000000" w:themeColor="text1"/>
        </w:rPr>
        <w:t xml:space="preserve"> the entity charged with conducting elections at the polling place shall</w:t>
      </w:r>
      <w:r w:rsidR="00053138">
        <w:rPr>
          <w:color w:val="000000" w:themeColor="text1"/>
          <w:u w:val="single" w:color="000000" w:themeColor="text1"/>
        </w:rPr>
        <w:t>:</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1E6A">
        <w:rPr>
          <w:color w:val="000000" w:themeColor="text1"/>
          <w:u w:color="000000" w:themeColor="text1"/>
        </w:rPr>
        <w:tab/>
      </w:r>
      <w:r w:rsidRPr="00661E6A">
        <w:rPr>
          <w:color w:val="000000" w:themeColor="text1"/>
          <w:u w:val="single" w:color="000000" w:themeColor="text1"/>
        </w:rPr>
        <w:t>(1)</w:t>
      </w:r>
      <w:r w:rsidRPr="00661E6A">
        <w:rPr>
          <w:color w:val="000000" w:themeColor="text1"/>
          <w:u w:color="000000" w:themeColor="text1"/>
        </w:rPr>
        <w:tab/>
      </w:r>
      <w:r w:rsidRPr="00661E6A">
        <w:rPr>
          <w:color w:val="000000" w:themeColor="text1"/>
          <w:u w:val="single" w:color="000000" w:themeColor="text1"/>
        </w:rPr>
        <w:t>publish notice of the polling place change at least ten days before the first election held after the change</w:t>
      </w:r>
      <w:r>
        <w:rPr>
          <w:color w:val="000000" w:themeColor="text1"/>
          <w:u w:val="single" w:color="000000" w:themeColor="text1"/>
        </w:rPr>
        <w:t>;</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1E6A">
        <w:rPr>
          <w:color w:val="000000" w:themeColor="text1"/>
          <w:u w:color="000000" w:themeColor="text1"/>
        </w:rPr>
        <w:tab/>
      </w:r>
      <w:r w:rsidRPr="00661E6A">
        <w:rPr>
          <w:color w:val="000000" w:themeColor="text1"/>
          <w:u w:color="000000" w:themeColor="text1"/>
        </w:rPr>
        <w:tab/>
      </w:r>
      <w:r w:rsidRPr="00661E6A">
        <w:rPr>
          <w:color w:val="000000" w:themeColor="text1"/>
          <w:u w:val="single" w:color="000000" w:themeColor="text1"/>
        </w:rPr>
        <w:t>(a)</w:t>
      </w:r>
      <w:r w:rsidRPr="00661E6A">
        <w:rPr>
          <w:color w:val="000000" w:themeColor="text1"/>
          <w:u w:color="000000" w:themeColor="text1"/>
        </w:rPr>
        <w:tab/>
      </w:r>
      <w:r w:rsidRPr="00661E6A">
        <w:rPr>
          <w:color w:val="000000" w:themeColor="text1"/>
          <w:u w:val="single" w:color="000000" w:themeColor="text1"/>
        </w:rPr>
        <w:t>on the entity</w:t>
      </w:r>
      <w:r w:rsidR="00A76BC9" w:rsidRPr="00A76BC9">
        <w:rPr>
          <w:color w:val="000000" w:themeColor="text1"/>
          <w:u w:val="single" w:color="000000" w:themeColor="text1"/>
        </w:rPr>
        <w:t>’</w:t>
      </w:r>
      <w:r w:rsidRPr="00661E6A">
        <w:rPr>
          <w:color w:val="000000" w:themeColor="text1"/>
          <w:u w:val="single" w:color="000000" w:themeColor="text1"/>
        </w:rPr>
        <w:t>s Internet website, if the entity maintains a site; and</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1E6A">
        <w:rPr>
          <w:color w:val="000000" w:themeColor="text1"/>
          <w:u w:color="000000" w:themeColor="text1"/>
        </w:rPr>
        <w:tab/>
      </w:r>
      <w:r w:rsidRPr="00661E6A">
        <w:rPr>
          <w:color w:val="000000" w:themeColor="text1"/>
          <w:u w:color="000000" w:themeColor="text1"/>
        </w:rPr>
        <w:tab/>
      </w:r>
      <w:r w:rsidRPr="00661E6A">
        <w:rPr>
          <w:color w:val="000000" w:themeColor="text1"/>
          <w:u w:val="single" w:color="000000" w:themeColor="text1"/>
        </w:rPr>
        <w:t>(b)</w:t>
      </w:r>
      <w:r w:rsidRPr="00661E6A">
        <w:rPr>
          <w:color w:val="000000" w:themeColor="text1"/>
          <w:u w:color="000000" w:themeColor="text1"/>
        </w:rPr>
        <w:tab/>
      </w:r>
      <w:r w:rsidRPr="00661E6A">
        <w:rPr>
          <w:color w:val="000000" w:themeColor="text1"/>
          <w:u w:val="single" w:color="000000" w:themeColor="text1"/>
        </w:rPr>
        <w:t>in a newspaper of general circulation in the county;</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1E6A">
        <w:rPr>
          <w:color w:val="000000" w:themeColor="text1"/>
          <w:u w:color="000000" w:themeColor="text1"/>
        </w:rPr>
        <w:lastRenderedPageBreak/>
        <w:tab/>
      </w:r>
      <w:r w:rsidRPr="00661E6A">
        <w:rPr>
          <w:color w:val="000000" w:themeColor="text1"/>
          <w:u w:val="single" w:color="000000" w:themeColor="text1"/>
        </w:rPr>
        <w:t>(2)</w:t>
      </w:r>
      <w:r w:rsidRPr="00661E6A">
        <w:rPr>
          <w:color w:val="000000" w:themeColor="text1"/>
          <w:u w:color="000000" w:themeColor="text1"/>
        </w:rPr>
        <w:tab/>
      </w:r>
      <w:r w:rsidRPr="00661E6A">
        <w:rPr>
          <w:color w:val="000000" w:themeColor="text1"/>
          <w:u w:val="single" w:color="000000" w:themeColor="text1"/>
        </w:rPr>
        <w:t>mail notice of a polling place change at least ten days before the first election held after the change to all affected households with at least one registered voter; and</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E6A">
        <w:rPr>
          <w:color w:val="000000" w:themeColor="text1"/>
          <w:u w:color="000000" w:themeColor="text1"/>
        </w:rPr>
        <w:tab/>
      </w:r>
      <w:r w:rsidRPr="00661E6A">
        <w:rPr>
          <w:color w:val="000000" w:themeColor="text1"/>
          <w:u w:val="single" w:color="000000" w:themeColor="text1"/>
        </w:rPr>
        <w:t>(3)</w:t>
      </w:r>
      <w:r w:rsidRPr="00661E6A">
        <w:rPr>
          <w:color w:val="000000" w:themeColor="text1"/>
          <w:u w:color="000000" w:themeColor="text1"/>
        </w:rPr>
        <w:tab/>
        <w:t>post at the time of the first election held after the change a notice on or next to the door of the entrance of the previous polling place stating in printing with letters large enough to be read easily by a person with normal vision from a distance of at least twenty feet</w:t>
      </w:r>
      <w:r>
        <w:rPr>
          <w:color w:val="000000" w:themeColor="text1"/>
          <w:u w:val="single" w:color="000000" w:themeColor="text1"/>
        </w:rPr>
        <w:t>,</w:t>
      </w:r>
      <w:r w:rsidRPr="00661E6A">
        <w:rPr>
          <w:color w:val="000000" w:themeColor="text1"/>
          <w:u w:color="000000" w:themeColor="text1"/>
        </w:rPr>
        <w:t xml:space="preserve"> the location of the new polling place and the address and telephone number of the entity in charge of the conduct of the election.”</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E6A">
        <w:rPr>
          <w:color w:val="000000" w:themeColor="text1"/>
          <w:u w:color="000000" w:themeColor="text1"/>
        </w:rPr>
        <w:t>SECTION</w:t>
      </w:r>
      <w:r w:rsidRPr="00661E6A">
        <w:rPr>
          <w:color w:val="000000" w:themeColor="text1"/>
          <w:u w:color="000000" w:themeColor="text1"/>
        </w:rPr>
        <w:tab/>
        <w:t>2.</w:t>
      </w:r>
      <w:r w:rsidRPr="00661E6A">
        <w:rPr>
          <w:color w:val="000000" w:themeColor="text1"/>
          <w:u w:color="000000" w:themeColor="text1"/>
        </w:rPr>
        <w:tab/>
        <w:t>This act takes effect upon approval by the Governor.</w:t>
      </w:r>
    </w:p>
    <w:p w:rsidR="002C63A8" w:rsidRDefault="00A76BC9" w:rsidP="0082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804" w:rsidRDefault="005F5804" w:rsidP="005F5804">
      <w:pPr>
        <w:suppressAutoHyphens/>
      </w:pPr>
    </w:p>
    <w:sectPr w:rsidR="005F5804" w:rsidSect="005F58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F16" w:rsidRDefault="00D37F16" w:rsidP="009F0C77">
      <w:r>
        <w:separator/>
      </w:r>
    </w:p>
  </w:endnote>
  <w:endnote w:type="continuationSeparator" w:id="0">
    <w:p w:rsidR="00D37F16" w:rsidRDefault="00D37F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678C0F-5783-4E0B-B48D-C7502B02F807}"/>
    <w:embedBold r:id="rId2" w:fontKey="{F3FE7861-68B8-418D-9713-0D05021A4DCD}"/>
  </w:font>
  <w:font w:name="Calibri">
    <w:panose1 w:val="020F0502020204030204"/>
    <w:charset w:val="00"/>
    <w:family w:val="swiss"/>
    <w:pitch w:val="variable"/>
    <w:sig w:usb0="E00002FF" w:usb1="4000ACFF" w:usb2="00000001" w:usb3="00000000" w:csb0="0000019F" w:csb1="00000000"/>
    <w:embedRegular r:id="rId3" w:fontKey="{AF2929C8-BA99-4CCC-AFF8-C59D4FB9B78A}"/>
  </w:font>
  <w:font w:name="Segoe UI">
    <w:panose1 w:val="020B0502040204020203"/>
    <w:charset w:val="00"/>
    <w:family w:val="swiss"/>
    <w:pitch w:val="variable"/>
    <w:sig w:usb0="E10022FF" w:usb1="C000E47F" w:usb2="00000029" w:usb3="00000000" w:csb0="000001DF" w:csb1="00000000"/>
    <w:embedRegular r:id="rId4" w:fontKey="{F55198F7-4F22-48BB-9D39-89AD9CB1EEAA}"/>
  </w:font>
  <w:font w:name="Cambria">
    <w:panose1 w:val="02040503050406030204"/>
    <w:charset w:val="00"/>
    <w:family w:val="roman"/>
    <w:pitch w:val="variable"/>
    <w:sig w:usb0="E00002FF" w:usb1="400004FF" w:usb2="00000000" w:usb3="00000000" w:csb0="0000019F" w:csb1="00000000"/>
    <w:embedRegular r:id="rId5" w:fontKey="{CFD0B41A-267F-42F9-BB3B-4D5F405B8B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804" w:rsidRPr="001177FA" w:rsidRDefault="005F5804" w:rsidP="001177FA">
    <w:pPr>
      <w:pStyle w:val="Footer"/>
      <w:tabs>
        <w:tab w:val="clear" w:pos="4680"/>
        <w:tab w:val="clear" w:pos="9360"/>
        <w:tab w:val="center" w:pos="2995"/>
      </w:tabs>
      <w:spacing w:before="120"/>
    </w:pPr>
    <w:r>
      <w:t>[4414]</w:t>
    </w:r>
    <w:r>
      <w:tab/>
    </w:r>
    <w:r>
      <w:fldChar w:fldCharType="begin"/>
    </w:r>
    <w:r>
      <w:instrText xml:space="preserve"> PAGE  \* MERGEFORMAT </w:instrText>
    </w:r>
    <w:r>
      <w:fldChar w:fldCharType="separate"/>
    </w:r>
    <w:r w:rsidR="008F2E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F16" w:rsidRDefault="00D37F16" w:rsidP="009F0C77">
      <w:r>
        <w:separator/>
      </w:r>
    </w:p>
  </w:footnote>
  <w:footnote w:type="continuationSeparator" w:id="0">
    <w:p w:rsidR="00D37F16" w:rsidRDefault="00D37F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4ZW16"/>
    <w:docVar w:name="CoverBillType" w:val="b"/>
    <w:docVar w:name="docpath" w:val="L:\Council\bills\GGS\22684ZW16.DOCX"/>
    <w:docVar w:name="dvBillNumber" w:val="4414"/>
    <w:docVar w:name="dvBillNumberPrefix" w:val="H. "/>
    <w:docVar w:name="dvOriginalBody" w:val="House"/>
    <w:docVar w:name="dvSteno" w:val="GGS"/>
    <w:docVar w:name="NameofBody" w:val="h"/>
    <w:docVar w:name="vgroup2" w:val="Council"/>
  </w:docVars>
  <w:rsids>
    <w:rsidRoot w:val="00D37F16"/>
    <w:rsid w:val="00011869"/>
    <w:rsid w:val="00015CD6"/>
    <w:rsid w:val="00053138"/>
    <w:rsid w:val="000E1785"/>
    <w:rsid w:val="000F40FA"/>
    <w:rsid w:val="0010776B"/>
    <w:rsid w:val="001177FA"/>
    <w:rsid w:val="00133E66"/>
    <w:rsid w:val="001435A3"/>
    <w:rsid w:val="00146ED3"/>
    <w:rsid w:val="00151044"/>
    <w:rsid w:val="001A6192"/>
    <w:rsid w:val="001D08F2"/>
    <w:rsid w:val="001D525B"/>
    <w:rsid w:val="001D7F4F"/>
    <w:rsid w:val="00205238"/>
    <w:rsid w:val="002321B6"/>
    <w:rsid w:val="00250967"/>
    <w:rsid w:val="002543C8"/>
    <w:rsid w:val="0025541D"/>
    <w:rsid w:val="00284AAE"/>
    <w:rsid w:val="002C63A8"/>
    <w:rsid w:val="002E5912"/>
    <w:rsid w:val="00301B21"/>
    <w:rsid w:val="00325348"/>
    <w:rsid w:val="0032732C"/>
    <w:rsid w:val="00336AD0"/>
    <w:rsid w:val="0037079A"/>
    <w:rsid w:val="003C4DAB"/>
    <w:rsid w:val="003D01E8"/>
    <w:rsid w:val="003E5288"/>
    <w:rsid w:val="003F6D79"/>
    <w:rsid w:val="004000A9"/>
    <w:rsid w:val="0041760A"/>
    <w:rsid w:val="00417C01"/>
    <w:rsid w:val="004403BD"/>
    <w:rsid w:val="00461441"/>
    <w:rsid w:val="004809EE"/>
    <w:rsid w:val="004D390B"/>
    <w:rsid w:val="004E7D54"/>
    <w:rsid w:val="005273C6"/>
    <w:rsid w:val="00530A69"/>
    <w:rsid w:val="00545593"/>
    <w:rsid w:val="00577C6C"/>
    <w:rsid w:val="005B6B81"/>
    <w:rsid w:val="005C2FE2"/>
    <w:rsid w:val="005E2BC9"/>
    <w:rsid w:val="005F5804"/>
    <w:rsid w:val="00605102"/>
    <w:rsid w:val="006215AA"/>
    <w:rsid w:val="0066583C"/>
    <w:rsid w:val="006913C9"/>
    <w:rsid w:val="0069470D"/>
    <w:rsid w:val="006E04EE"/>
    <w:rsid w:val="00734F00"/>
    <w:rsid w:val="00757C8F"/>
    <w:rsid w:val="007A70AE"/>
    <w:rsid w:val="00805524"/>
    <w:rsid w:val="00824430"/>
    <w:rsid w:val="008362E8"/>
    <w:rsid w:val="008A1768"/>
    <w:rsid w:val="008F0F33"/>
    <w:rsid w:val="008F2E29"/>
    <w:rsid w:val="008F4429"/>
    <w:rsid w:val="0094021A"/>
    <w:rsid w:val="009B44AF"/>
    <w:rsid w:val="009C6A0B"/>
    <w:rsid w:val="009F0C77"/>
    <w:rsid w:val="009F4DD1"/>
    <w:rsid w:val="00A41684"/>
    <w:rsid w:val="00A64E80"/>
    <w:rsid w:val="00A72BCD"/>
    <w:rsid w:val="00A741D9"/>
    <w:rsid w:val="00A76BC9"/>
    <w:rsid w:val="00A833AB"/>
    <w:rsid w:val="00A92CF9"/>
    <w:rsid w:val="00A9741D"/>
    <w:rsid w:val="00AD4B17"/>
    <w:rsid w:val="00B412D4"/>
    <w:rsid w:val="00BE3C22"/>
    <w:rsid w:val="00BF498A"/>
    <w:rsid w:val="00BF7977"/>
    <w:rsid w:val="00C0345E"/>
    <w:rsid w:val="00C3483A"/>
    <w:rsid w:val="00C74E9D"/>
    <w:rsid w:val="00C82FD3"/>
    <w:rsid w:val="00C92819"/>
    <w:rsid w:val="00CA5A27"/>
    <w:rsid w:val="00CC6B7B"/>
    <w:rsid w:val="00CD2089"/>
    <w:rsid w:val="00D37F16"/>
    <w:rsid w:val="00D73A67"/>
    <w:rsid w:val="00D970A9"/>
    <w:rsid w:val="00DF3845"/>
    <w:rsid w:val="00DF52CE"/>
    <w:rsid w:val="00E41911"/>
    <w:rsid w:val="00E92EEF"/>
    <w:rsid w:val="00EF2368"/>
    <w:rsid w:val="00F24442"/>
    <w:rsid w:val="00F50AE3"/>
    <w:rsid w:val="00F61171"/>
    <w:rsid w:val="00F656BA"/>
    <w:rsid w:val="00F67CF1"/>
    <w:rsid w:val="00F840F0"/>
    <w:rsid w:val="00FB0D0D"/>
    <w:rsid w:val="00FB357E"/>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FE1059-C63F-4A6D-83A7-DEE76749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6B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BC9"/>
    <w:rPr>
      <w:rFonts w:ascii="Segoe UI" w:eastAsia="Times New Roman" w:hAnsi="Segoe UI" w:cs="Segoe UI"/>
      <w:sz w:val="18"/>
      <w:szCs w:val="18"/>
    </w:rPr>
  </w:style>
  <w:style w:type="character" w:styleId="Hyperlink">
    <w:name w:val="Hyperlink"/>
    <w:basedOn w:val="DefaultParagraphFont"/>
    <w:uiPriority w:val="99"/>
    <w:unhideWhenUsed/>
    <w:rsid w:val="005F58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1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07BD7-2D11-419A-9B22-8850F899E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450</Words>
  <Characters>2567</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4414: Mandatory notice of a polling place change - South Carolina Legislature Online</dc:title>
  <dc:creator>GloriaShackelford</dc:creator>
  <cp:lastModifiedBy>N Cumfer</cp:lastModifiedBy>
  <cp:revision>2</cp:revision>
  <cp:lastPrinted>2015-11-30T17:10:00Z</cp:lastPrinted>
  <dcterms:created xsi:type="dcterms:W3CDTF">2016-12-02T19:08:00Z</dcterms:created>
  <dcterms:modified xsi:type="dcterms:W3CDTF">2016-12-02T19:08:00Z</dcterms:modified>
</cp:coreProperties>
</file>