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3F48" w:rsidRDefault="000F3F48" w:rsidP="000F3F48">
      <w:pPr>
        <w:widowControl w:val="0"/>
        <w:jc w:val="center"/>
      </w:pPr>
      <w:bookmarkStart w:id="0" w:name="_GoBack"/>
      <w:bookmarkEnd w:id="0"/>
      <w:r w:rsidRPr="000F3F48">
        <w:rPr>
          <w:b/>
        </w:rPr>
        <w:t>South Carolina General Assembly</w:t>
      </w:r>
    </w:p>
    <w:p w:rsidR="000F3F48" w:rsidRDefault="000F3F48" w:rsidP="000F3F48">
      <w:pPr>
        <w:widowControl w:val="0"/>
        <w:jc w:val="center"/>
      </w:pPr>
      <w:r>
        <w:t>121st Session, 2015-2016</w:t>
      </w:r>
    </w:p>
    <w:p w:rsidR="000F3F48" w:rsidRDefault="000F3F48" w:rsidP="000F3F48">
      <w:pPr>
        <w:widowControl w:val="0"/>
        <w:jc w:val="left"/>
      </w:pPr>
    </w:p>
    <w:p w:rsidR="000F3F48" w:rsidRDefault="000F3F48" w:rsidP="000F3F48">
      <w:pPr>
        <w:widowControl w:val="0"/>
        <w:jc w:val="left"/>
        <w:rPr>
          <w:b/>
        </w:rPr>
      </w:pPr>
      <w:r w:rsidRPr="000F3F48">
        <w:rPr>
          <w:b/>
        </w:rPr>
        <w:t>H. 5119</w:t>
      </w:r>
    </w:p>
    <w:p w:rsidR="000F3F48" w:rsidRDefault="000F3F48" w:rsidP="000F3F48">
      <w:pPr>
        <w:widowControl w:val="0"/>
        <w:jc w:val="left"/>
        <w:rPr>
          <w:b/>
        </w:rPr>
      </w:pPr>
    </w:p>
    <w:p w:rsidR="000F3F48" w:rsidRDefault="000F3F48" w:rsidP="000F3F48">
      <w:pPr>
        <w:widowControl w:val="0"/>
        <w:jc w:val="left"/>
      </w:pPr>
      <w:r w:rsidRPr="000F3F48">
        <w:rPr>
          <w:b/>
        </w:rPr>
        <w:t>STATUS INFORMATION</w:t>
      </w:r>
    </w:p>
    <w:p w:rsidR="000F3F48" w:rsidRDefault="000F3F48" w:rsidP="000F3F48">
      <w:pPr>
        <w:widowControl w:val="0"/>
        <w:jc w:val="left"/>
      </w:pPr>
    </w:p>
    <w:p w:rsidR="000F3F48" w:rsidRDefault="000F3F48" w:rsidP="000F3F48">
      <w:pPr>
        <w:widowControl w:val="0"/>
        <w:jc w:val="left"/>
      </w:pPr>
      <w:r>
        <w:t>General Bill</w:t>
      </w:r>
    </w:p>
    <w:p w:rsidR="000F3F48" w:rsidRDefault="000F3F48" w:rsidP="000F3F48">
      <w:pPr>
        <w:widowControl w:val="0"/>
        <w:jc w:val="left"/>
      </w:pPr>
      <w:r>
        <w:t>Sponsors: Reps. Goldfinch, Putnam, Clemmons, Quinn, Fry, H.A. Crawford, Johnson, Burns, Collins, Merrill, Yow, Hamilton, McCoy, Jordan, Robinson</w:t>
      </w:r>
      <w:r>
        <w:noBreakHyphen/>
        <w:t>Simpson, Finlay, Kennedy, Spires, Ballentine, Bannister, Bedingfield, R.L. Brown, Delleney, Dillard, Duckworth, Felder, Funderburk, Gambrell, Hardee, Henderson, Hill, Lowe, Lucas, D.C. Moss, Nanney, Pitts, Ryhal, Sandifer, G.R. Smith, J.E. Smith, Stringer, Toole, Williams and Willis</w:t>
      </w:r>
    </w:p>
    <w:p w:rsidR="000F3F48" w:rsidRDefault="000F3F48" w:rsidP="000F3F48">
      <w:pPr>
        <w:widowControl w:val="0"/>
        <w:jc w:val="left"/>
      </w:pPr>
      <w:r>
        <w:t>Document Path: l:\council\bills\ggs\22819zw16.docx</w:t>
      </w:r>
    </w:p>
    <w:p w:rsidR="000F3F48" w:rsidRDefault="000F3F48" w:rsidP="000F3F48">
      <w:pPr>
        <w:widowControl w:val="0"/>
        <w:jc w:val="left"/>
      </w:pPr>
    </w:p>
    <w:p w:rsidR="00395B1C" w:rsidRDefault="00395B1C" w:rsidP="000F3F48">
      <w:pPr>
        <w:widowControl w:val="0"/>
        <w:jc w:val="left"/>
      </w:pPr>
      <w:r>
        <w:t>Introduced in the House on March 16, 2016</w:t>
      </w:r>
    </w:p>
    <w:p w:rsidR="00395B1C" w:rsidRDefault="00395B1C" w:rsidP="000F3F48">
      <w:pPr>
        <w:widowControl w:val="0"/>
        <w:jc w:val="left"/>
      </w:pPr>
      <w:r>
        <w:t>Introduced in the Senate on April 28, 2016</w:t>
      </w:r>
    </w:p>
    <w:p w:rsidR="00395B1C" w:rsidRDefault="00395B1C" w:rsidP="000F3F48">
      <w:pPr>
        <w:widowControl w:val="0"/>
        <w:jc w:val="left"/>
      </w:pPr>
      <w:r>
        <w:t>Last Amended on June 2, 2016</w:t>
      </w:r>
    </w:p>
    <w:p w:rsidR="00395B1C" w:rsidRDefault="00395B1C" w:rsidP="000F3F48">
      <w:pPr>
        <w:widowControl w:val="0"/>
        <w:jc w:val="left"/>
      </w:pPr>
      <w:r>
        <w:t>Currently residing in the House</w:t>
      </w:r>
    </w:p>
    <w:p w:rsidR="00395B1C" w:rsidRDefault="00395B1C" w:rsidP="000F3F48">
      <w:pPr>
        <w:widowControl w:val="0"/>
        <w:jc w:val="left"/>
      </w:pPr>
    </w:p>
    <w:p w:rsidR="000F3F48" w:rsidRDefault="000F3F48" w:rsidP="000F3F48">
      <w:pPr>
        <w:widowControl w:val="0"/>
        <w:jc w:val="left"/>
      </w:pPr>
      <w:r>
        <w:t xml:space="preserve">Summary: </w:t>
      </w:r>
      <w:r w:rsidR="00CA73DA">
        <w:t>State Guard</w:t>
      </w:r>
    </w:p>
    <w:p w:rsidR="000F3F48" w:rsidRDefault="000F3F48" w:rsidP="000F3F48">
      <w:pPr>
        <w:widowControl w:val="0"/>
        <w:jc w:val="left"/>
      </w:pPr>
    </w:p>
    <w:p w:rsidR="000F3F48" w:rsidRDefault="000F3F48" w:rsidP="000F3F48">
      <w:pPr>
        <w:widowControl w:val="0"/>
        <w:jc w:val="left"/>
      </w:pPr>
    </w:p>
    <w:p w:rsidR="000F3F48" w:rsidRDefault="000F3F48" w:rsidP="000F3F48">
      <w:pPr>
        <w:widowControl w:val="0"/>
        <w:tabs>
          <w:tab w:val="center" w:pos="590"/>
          <w:tab w:val="center" w:pos="1440"/>
          <w:tab w:val="left" w:pos="1872"/>
          <w:tab w:val="left" w:pos="9187"/>
        </w:tabs>
        <w:jc w:val="left"/>
      </w:pPr>
      <w:r w:rsidRPr="000F3F48">
        <w:rPr>
          <w:b/>
        </w:rPr>
        <w:t>HISTORY OF LEGISLATIVE ACTIONS</w:t>
      </w:r>
    </w:p>
    <w:p w:rsidR="000F3F48" w:rsidRDefault="000F3F48" w:rsidP="000F3F48">
      <w:pPr>
        <w:widowControl w:val="0"/>
        <w:tabs>
          <w:tab w:val="center" w:pos="590"/>
          <w:tab w:val="center" w:pos="1440"/>
          <w:tab w:val="left" w:pos="1872"/>
          <w:tab w:val="left" w:pos="9187"/>
        </w:tabs>
        <w:jc w:val="left"/>
      </w:pPr>
    </w:p>
    <w:p w:rsidR="000F3F48" w:rsidRPr="000F3F48" w:rsidRDefault="000F3F48" w:rsidP="000F3F48">
      <w:pPr>
        <w:widowControl w:val="0"/>
        <w:tabs>
          <w:tab w:val="center" w:pos="590"/>
          <w:tab w:val="center" w:pos="1440"/>
          <w:tab w:val="left" w:pos="1872"/>
          <w:tab w:val="left" w:pos="9187"/>
        </w:tabs>
        <w:jc w:val="left"/>
      </w:pPr>
      <w:r w:rsidRPr="000F3F48">
        <w:rPr>
          <w:u w:val="single"/>
        </w:rPr>
        <w:tab/>
        <w:t>Date</w:t>
      </w:r>
      <w:r w:rsidRPr="000F3F48">
        <w:rPr>
          <w:u w:val="single"/>
        </w:rPr>
        <w:tab/>
        <w:t>Body</w:t>
      </w:r>
      <w:r w:rsidRPr="000F3F48">
        <w:rPr>
          <w:u w:val="single"/>
        </w:rPr>
        <w:tab/>
        <w:t>Action Description with journal page number</w:t>
      </w:r>
      <w:r w:rsidRPr="000F3F48">
        <w:rPr>
          <w:u w:val="single"/>
        </w:rPr>
        <w:tab/>
      </w:r>
    </w:p>
    <w:p w:rsidR="00BB12A9" w:rsidRDefault="00BB12A9" w:rsidP="00BB12A9">
      <w:pPr>
        <w:widowControl w:val="0"/>
        <w:tabs>
          <w:tab w:val="right" w:pos="1008"/>
          <w:tab w:val="left" w:pos="1152"/>
          <w:tab w:val="left" w:pos="1872"/>
          <w:tab w:val="left" w:pos="9187"/>
        </w:tabs>
        <w:ind w:left="2088" w:hanging="2088"/>
        <w:jc w:val="left"/>
      </w:pPr>
      <w:r>
        <w:tab/>
        <w:t>3/16/2016</w:t>
      </w:r>
      <w:r>
        <w:tab/>
        <w:t>House</w:t>
      </w:r>
      <w:r>
        <w:tab/>
      </w:r>
      <w:r w:rsidRPr="008026B3">
        <w:t>Introduced and read first time (</w:t>
      </w:r>
      <w:hyperlink r:id="rId7" w:history="1">
        <w:r w:rsidRPr="00C71362">
          <w:rPr>
            <w:rStyle w:val="Hyperlink"/>
          </w:rPr>
          <w:t>House Journal</w:t>
        </w:r>
        <w:r w:rsidRPr="00C71362">
          <w:rPr>
            <w:rStyle w:val="Hyperlink"/>
          </w:rPr>
          <w:noBreakHyphen/>
          <w:t>page 30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3/16/2016</w:t>
      </w:r>
      <w:r>
        <w:tab/>
        <w:t>House</w:t>
      </w:r>
      <w:r>
        <w:tab/>
      </w:r>
      <w:r w:rsidRPr="008026B3">
        <w:t>Referred</w:t>
      </w:r>
      <w:r>
        <w:t xml:space="preserve"> to Committee on </w:t>
      </w:r>
      <w:r w:rsidRPr="008026B3">
        <w:rPr>
          <w:b/>
        </w:rPr>
        <w:t>Ways and Means</w:t>
      </w:r>
      <w:r>
        <w:t xml:space="preserve"> </w:t>
      </w:r>
      <w:r w:rsidRPr="008026B3">
        <w:t>(</w:t>
      </w:r>
      <w:hyperlink r:id="rId8" w:history="1">
        <w:r w:rsidRPr="00C71362">
          <w:rPr>
            <w:rStyle w:val="Hyperlink"/>
          </w:rPr>
          <w:t>House Journal</w:t>
        </w:r>
        <w:r w:rsidRPr="00C71362">
          <w:rPr>
            <w:rStyle w:val="Hyperlink"/>
          </w:rPr>
          <w:noBreakHyphen/>
          <w:t>page 30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4/26/2016</w:t>
      </w:r>
      <w:r>
        <w:tab/>
        <w:t>House</w:t>
      </w:r>
      <w:r>
        <w:tab/>
      </w:r>
      <w:r w:rsidRPr="008026B3">
        <w:t xml:space="preserve">Recalled from Committee on </w:t>
      </w:r>
      <w:r w:rsidRPr="008026B3">
        <w:rPr>
          <w:b/>
        </w:rPr>
        <w:t>Ways and Means</w:t>
      </w:r>
      <w:r>
        <w:t xml:space="preserve"> </w:t>
      </w:r>
      <w:r w:rsidRPr="008026B3">
        <w:t>(</w:t>
      </w:r>
      <w:hyperlink r:id="rId9" w:history="1">
        <w:r w:rsidRPr="00C71362">
          <w:rPr>
            <w:rStyle w:val="Hyperlink"/>
          </w:rPr>
          <w:t>House Journal</w:t>
        </w:r>
        <w:r w:rsidRPr="00C71362">
          <w:rPr>
            <w:rStyle w:val="Hyperlink"/>
          </w:rPr>
          <w:noBreakHyphen/>
          <w:t>page 64</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4/27/2016</w:t>
      </w:r>
      <w:r>
        <w:tab/>
        <w:t>House</w:t>
      </w:r>
      <w:r>
        <w:tab/>
      </w:r>
      <w:r w:rsidRPr="008026B3">
        <w:t>Read second time (</w:t>
      </w:r>
      <w:hyperlink r:id="rId10" w:history="1">
        <w:r w:rsidRPr="00C71362">
          <w:rPr>
            <w:rStyle w:val="Hyperlink"/>
          </w:rPr>
          <w:t>House Journal</w:t>
        </w:r>
        <w:r w:rsidRPr="00C71362">
          <w:rPr>
            <w:rStyle w:val="Hyperlink"/>
          </w:rPr>
          <w:noBreakHyphen/>
          <w:t>page 60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4/27/2016</w:t>
      </w:r>
      <w:r>
        <w:tab/>
        <w:t>House</w:t>
      </w:r>
      <w:r>
        <w:tab/>
      </w:r>
      <w:r w:rsidRPr="008026B3">
        <w:t>Roll call Yeas</w:t>
      </w:r>
      <w:r>
        <w:noBreakHyphen/>
      </w:r>
      <w:r w:rsidRPr="008026B3">
        <w:t>96  Nays</w:t>
      </w:r>
      <w:r>
        <w:noBreakHyphen/>
      </w:r>
      <w:r w:rsidRPr="008026B3">
        <w:t>0 (</w:t>
      </w:r>
      <w:hyperlink r:id="rId11" w:history="1">
        <w:r w:rsidRPr="00C71362">
          <w:rPr>
            <w:rStyle w:val="Hyperlink"/>
          </w:rPr>
          <w:t>House Journal</w:t>
        </w:r>
        <w:r w:rsidRPr="00C71362">
          <w:rPr>
            <w:rStyle w:val="Hyperlink"/>
          </w:rPr>
          <w:noBreakHyphen/>
          <w:t>page 61</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4/28/2016</w:t>
      </w:r>
      <w:r>
        <w:tab/>
        <w:t>House</w:t>
      </w:r>
      <w:r>
        <w:tab/>
      </w:r>
      <w:r w:rsidRPr="008026B3">
        <w:t>Rea</w:t>
      </w:r>
      <w:r>
        <w:t xml:space="preserve">d third time and sent to Senate </w:t>
      </w:r>
      <w:r w:rsidRPr="008026B3">
        <w:t>(</w:t>
      </w:r>
      <w:hyperlink r:id="rId12" w:history="1">
        <w:r w:rsidRPr="00C71362">
          <w:rPr>
            <w:rStyle w:val="Hyperlink"/>
          </w:rPr>
          <w:t>House Journal</w:t>
        </w:r>
        <w:r w:rsidRPr="00C71362">
          <w:rPr>
            <w:rStyle w:val="Hyperlink"/>
          </w:rPr>
          <w:noBreakHyphen/>
          <w:t>page 22</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4/28/2016</w:t>
      </w:r>
      <w:r>
        <w:tab/>
        <w:t>Senate</w:t>
      </w:r>
      <w:r>
        <w:tab/>
      </w:r>
      <w:r w:rsidRPr="008026B3">
        <w:t>Introduced and read first time (</w:t>
      </w:r>
      <w:hyperlink r:id="rId13" w:history="1">
        <w:r w:rsidRPr="00C71362">
          <w:rPr>
            <w:rStyle w:val="Hyperlink"/>
          </w:rPr>
          <w:t>Senate Journal</w:t>
        </w:r>
        <w:r w:rsidRPr="00C71362">
          <w:rPr>
            <w:rStyle w:val="Hyperlink"/>
          </w:rPr>
          <w:noBreakHyphen/>
          <w:t>page 17</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4/28/2016</w:t>
      </w:r>
      <w:r>
        <w:tab/>
        <w:t>Senate</w:t>
      </w:r>
      <w:r>
        <w:tab/>
      </w:r>
      <w:r w:rsidRPr="008026B3">
        <w:t>R</w:t>
      </w:r>
      <w:r>
        <w:t xml:space="preserve">eferred to Committee on </w:t>
      </w:r>
      <w:r w:rsidRPr="008026B3">
        <w:rPr>
          <w:b/>
        </w:rPr>
        <w:t>Finance</w:t>
      </w:r>
      <w:r>
        <w:t xml:space="preserve"> </w:t>
      </w:r>
      <w:r w:rsidRPr="008026B3">
        <w:t>(</w:t>
      </w:r>
      <w:hyperlink r:id="rId14" w:history="1">
        <w:r w:rsidRPr="00C71362">
          <w:rPr>
            <w:rStyle w:val="Hyperlink"/>
          </w:rPr>
          <w:t>Senate Journal</w:t>
        </w:r>
        <w:r w:rsidRPr="00C71362">
          <w:rPr>
            <w:rStyle w:val="Hyperlink"/>
          </w:rPr>
          <w:noBreakHyphen/>
          <w:t>page 17</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5/18/2016</w:t>
      </w:r>
      <w:r>
        <w:tab/>
        <w:t>Senate</w:t>
      </w:r>
      <w:r>
        <w:tab/>
      </w:r>
      <w:r w:rsidRPr="008026B3">
        <w:t>Committee r</w:t>
      </w:r>
      <w:r>
        <w:t xml:space="preserve">eport: Favorable with amendment </w:t>
      </w:r>
      <w:r w:rsidRPr="008026B3">
        <w:rPr>
          <w:b/>
        </w:rPr>
        <w:t>Finance</w:t>
      </w:r>
      <w:r w:rsidRPr="008026B3">
        <w:t xml:space="preserve"> (</w:t>
      </w:r>
      <w:hyperlink r:id="rId15" w:history="1">
        <w:r w:rsidRPr="00C71362">
          <w:rPr>
            <w:rStyle w:val="Hyperlink"/>
          </w:rPr>
          <w:t>Senate Journal</w:t>
        </w:r>
        <w:r w:rsidRPr="00C71362">
          <w:rPr>
            <w:rStyle w:val="Hyperlink"/>
          </w:rPr>
          <w:noBreakHyphen/>
          <w:t>page 20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5/19/2016</w:t>
      </w:r>
      <w:r>
        <w:tab/>
      </w:r>
      <w:r>
        <w:tab/>
      </w:r>
      <w:r w:rsidRPr="008026B3">
        <w:t>Scrivener's error corrected</w:t>
      </w:r>
    </w:p>
    <w:p w:rsidR="00BB12A9" w:rsidRDefault="00BB12A9" w:rsidP="00BB12A9">
      <w:pPr>
        <w:widowControl w:val="0"/>
        <w:tabs>
          <w:tab w:val="right" w:pos="1008"/>
          <w:tab w:val="left" w:pos="1152"/>
          <w:tab w:val="left" w:pos="1872"/>
          <w:tab w:val="left" w:pos="9187"/>
        </w:tabs>
        <w:ind w:left="2088" w:hanging="2088"/>
        <w:jc w:val="left"/>
      </w:pPr>
      <w:r>
        <w:tab/>
        <w:t>6/1/2016</w:t>
      </w:r>
      <w:r>
        <w:tab/>
        <w:t>Senate</w:t>
      </w:r>
      <w:r>
        <w:tab/>
      </w:r>
      <w:r w:rsidRPr="008026B3">
        <w:t>Read second time (</w:t>
      </w:r>
      <w:hyperlink r:id="rId16" w:history="1">
        <w:r w:rsidRPr="00C71362">
          <w:rPr>
            <w:rStyle w:val="Hyperlink"/>
          </w:rPr>
          <w:t>Senate Journal</w:t>
        </w:r>
        <w:r w:rsidRPr="00C71362">
          <w:rPr>
            <w:rStyle w:val="Hyperlink"/>
          </w:rPr>
          <w:noBreakHyphen/>
          <w:t>page 44</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6/2/2016</w:t>
      </w:r>
      <w:r>
        <w:tab/>
        <w:t>Senate</w:t>
      </w:r>
      <w:r>
        <w:tab/>
      </w:r>
      <w:r w:rsidRPr="008026B3">
        <w:t>Amended (</w:t>
      </w:r>
      <w:hyperlink r:id="rId17" w:history="1">
        <w:r w:rsidRPr="00C71362">
          <w:rPr>
            <w:rStyle w:val="Hyperlink"/>
          </w:rPr>
          <w:t>Senate Journal</w:t>
        </w:r>
        <w:r w:rsidRPr="00C71362">
          <w:rPr>
            <w:rStyle w:val="Hyperlink"/>
          </w:rPr>
          <w:noBreakHyphen/>
          <w:t>page 70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6/2/2016</w:t>
      </w:r>
      <w:r>
        <w:tab/>
        <w:t>Senate</w:t>
      </w:r>
      <w:r>
        <w:tab/>
      </w:r>
      <w:r w:rsidRPr="008026B3">
        <w:t xml:space="preserve">Read third </w:t>
      </w:r>
      <w:r>
        <w:t xml:space="preserve">time and returned to House with </w:t>
      </w:r>
      <w:r w:rsidRPr="008026B3">
        <w:t>amendments (</w:t>
      </w:r>
      <w:hyperlink r:id="rId18" w:history="1">
        <w:r w:rsidRPr="00C71362">
          <w:rPr>
            <w:rStyle w:val="Hyperlink"/>
          </w:rPr>
          <w:t>Senate Journal</w:t>
        </w:r>
        <w:r w:rsidRPr="00C71362">
          <w:rPr>
            <w:rStyle w:val="Hyperlink"/>
          </w:rPr>
          <w:noBreakHyphen/>
          <w:t>page 70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r>
        <w:tab/>
        <w:t>6/2/2016</w:t>
      </w:r>
      <w:r>
        <w:tab/>
        <w:t>Senate</w:t>
      </w:r>
      <w:r>
        <w:tab/>
      </w:r>
      <w:r w:rsidRPr="008026B3">
        <w:t>Roll call Ayes</w:t>
      </w:r>
      <w:r>
        <w:noBreakHyphen/>
      </w:r>
      <w:r w:rsidRPr="008026B3">
        <w:t>36  Nays</w:t>
      </w:r>
      <w:r>
        <w:noBreakHyphen/>
      </w:r>
      <w:r w:rsidRPr="008026B3">
        <w:t>0 (</w:t>
      </w:r>
      <w:hyperlink r:id="rId19" w:history="1">
        <w:r w:rsidRPr="00C71362">
          <w:rPr>
            <w:rStyle w:val="Hyperlink"/>
          </w:rPr>
          <w:t>Senate Journal</w:t>
        </w:r>
        <w:r w:rsidRPr="00C71362">
          <w:rPr>
            <w:rStyle w:val="Hyperlink"/>
          </w:rPr>
          <w:noBreakHyphen/>
          <w:t>page 70</w:t>
        </w:r>
      </w:hyperlink>
      <w:r w:rsidRPr="008026B3">
        <w:t>)</w:t>
      </w:r>
    </w:p>
    <w:p w:rsidR="00BB12A9" w:rsidRDefault="00BB12A9" w:rsidP="00BB12A9">
      <w:pPr>
        <w:widowControl w:val="0"/>
        <w:tabs>
          <w:tab w:val="right" w:pos="1008"/>
          <w:tab w:val="left" w:pos="1152"/>
          <w:tab w:val="left" w:pos="1872"/>
          <w:tab w:val="left" w:pos="9187"/>
        </w:tabs>
        <w:ind w:left="2088" w:hanging="2088"/>
        <w:jc w:val="left"/>
      </w:pPr>
    </w:p>
    <w:p w:rsidR="000F3F48" w:rsidRDefault="000F3F48" w:rsidP="000F3F48">
      <w:pPr>
        <w:widowControl w:val="0"/>
        <w:tabs>
          <w:tab w:val="right" w:pos="1008"/>
          <w:tab w:val="left" w:pos="1152"/>
          <w:tab w:val="left" w:pos="1872"/>
          <w:tab w:val="left" w:pos="9187"/>
        </w:tabs>
        <w:ind w:left="2088" w:hanging="2088"/>
        <w:jc w:val="left"/>
      </w:pPr>
      <w:r>
        <w:t xml:space="preserve">View the latest </w:t>
      </w:r>
      <w:hyperlink r:id="rId20" w:history="1">
        <w:r w:rsidRPr="000F3F48">
          <w:rPr>
            <w:rStyle w:val="Hyperlink"/>
          </w:rPr>
          <w:t>legislative information</w:t>
        </w:r>
      </w:hyperlink>
      <w:r>
        <w:t xml:space="preserve"> at the website</w:t>
      </w:r>
    </w:p>
    <w:p w:rsidR="000F3F48" w:rsidRDefault="000F3F48" w:rsidP="000F3F48">
      <w:pPr>
        <w:widowControl w:val="0"/>
        <w:tabs>
          <w:tab w:val="right" w:pos="1008"/>
          <w:tab w:val="left" w:pos="1152"/>
          <w:tab w:val="left" w:pos="1872"/>
          <w:tab w:val="left" w:pos="9187"/>
        </w:tabs>
        <w:ind w:left="2088" w:hanging="2088"/>
        <w:jc w:val="left"/>
      </w:pPr>
    </w:p>
    <w:p w:rsidR="000F3F48" w:rsidRPr="000F3F48" w:rsidRDefault="000F3F48" w:rsidP="000F3F48">
      <w:pPr>
        <w:widowControl w:val="0"/>
        <w:tabs>
          <w:tab w:val="right" w:pos="1008"/>
          <w:tab w:val="left" w:pos="1152"/>
          <w:tab w:val="left" w:pos="1872"/>
          <w:tab w:val="left" w:pos="9187"/>
        </w:tabs>
        <w:ind w:left="2088" w:hanging="2088"/>
        <w:jc w:val="left"/>
      </w:pPr>
    </w:p>
    <w:p w:rsidR="000F3F48" w:rsidRDefault="000F3F48" w:rsidP="000F3F48">
      <w:pPr>
        <w:widowControl w:val="0"/>
        <w:jc w:val="left"/>
      </w:pPr>
      <w:r w:rsidRPr="000F3F48">
        <w:rPr>
          <w:b/>
        </w:rPr>
        <w:t>VERSIONS OF THIS BILL</w:t>
      </w:r>
    </w:p>
    <w:p w:rsidR="000F3F48" w:rsidRDefault="000F3F48" w:rsidP="000F3F48">
      <w:pPr>
        <w:widowControl w:val="0"/>
        <w:jc w:val="left"/>
      </w:pPr>
    </w:p>
    <w:p w:rsidR="000F3F48" w:rsidRDefault="00C71362" w:rsidP="000F3F48">
      <w:pPr>
        <w:widowControl w:val="0"/>
        <w:jc w:val="left"/>
      </w:pPr>
      <w:hyperlink r:id="rId21" w:history="1">
        <w:r w:rsidR="000F3F48">
          <w:rPr>
            <w:rStyle w:val="Hyperlink"/>
          </w:rPr>
          <w:t>3/16/2016</w:t>
        </w:r>
      </w:hyperlink>
    </w:p>
    <w:p w:rsidR="000F3F48" w:rsidRDefault="00C71362" w:rsidP="000F3F48">
      <w:hyperlink r:id="rId22" w:history="1">
        <w:r w:rsidR="00761EC6" w:rsidRPr="00761EC6">
          <w:rPr>
            <w:rStyle w:val="Hyperlink"/>
          </w:rPr>
          <w:t>4/26/2016</w:t>
        </w:r>
      </w:hyperlink>
    </w:p>
    <w:p w:rsidR="00761EC6" w:rsidRDefault="00C71362" w:rsidP="000F3F48">
      <w:hyperlink r:id="rId23" w:history="1">
        <w:r w:rsidR="00F96848" w:rsidRPr="00F96848">
          <w:rPr>
            <w:rStyle w:val="Hyperlink"/>
          </w:rPr>
          <w:t>5/18/2016</w:t>
        </w:r>
      </w:hyperlink>
    </w:p>
    <w:p w:rsidR="00F96848" w:rsidRDefault="00C71362" w:rsidP="000F3F48">
      <w:hyperlink r:id="rId24" w:history="1">
        <w:r w:rsidR="00A01B29" w:rsidRPr="00A01B29">
          <w:rPr>
            <w:rStyle w:val="Hyperlink"/>
          </w:rPr>
          <w:t>5/19/2016</w:t>
        </w:r>
      </w:hyperlink>
    </w:p>
    <w:p w:rsidR="00A01B29" w:rsidRDefault="00C71362" w:rsidP="000F3F48">
      <w:hyperlink r:id="rId25" w:history="1">
        <w:r w:rsidR="009D07AC" w:rsidRPr="009D07AC">
          <w:rPr>
            <w:rStyle w:val="Hyperlink"/>
          </w:rPr>
          <w:t>6/2/2016</w:t>
        </w:r>
      </w:hyperlink>
    </w:p>
    <w:p w:rsidR="009D07AC" w:rsidRDefault="009D07AC" w:rsidP="000F3F48"/>
    <w:p w:rsidR="000F3F48" w:rsidRDefault="000F3F48" w:rsidP="000F3F48">
      <w:pPr>
        <w:sectPr w:rsidR="000F3F48" w:rsidSect="000F3F48">
          <w:pgSz w:w="12240" w:h="15840" w:code="1"/>
          <w:pgMar w:top="1080" w:right="1440" w:bottom="1080" w:left="1440" w:header="720" w:footer="720" w:gutter="0"/>
          <w:cols w:space="720"/>
          <w:noEndnote/>
          <w:docGrid w:linePitch="360"/>
        </w:sectPr>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9D07AC" w:rsidRPr="00007BB7"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DB4AEF">
      <w:pPr>
        <w:tabs>
          <w:tab w:val="right" w:pos="5933"/>
        </w:tabs>
        <w:suppressAutoHyphens/>
      </w:pPr>
      <w:r>
        <w:t>AS PASSED BY THE SENATE</w:t>
      </w:r>
    </w:p>
    <w:p w:rsidR="009D07AC" w:rsidRDefault="009D07AC" w:rsidP="00DB4AEF">
      <w:pPr>
        <w:tabs>
          <w:tab w:val="right" w:pos="5933"/>
        </w:tabs>
        <w:suppressAutoHyphens/>
      </w:pPr>
      <w:r>
        <w:t>June 2, 2016</w:t>
      </w:r>
    </w:p>
    <w:p w:rsidR="009D07AC" w:rsidRDefault="009D07AC" w:rsidP="00DB4AEF">
      <w:pPr>
        <w:tabs>
          <w:tab w:val="right" w:pos="5933"/>
        </w:tabs>
        <w:suppressAutoHyphens/>
      </w:pPr>
    </w:p>
    <w:p w:rsidR="009D07AC" w:rsidRPr="00DB4AEF" w:rsidRDefault="009D07AC" w:rsidP="00DB4AEF">
      <w:pPr>
        <w:tabs>
          <w:tab w:val="right" w:pos="5933"/>
        </w:tabs>
        <w:suppressAutoHyphens/>
      </w:pPr>
      <w:r>
        <w:tab/>
      </w:r>
      <w:r>
        <w:rPr>
          <w:b/>
          <w:sz w:val="36"/>
        </w:rPr>
        <w:t>H. 5119</w:t>
      </w: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4D67AD">
        <w:t>Reps. Goldfinch, Putnam, Clemmons, Quinn, Fry, H.A. Crawford, Johnson, Burns, Collins, Merrill, Yow, Hamilton, McCoy, Jordan, Robinson</w:t>
      </w:r>
      <w:r w:rsidRPr="004D67AD">
        <w:noBreakHyphen/>
        <w:t>Simpson, Finlay, Kennedy, Spires, Ballentine, Bannister, Bedingfield, R.L. Brown, Delleney, Dillard, Duckworth, Felder, Funderburk, Gambrell, Hardee, Henderson, Hill, Lowe, Lucas, D.C. Moss, Nanney, Pitts, Ryhal, Sandifer, G.R. Smith, J.E. Smith, Stringer, Toole, Williams and Willis</w:t>
      </w: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F5047E">
      <w:pPr>
        <w:tabs>
          <w:tab w:val="right" w:pos="5933"/>
        </w:tabs>
        <w:suppressAutoHyphens/>
      </w:pPr>
      <w:r>
        <w:t>S. Printed 6/2/16--S.</w:t>
      </w: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28, 2016.</w:t>
      </w:r>
    </w:p>
    <w:p w:rsidR="009D07AC" w:rsidRPr="00DB4AEF" w:rsidRDefault="009D07AC"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D07AC" w:rsidSect="00007BB7">
          <w:footerReference w:type="default" r:id="rId26"/>
          <w:pgSz w:w="12240" w:h="15840" w:code="1"/>
          <w:pgMar w:top="1008" w:right="4680" w:bottom="3499" w:left="1627" w:header="720" w:footer="3499" w:gutter="0"/>
          <w:lnNumType w:countBy="1" w:distance="173"/>
          <w:pgNumType w:start="1"/>
          <w:cols w:space="720"/>
          <w:noEndnote/>
          <w:docGrid w:linePitch="360"/>
        </w:sectPr>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Pr="00325348" w:rsidRDefault="009D07AC" w:rsidP="00B40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9D07AC" w:rsidRDefault="009D07A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w:t>
      </w:r>
      <w:r>
        <w:noBreakHyphen/>
        <w:t>1140, AS AMENDED, CODE OF LAWS OF SOUTH CAROLINA, 1976, RELATING TO DEDUCTIONS FROM INDIVIDUAL TAXABLE INCOME, SO AS TO REQUIRE A MEMBER OF THE STATE GUARD TO COMPLETE A MINIMUM OF ONE HUNDRED NINETY</w:t>
      </w:r>
      <w:r>
        <w:noBreakHyphen/>
        <w:t>TWO HOURS OF TRAINING OR DRILL EACH YEAR IN ORDER TO QUALIFY FOR THE DEDUCTION; TO AMEND SECTION 25</w:t>
      </w:r>
      <w:r>
        <w:noBreakHyphen/>
        <w:t>1</w:t>
      </w:r>
      <w:r>
        <w:noBreakHyphen/>
        <w:t>635, AS AMENDED, RELATING TO LEGAL ASSISTANCE SERVICES FOR GUARD MEMBERS AND IMMEDIATE FAMILY MEMBERS, SO AS TO AUTHORIZE SOUTH CAROLINA STATE GUARD JUDGE ADVOCATES TO PROVIDE THESE SERVICES AND TO INCLUDE THEM WITHIN THE PERSONAL LIABILITY EXEMPTION; TO AMEND SECTIONS 25</w:t>
      </w:r>
      <w:r>
        <w:noBreakHyphen/>
        <w:t>3</w:t>
      </w:r>
      <w:r>
        <w:noBreakHyphen/>
        <w:t>20 AND 25</w:t>
      </w:r>
      <w:r>
        <w:noBreakHyphen/>
        <w:t>3</w:t>
      </w:r>
      <w:r>
        <w:noBreakHyphen/>
        <w:t>130, BOTH RELATING TO THE GOVERNOR</w:t>
      </w:r>
      <w:r w:rsidRPr="00D3020B">
        <w:t>’</w:t>
      </w:r>
      <w:r>
        <w:t>S AUTHORITY TO CALL THE STATE GUARD INTO DUTY, SO AS TO CLARIFY THE CIRCUMSTANCES AUTHORIZING THE GOVERNOR TO CALL THE STATE GUARD INTO DUTY AND TO PROVIDE THAT CIRCUMSTANCES INVOLVING A NATURAL OR MANMADE DISASTER, EMERGENCY, OR EMERGENCY PREPAREDNESS MAY WARRANT CALLING THE STATE GUARD INTO SERVICE; AND TO AMEND SECTION 25</w:t>
      </w:r>
      <w:r>
        <w:noBreakHyphen/>
        <w:t>3</w:t>
      </w:r>
      <w:r>
        <w:noBreakHyphen/>
        <w:t>140, RELATING TO PAY OF STATE GUARD MEMBERS ON ACTIVE DUTY, SO AS TO PROVIDE THAT STATE GUARD MEMBERS MAY RECEIVE A DAILY STIPEND OR PER DIEM PAY FOR REASONABLE EXPENSES, OR BOTH, IF APPROVED BY THE ADJUTANT GENERAL.</w:t>
      </w:r>
    </w:p>
    <w:p w:rsidR="009D07AC" w:rsidRDefault="009D0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07AC" w:rsidRDefault="009D0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07AC" w:rsidRDefault="009D07A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w:t>
      </w:r>
      <w:r>
        <w:noBreakHyphen/>
        <w:t>1140(10)(c)(iv) of the 1976 Code is amended to read:</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9C27B9">
        <w:t>(iv)</w:t>
      </w:r>
      <w:r>
        <w:tab/>
      </w:r>
      <w:r w:rsidRPr="009C27B9">
        <w:t xml:space="preserve">In the case of a member of the State Guard and in lieu of minimum points determining eligibility, this deduction is allowed only if the State Guard member completes a minimum of </w:t>
      </w:r>
      <w:r>
        <w:rPr>
          <w:strike/>
        </w:rPr>
        <w:t xml:space="preserve">sixteen </w:t>
      </w:r>
      <w:r w:rsidRPr="009C27B9">
        <w:rPr>
          <w:u w:val="single"/>
        </w:rPr>
        <w:t>one hundred ninety</w:t>
      </w:r>
      <w:r>
        <w:rPr>
          <w:u w:val="single"/>
        </w:rPr>
        <w:noBreakHyphen/>
      </w:r>
      <w:r w:rsidRPr="009C27B9">
        <w:rPr>
          <w:u w:val="single"/>
        </w:rPr>
        <w:t>two</w:t>
      </w:r>
      <w:r w:rsidRPr="007F2EE4">
        <w:t xml:space="preserve"> hours</w:t>
      </w:r>
      <w:r>
        <w:t xml:space="preserve"> of </w:t>
      </w:r>
      <w:r w:rsidRPr="009C27B9">
        <w:t xml:space="preserve">training or drill </w:t>
      </w:r>
      <w:r w:rsidRPr="009C27B9">
        <w:rPr>
          <w:strike/>
        </w:rPr>
        <w:t>each month, equating to one hundred ninety</w:t>
      </w:r>
      <w:r>
        <w:rPr>
          <w:strike/>
        </w:rPr>
        <w:noBreakHyphen/>
      </w:r>
      <w:r w:rsidRPr="009C27B9">
        <w:rPr>
          <w:strike/>
        </w:rPr>
        <w:t>two hours</w:t>
      </w:r>
      <w:r w:rsidRPr="009C27B9">
        <w:t xml:space="preserve"> a year, and the member</w:t>
      </w:r>
      <w:r w:rsidRPr="00D3020B">
        <w:t>’</w:t>
      </w:r>
      <w:r w:rsidRPr="009C27B9">
        <w:t>s commanding officer certifies in writing to the member that the member met these requirements.</w:t>
      </w:r>
      <w:r>
        <w:t>”</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25</w:t>
      </w:r>
      <w:r>
        <w:noBreakHyphen/>
        <w:t>1</w:t>
      </w:r>
      <w:r>
        <w:noBreakHyphen/>
        <w:t>635(A) of the 1976 Code is amended to read:</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(A)</w:t>
      </w:r>
      <w:r>
        <w:tab/>
      </w:r>
      <w:r w:rsidRPr="00F02245">
        <w:t xml:space="preserve">For purposes of enhancing the readiness of </w:t>
      </w:r>
      <w:r>
        <w:t>n</w:t>
      </w:r>
      <w:r w:rsidRPr="00F02245">
        <w:t xml:space="preserve">ational </w:t>
      </w:r>
      <w:r>
        <w:t>g</w:t>
      </w:r>
      <w:r w:rsidRPr="00F02245">
        <w:t>uard personnel for mobilization or call up for state or federal service, legal assistance attorneys</w:t>
      </w:r>
      <w:r>
        <w:rPr>
          <w:u w:val="single"/>
        </w:rPr>
        <w:t>, which may include South Carolina State Guard judge advocates,</w:t>
      </w:r>
      <w:r w:rsidRPr="00F02245">
        <w:t xml:space="preserve"> and judge advocates of the South Carolina National Guard who provide premobilization legal assistance and counseling to national guard personnel may also provide legal assistance and counseling to the immediate family members and dependents of members of the South Carolina National Guard when, in the opinion of the legal assistance, attorney or judge advocate, the legal assistant and counseling provided enhances the overall mobilization readiness of a member of the </w:t>
      </w:r>
      <w:r>
        <w:t>n</w:t>
      </w:r>
      <w:r w:rsidRPr="00F02245">
        <w:t xml:space="preserve">ational </w:t>
      </w:r>
      <w:r>
        <w:t>g</w:t>
      </w:r>
      <w:r w:rsidRPr="00F02245">
        <w:t>uard who has an obligation to provide for his family and dependents in his absence in the event of his mobilization.</w:t>
      </w:r>
      <w:r>
        <w:t>”</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25</w:t>
      </w:r>
      <w:r>
        <w:noBreakHyphen/>
        <w:t>1</w:t>
      </w:r>
      <w:r>
        <w:noBreakHyphen/>
        <w:t>635(I) of the 1976 Code, as last amended by Act 46 of 2011, is further amended to read:</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02245">
        <w:t>(I)</w:t>
      </w:r>
      <w:r>
        <w:tab/>
      </w:r>
      <w:r w:rsidRPr="00F02245">
        <w:t xml:space="preserve">Services provided in the legal assistance program are considered an official function of the </w:t>
      </w:r>
      <w:r>
        <w:t>n</w:t>
      </w:r>
      <w:r w:rsidRPr="00F02245">
        <w:t xml:space="preserve">ational </w:t>
      </w:r>
      <w:r>
        <w:t>g</w:t>
      </w:r>
      <w:r w:rsidRPr="00F02245">
        <w:t>uard and must be provided at no cost to eligible personnel.</w:t>
      </w:r>
      <w:r>
        <w:t xml:space="preserve"> </w:t>
      </w:r>
      <w:r w:rsidRPr="00F02245">
        <w:t xml:space="preserve"> Legal assistance attorneys, </w:t>
      </w:r>
      <w:r>
        <w:t>n</w:t>
      </w:r>
      <w:r w:rsidRPr="00F02245">
        <w:t xml:space="preserve">ational </w:t>
      </w:r>
      <w:r>
        <w:t>g</w:t>
      </w:r>
      <w:r w:rsidRPr="00F02245">
        <w:t xml:space="preserve">uard personnel, </w:t>
      </w:r>
      <w:r>
        <w:rPr>
          <w:u w:val="single"/>
        </w:rPr>
        <w:t xml:space="preserve">South Carolina State </w:t>
      </w:r>
      <w:r w:rsidRPr="00B714DA">
        <w:rPr>
          <w:u w:val="single"/>
        </w:rPr>
        <w:t>Guard judge advocates,</w:t>
      </w:r>
      <w:r>
        <w:t xml:space="preserve"> </w:t>
      </w:r>
      <w:r w:rsidRPr="00B714DA">
        <w:t>and</w:t>
      </w:r>
      <w:r w:rsidRPr="00F02245">
        <w:t xml:space="preserve"> civilian employees acting within the scope of their official duties, are exempt from personal liability for alleged negligent or wrongful acts, omissions for service, or advice rendered pursuant to the legal assistance program, so long as the attorneys, personnel, or employees neither requested nor received a fee or compensation other than their regular compensation for legal services provided to persons eligible for assistance under this section.</w:t>
      </w:r>
      <w:r>
        <w:t>”</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25</w:t>
      </w:r>
      <w:r>
        <w:noBreakHyphen/>
        <w:t>3</w:t>
      </w:r>
      <w:r>
        <w:noBreakHyphen/>
        <w:t>20 of the 1976 Code is amended to read:</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20.</w:t>
      </w:r>
      <w:r>
        <w:tab/>
      </w:r>
      <w:r w:rsidRPr="00953AC8">
        <w:t xml:space="preserve">Whenever </w:t>
      </w:r>
      <w:r w:rsidRPr="00D3020B">
        <w:rPr>
          <w:strike/>
        </w:rPr>
        <w:t>any</w:t>
      </w:r>
      <w:r w:rsidRPr="00953AC8">
        <w:t xml:space="preserve"> </w:t>
      </w:r>
      <w:r>
        <w:rPr>
          <w:u w:val="single"/>
        </w:rPr>
        <w:t>a</w:t>
      </w:r>
      <w:r>
        <w:t xml:space="preserve"> </w:t>
      </w:r>
      <w:r w:rsidRPr="00953AC8">
        <w:t xml:space="preserve">part of the </w:t>
      </w:r>
      <w:r>
        <w:t>n</w:t>
      </w:r>
      <w:r w:rsidRPr="00953AC8">
        <w:t xml:space="preserve">ational </w:t>
      </w:r>
      <w:r>
        <w:t>g</w:t>
      </w:r>
      <w:r w:rsidRPr="00953AC8">
        <w:t xml:space="preserve">uard of this State is ordered into </w:t>
      </w:r>
      <w:r>
        <w:t>f</w:t>
      </w:r>
      <w:r w:rsidRPr="00953AC8">
        <w:t>ederal service</w:t>
      </w:r>
      <w:r>
        <w:t xml:space="preserve"> </w:t>
      </w:r>
      <w:r>
        <w:rPr>
          <w:u w:val="single"/>
        </w:rPr>
        <w:t>or is otherwise tasked with duties that cause</w:t>
      </w:r>
      <w:r w:rsidRPr="00953AC8">
        <w:t xml:space="preserve"> </w:t>
      </w:r>
      <w:r w:rsidRPr="00A178A1">
        <w:rPr>
          <w:strike/>
        </w:rPr>
        <w:t>so as to cause</w:t>
      </w:r>
      <w:r w:rsidRPr="00953AC8">
        <w:t xml:space="preserve"> the State to be, in the opinion of the Governor, without proper defense</w:t>
      </w:r>
      <w:r>
        <w:t xml:space="preserve"> </w:t>
      </w:r>
      <w:r>
        <w:rPr>
          <w:u w:val="single"/>
        </w:rPr>
        <w:t>or sufficient military resources</w:t>
      </w:r>
      <w:r w:rsidRPr="00953AC8">
        <w:t>, the Governor may call the South Carolina State Guard into state duty.</w:t>
      </w:r>
      <w:r>
        <w:t>”</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r>
      <w:r w:rsidRPr="00CE68C2">
        <w:t>Section 25</w:t>
      </w:r>
      <w:r>
        <w:noBreakHyphen/>
      </w:r>
      <w:r w:rsidRPr="00CE68C2">
        <w:t>3</w:t>
      </w:r>
      <w:r>
        <w:noBreakHyphen/>
      </w:r>
      <w:r w:rsidRPr="00CE68C2">
        <w:t>130 of the 1976 Code is amended to read:</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130.</w:t>
      </w:r>
      <w:r>
        <w:tab/>
        <w:t xml:space="preserve">The Governor may, in case of insurrection, invasion, tumult, riot, breach of the peace or imminent danger </w:t>
      </w:r>
      <w:r>
        <w:rPr>
          <w:strike/>
        </w:rPr>
        <w:t>thereof</w:t>
      </w:r>
      <w:r>
        <w:t xml:space="preserve"> </w:t>
      </w:r>
      <w:r>
        <w:rPr>
          <w:u w:val="single" w:color="000000"/>
        </w:rPr>
        <w:t>of a breach</w:t>
      </w:r>
      <w:r w:rsidRPr="00780BF2">
        <w:rPr>
          <w:u w:val="single"/>
        </w:rPr>
        <w:t xml:space="preserve">, </w:t>
      </w:r>
      <w:r>
        <w:rPr>
          <w:u w:val="single" w:color="000000"/>
        </w:rPr>
        <w:t>a natural or manmade disaster or local emergency whenever the lives and property of the state</w:t>
      </w:r>
      <w:r w:rsidRPr="00D3020B">
        <w:rPr>
          <w:u w:val="single" w:color="000000"/>
        </w:rPr>
        <w:t>’</w:t>
      </w:r>
      <w:r>
        <w:rPr>
          <w:u w:val="single" w:color="000000"/>
        </w:rPr>
        <w:t>s citizens are threatened, emergency preparedness,</w:t>
      </w:r>
      <w:r>
        <w:t xml:space="preserve"> or to enforce the laws of this State</w:t>
      </w:r>
      <w:r>
        <w:rPr>
          <w:u w:val="single" w:color="000000"/>
        </w:rPr>
        <w:t>,</w:t>
      </w:r>
      <w:r>
        <w:t xml:space="preserve"> order into service any part of the South Carolina State Guard that </w:t>
      </w:r>
      <w:r>
        <w:rPr>
          <w:strike/>
        </w:rPr>
        <w:t>he may</w:t>
      </w:r>
      <w:r w:rsidRPr="002C4B9F">
        <w:rPr>
          <w:strike/>
        </w:rPr>
        <w:t xml:space="preserve"> </w:t>
      </w:r>
      <w:r>
        <w:rPr>
          <w:strike/>
        </w:rPr>
        <w:t>deem</w:t>
      </w:r>
      <w:r>
        <w:t xml:space="preserve"> </w:t>
      </w:r>
      <w:r>
        <w:rPr>
          <w:u w:val="single" w:color="000000"/>
        </w:rPr>
        <w:t>the Governor deems</w:t>
      </w:r>
      <w:r>
        <w:t xml:space="preserve"> necessary. When the South Carolina State Guard is on active service, the commanding officer and his subordinates </w:t>
      </w:r>
      <w:r>
        <w:rPr>
          <w:strike/>
        </w:rPr>
        <w:t>shall</w:t>
      </w:r>
      <w:r>
        <w:t xml:space="preserve"> </w:t>
      </w:r>
      <w:r>
        <w:rPr>
          <w:u w:val="single" w:color="000000"/>
        </w:rPr>
        <w:t>must</w:t>
      </w:r>
      <w:r>
        <w:t xml:space="preserve"> be</w:t>
      </w:r>
      <w:r>
        <w:rPr>
          <w:strike/>
        </w:rPr>
        <w:t>, and they are hereby,</w:t>
      </w:r>
      <w:r>
        <w:t xml:space="preserve"> invested with all the authority of</w:t>
      </w:r>
      <w:r>
        <w:rPr>
          <w:strike/>
        </w:rPr>
        <w:t>,</w:t>
      </w:r>
      <w:r w:rsidRPr="007F2EE4">
        <w:t xml:space="preserve"> </w:t>
      </w:r>
      <w:r>
        <w:t xml:space="preserve">sheriffs and deputy sheriffs in enforcing the laws of this State.” </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25</w:t>
      </w:r>
      <w:r>
        <w:noBreakHyphen/>
        <w:t>3</w:t>
      </w:r>
      <w:r>
        <w:noBreakHyphen/>
        <w:t xml:space="preserve">140 of the 1976 Code is amended to read: </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D07AC" w:rsidRPr="00CE68C2"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25</w:t>
      </w:r>
      <w:r>
        <w:noBreakHyphen/>
        <w:t>3</w:t>
      </w:r>
      <w:r>
        <w:noBreakHyphen/>
        <w:t>140.</w:t>
      </w:r>
      <w:r>
        <w:tab/>
        <w:t xml:space="preserve">When members of the South Carolina State Guard are ordered to active duty by the Governor or by </w:t>
      </w:r>
      <w:r w:rsidRPr="002C4B9F">
        <w:rPr>
          <w:strike/>
        </w:rPr>
        <w:t>his</w:t>
      </w:r>
      <w:r>
        <w:t xml:space="preserve"> </w:t>
      </w:r>
      <w:r>
        <w:rPr>
          <w:u w:val="single" w:color="000000"/>
        </w:rPr>
        <w:t>the Governor</w:t>
      </w:r>
      <w:r w:rsidRPr="00D3020B">
        <w:rPr>
          <w:u w:val="single" w:color="000000"/>
        </w:rPr>
        <w:t>’</w:t>
      </w:r>
      <w:r>
        <w:rPr>
          <w:u w:val="single" w:color="000000"/>
        </w:rPr>
        <w:t>s</w:t>
      </w:r>
      <w:r>
        <w:t xml:space="preserve"> authority, they </w:t>
      </w:r>
      <w:r>
        <w:rPr>
          <w:strike/>
        </w:rPr>
        <w:t>shall</w:t>
      </w:r>
      <w:r>
        <w:t xml:space="preserve"> </w:t>
      </w:r>
      <w:r>
        <w:rPr>
          <w:u w:val="single" w:color="000000"/>
        </w:rPr>
        <w:t>may</w:t>
      </w:r>
      <w:r>
        <w:t xml:space="preserve"> receive </w:t>
      </w:r>
      <w:r w:rsidRPr="00B36B38">
        <w:rPr>
          <w:strike/>
        </w:rPr>
        <w:t>the pay as specified for officers and enlisted men of the national guard</w:t>
      </w:r>
      <w:r>
        <w:t xml:space="preserve"> </w:t>
      </w:r>
      <w:r>
        <w:rPr>
          <w:u w:val="single"/>
        </w:rPr>
        <w:t>a daily stipend or a per diem for reasonable expenses, or both, if approved by the Adjutant General,</w:t>
      </w:r>
      <w:r>
        <w:t xml:space="preserve"> when called out for </w:t>
      </w:r>
      <w:r>
        <w:rPr>
          <w:strike/>
        </w:rPr>
        <w:t>such</w:t>
      </w:r>
      <w:r>
        <w:t xml:space="preserve"> </w:t>
      </w:r>
      <w:r>
        <w:rPr>
          <w:u w:val="single" w:color="000000"/>
        </w:rPr>
        <w:t>that</w:t>
      </w:r>
      <w:r>
        <w:t xml:space="preserve"> service.”</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Pr="00E0410E" w:rsidRDefault="009D07AC"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rsidRPr="00E0410E">
        <w:t>.</w:t>
      </w:r>
      <w:r w:rsidRPr="00E0410E">
        <w:tab/>
        <w:t>Section 12-6-1140(10)(a) of the 1976 Code is amended to read:</w:t>
      </w:r>
    </w:p>
    <w:p w:rsidR="009D07AC" w:rsidRPr="00E0410E" w:rsidRDefault="009D07AC"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D3F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410E">
        <w:tab/>
        <w:t>“(10)(a)</w:t>
      </w:r>
      <w:r w:rsidRPr="00E0410E">
        <w:tab/>
        <w:t>A deduction calculated as provided in this item for a volunteer firefighter, rescue squad member, volunteer member of a Hazardous Materials (HAZMAT) Response Team, reserve police officer, Department of Natural Resources deputy enforcement officer, a member of the State Guard</w:t>
      </w:r>
      <w:r w:rsidRPr="00E0410E">
        <w:rPr>
          <w:u w:val="single"/>
        </w:rPr>
        <w:t>,</w:t>
      </w:r>
      <w:r>
        <w:rPr>
          <w:u w:val="single"/>
        </w:rPr>
        <w:t xml:space="preserve"> the Joint Service D</w:t>
      </w:r>
      <w:r w:rsidRPr="00E0410E">
        <w:rPr>
          <w:u w:val="single"/>
        </w:rPr>
        <w:t>etachment</w:t>
      </w:r>
      <w:r w:rsidRPr="00E0410E">
        <w:t>, or a volunteer state constable appointed pursuant to Section 23</w:t>
      </w:r>
      <w:r w:rsidRPr="00E0410E">
        <w:noBreakHyphen/>
        <w:t>1</w:t>
      </w:r>
      <w:r w:rsidRPr="00E0410E">
        <w:noBreakHyphen/>
        <w:t>60 for the purpose of assisting named law enforcement agencies and who has been designated by the State Law Enforcement Division as a state constable not otherwise eligible for this exemption.”</w:t>
      </w:r>
      <w:r>
        <w:t xml:space="preserve"> </w:t>
      </w: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07AC" w:rsidRDefault="009D07AC" w:rsidP="003A33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9D07AC" w:rsidRDefault="009D07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F3F48" w:rsidRDefault="000F3F48" w:rsidP="009D0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F3F48" w:rsidSect="00007BB7">
      <w:footerReference w:type="default" r:id="rId2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6B38" w:rsidRDefault="00B36B38" w:rsidP="009F0C77">
      <w:r>
        <w:separator/>
      </w:r>
    </w:p>
  </w:endnote>
  <w:endnote w:type="continuationSeparator" w:id="0">
    <w:p w:rsidR="00B36B38" w:rsidRDefault="00B36B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1514A58-6212-4DCE-9786-E2E7B8293230}"/>
    <w:embedBold r:id="rId2" w:fontKey="{BE99CEBE-F0C9-464C-99C0-69EA969CEBCD}"/>
  </w:font>
  <w:font w:name="Calibri">
    <w:panose1 w:val="020F0502020204030204"/>
    <w:charset w:val="00"/>
    <w:family w:val="swiss"/>
    <w:pitch w:val="variable"/>
    <w:sig w:usb0="E00002FF" w:usb1="4000ACFF" w:usb2="00000001" w:usb3="00000000" w:csb0="0000019F" w:csb1="00000000"/>
    <w:embedRegular r:id="rId3" w:fontKey="{E77E6AC5-7B6E-4D99-B984-2FC742FB734C}"/>
  </w:font>
  <w:font w:name="Segoe UI">
    <w:panose1 w:val="020B0502040204020203"/>
    <w:charset w:val="00"/>
    <w:family w:val="swiss"/>
    <w:pitch w:val="variable"/>
    <w:sig w:usb0="E10022FF" w:usb1="C000E47F" w:usb2="00000029" w:usb3="00000000" w:csb0="000001DF" w:csb1="00000000"/>
    <w:embedRegular r:id="rId4" w:fontKey="{61479691-56B8-4A28-B70F-75F0F8AE4B81}"/>
  </w:font>
  <w:font w:name="Cambria">
    <w:panose1 w:val="02040503050406030204"/>
    <w:charset w:val="00"/>
    <w:family w:val="roman"/>
    <w:pitch w:val="variable"/>
    <w:sig w:usb0="E00002FF" w:usb1="400004FF" w:usb2="00000000" w:usb3="00000000" w:csb0="0000019F" w:csb1="00000000"/>
    <w:embedRegular r:id="rId5" w:fontKey="{20DA9CDE-35DB-4994-9C62-AF9AE733C4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7AC" w:rsidRPr="00B40DB2" w:rsidRDefault="009D07AC" w:rsidP="00B40DB2">
    <w:pPr>
      <w:pStyle w:val="Footer"/>
      <w:tabs>
        <w:tab w:val="clear" w:pos="4680"/>
        <w:tab w:val="clear" w:pos="9360"/>
        <w:tab w:val="center" w:pos="2995"/>
      </w:tabs>
      <w:spacing w:before="120"/>
    </w:pPr>
    <w:r>
      <w:t>[5119-</w:t>
    </w:r>
    <w:r>
      <w:fldChar w:fldCharType="begin"/>
    </w:r>
    <w:r>
      <w:instrText xml:space="preserve"> PAGE  \* MERGEFORMAT </w:instrText>
    </w:r>
    <w:r>
      <w:fldChar w:fldCharType="separate"/>
    </w:r>
    <w:r w:rsidR="00C713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BB7" w:rsidRPr="00B40DB2" w:rsidRDefault="009D07AC" w:rsidP="00B40DB2">
    <w:pPr>
      <w:pStyle w:val="Footer"/>
      <w:tabs>
        <w:tab w:val="clear" w:pos="4680"/>
        <w:tab w:val="clear" w:pos="9360"/>
        <w:tab w:val="center" w:pos="2995"/>
      </w:tabs>
      <w:spacing w:before="120"/>
    </w:pPr>
    <w:r>
      <w:t>[5119]</w:t>
    </w:r>
    <w:r>
      <w:tab/>
    </w:r>
    <w:r>
      <w:fldChar w:fldCharType="begin"/>
    </w:r>
    <w:r>
      <w:instrText xml:space="preserve"> PAGE  \* MERGEFORMAT </w:instrText>
    </w:r>
    <w:r>
      <w:fldChar w:fldCharType="separate"/>
    </w:r>
    <w:r w:rsidR="00C713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6B38" w:rsidRDefault="00B36B38" w:rsidP="009F0C77">
      <w:r>
        <w:separator/>
      </w:r>
    </w:p>
  </w:footnote>
  <w:footnote w:type="continuationSeparator" w:id="0">
    <w:p w:rsidR="00B36B38" w:rsidRDefault="00B36B3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819ZW16"/>
    <w:docVar w:name="CoverBillType" w:val="b"/>
    <w:docVar w:name="docpath" w:val="L:\Council\bills\GGS\22819ZW16.DOCX"/>
    <w:docVar w:name="dvBillNumber" w:val="5119"/>
    <w:docVar w:name="dvBillNumberPrefix" w:val="H. "/>
    <w:docVar w:name="dvOriginalBody" w:val="House"/>
    <w:docVar w:name="dvSteno" w:val="GGS"/>
    <w:docVar w:name="NameofBody" w:val="h"/>
    <w:docVar w:name="vgroup2" w:val="Council"/>
  </w:docVars>
  <w:rsids>
    <w:rsidRoot w:val="00A20C72"/>
    <w:rsid w:val="00011869"/>
    <w:rsid w:val="00015CD6"/>
    <w:rsid w:val="00025166"/>
    <w:rsid w:val="00026980"/>
    <w:rsid w:val="00082216"/>
    <w:rsid w:val="00092677"/>
    <w:rsid w:val="000E1785"/>
    <w:rsid w:val="000F3F48"/>
    <w:rsid w:val="000F40FA"/>
    <w:rsid w:val="0010776B"/>
    <w:rsid w:val="00133E66"/>
    <w:rsid w:val="001435A3"/>
    <w:rsid w:val="00146ED3"/>
    <w:rsid w:val="00151044"/>
    <w:rsid w:val="0018619B"/>
    <w:rsid w:val="001B588B"/>
    <w:rsid w:val="001D08F2"/>
    <w:rsid w:val="001D525B"/>
    <w:rsid w:val="001D7F4F"/>
    <w:rsid w:val="00205238"/>
    <w:rsid w:val="002321B6"/>
    <w:rsid w:val="00250967"/>
    <w:rsid w:val="002543C8"/>
    <w:rsid w:val="0025541D"/>
    <w:rsid w:val="00284AAE"/>
    <w:rsid w:val="00293E2D"/>
    <w:rsid w:val="002C4B9F"/>
    <w:rsid w:val="002E5912"/>
    <w:rsid w:val="00301B21"/>
    <w:rsid w:val="00325348"/>
    <w:rsid w:val="0032732C"/>
    <w:rsid w:val="00334E26"/>
    <w:rsid w:val="00336AD0"/>
    <w:rsid w:val="0037079A"/>
    <w:rsid w:val="00395B1C"/>
    <w:rsid w:val="003A3379"/>
    <w:rsid w:val="003C4DAB"/>
    <w:rsid w:val="003D01E8"/>
    <w:rsid w:val="003E5288"/>
    <w:rsid w:val="003F6D79"/>
    <w:rsid w:val="0041760A"/>
    <w:rsid w:val="00417C01"/>
    <w:rsid w:val="004403BD"/>
    <w:rsid w:val="00461441"/>
    <w:rsid w:val="004809EE"/>
    <w:rsid w:val="004818B8"/>
    <w:rsid w:val="004C7B31"/>
    <w:rsid w:val="004D1326"/>
    <w:rsid w:val="004E7D54"/>
    <w:rsid w:val="005273C6"/>
    <w:rsid w:val="00530A69"/>
    <w:rsid w:val="00530AF0"/>
    <w:rsid w:val="005443A4"/>
    <w:rsid w:val="00545593"/>
    <w:rsid w:val="00577C6C"/>
    <w:rsid w:val="005C2FE2"/>
    <w:rsid w:val="005E2BC9"/>
    <w:rsid w:val="005F202B"/>
    <w:rsid w:val="00605102"/>
    <w:rsid w:val="006215AA"/>
    <w:rsid w:val="00674D50"/>
    <w:rsid w:val="006913C9"/>
    <w:rsid w:val="0069470D"/>
    <w:rsid w:val="00734F00"/>
    <w:rsid w:val="00750076"/>
    <w:rsid w:val="00761EC6"/>
    <w:rsid w:val="007A70AE"/>
    <w:rsid w:val="007F1E51"/>
    <w:rsid w:val="008362E8"/>
    <w:rsid w:val="008A1768"/>
    <w:rsid w:val="008A55E6"/>
    <w:rsid w:val="008F0F33"/>
    <w:rsid w:val="008F4429"/>
    <w:rsid w:val="00902D57"/>
    <w:rsid w:val="0092003D"/>
    <w:rsid w:val="0094021A"/>
    <w:rsid w:val="009B44AF"/>
    <w:rsid w:val="009C6A0B"/>
    <w:rsid w:val="009D07AC"/>
    <w:rsid w:val="009F0C77"/>
    <w:rsid w:val="009F4DD1"/>
    <w:rsid w:val="00A01B29"/>
    <w:rsid w:val="00A054FC"/>
    <w:rsid w:val="00A178A1"/>
    <w:rsid w:val="00A20C72"/>
    <w:rsid w:val="00A41684"/>
    <w:rsid w:val="00A64E80"/>
    <w:rsid w:val="00A72BCD"/>
    <w:rsid w:val="00A741D9"/>
    <w:rsid w:val="00A833AB"/>
    <w:rsid w:val="00A9092A"/>
    <w:rsid w:val="00A9741D"/>
    <w:rsid w:val="00AD4B17"/>
    <w:rsid w:val="00AF6225"/>
    <w:rsid w:val="00B36B38"/>
    <w:rsid w:val="00B40DB2"/>
    <w:rsid w:val="00B412D4"/>
    <w:rsid w:val="00B972A3"/>
    <w:rsid w:val="00BB12A9"/>
    <w:rsid w:val="00BE3C22"/>
    <w:rsid w:val="00C0345E"/>
    <w:rsid w:val="00C3483A"/>
    <w:rsid w:val="00C71362"/>
    <w:rsid w:val="00C74E9D"/>
    <w:rsid w:val="00C82FD3"/>
    <w:rsid w:val="00C92819"/>
    <w:rsid w:val="00CA73DA"/>
    <w:rsid w:val="00CC6B7B"/>
    <w:rsid w:val="00CD2089"/>
    <w:rsid w:val="00CE4BDF"/>
    <w:rsid w:val="00D3020B"/>
    <w:rsid w:val="00D73A67"/>
    <w:rsid w:val="00D970A9"/>
    <w:rsid w:val="00DC74FD"/>
    <w:rsid w:val="00DF3845"/>
    <w:rsid w:val="00E41911"/>
    <w:rsid w:val="00E92EEF"/>
    <w:rsid w:val="00EA22BA"/>
    <w:rsid w:val="00EF2368"/>
    <w:rsid w:val="00F24442"/>
    <w:rsid w:val="00F50AE3"/>
    <w:rsid w:val="00F656BA"/>
    <w:rsid w:val="00F67CF1"/>
    <w:rsid w:val="00F840F0"/>
    <w:rsid w:val="00F96848"/>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7704D33-2745-419B-9B5C-DF556E89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74D5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D50"/>
    <w:rPr>
      <w:rFonts w:ascii="Segoe UI" w:eastAsia="Times New Roman" w:hAnsi="Segoe UI" w:cs="Segoe UI"/>
      <w:sz w:val="18"/>
      <w:szCs w:val="18"/>
    </w:rPr>
  </w:style>
  <w:style w:type="character" w:styleId="Hyperlink">
    <w:name w:val="Hyperlink"/>
    <w:basedOn w:val="DefaultParagraphFont"/>
    <w:uiPriority w:val="99"/>
    <w:unhideWhenUsed/>
    <w:rsid w:val="000F3F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3-16-16.docx" TargetMode="External"/><Relationship Id="rId13" Type="http://schemas.openxmlformats.org/officeDocument/2006/relationships/hyperlink" Target="file:///h:\SJ%20Archive\2016\04-28-16.docx" TargetMode="External"/><Relationship Id="rId18" Type="http://schemas.openxmlformats.org/officeDocument/2006/relationships/hyperlink" Target="file:///h:\SJ%20Archive\2016\06-02-16.doc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file:///p:\pprever\2015-16\5119_20160316.docx" TargetMode="External"/><Relationship Id="rId7" Type="http://schemas.openxmlformats.org/officeDocument/2006/relationships/hyperlink" Target="file:///h:\HJ%20Archive\2016\03-16-16.docx" TargetMode="External"/><Relationship Id="rId12" Type="http://schemas.openxmlformats.org/officeDocument/2006/relationships/hyperlink" Target="file:///h:\HJ%20Archive\2016\04-28-16.docx" TargetMode="External"/><Relationship Id="rId17" Type="http://schemas.openxmlformats.org/officeDocument/2006/relationships/hyperlink" Target="file:///h:\SJ%20Archive\2016\06-02-16.docx" TargetMode="External"/><Relationship Id="rId25" Type="http://schemas.openxmlformats.org/officeDocument/2006/relationships/hyperlink" Target="file:///p:\pprever\2015-16\5119_20160602.docx" TargetMode="External"/><Relationship Id="rId2" Type="http://schemas.openxmlformats.org/officeDocument/2006/relationships/styles" Target="styles.xml"/><Relationship Id="rId16" Type="http://schemas.openxmlformats.org/officeDocument/2006/relationships/hyperlink" Target="file:///h:\SJ%20Archive\2016\06-01-16.docx" TargetMode="External"/><Relationship Id="rId20" Type="http://schemas.openxmlformats.org/officeDocument/2006/relationships/hyperlink" Target="http://www.scstatehouse.gov/billsearch.php?billnumbers=5119&amp;session=121&amp;summary=B"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4-27-16.docx" TargetMode="External"/><Relationship Id="rId24" Type="http://schemas.openxmlformats.org/officeDocument/2006/relationships/hyperlink" Target="file:///p:\pprever\2015-16\5119_20160519.docx" TargetMode="External"/><Relationship Id="rId5" Type="http://schemas.openxmlformats.org/officeDocument/2006/relationships/footnotes" Target="footnotes.xml"/><Relationship Id="rId15" Type="http://schemas.openxmlformats.org/officeDocument/2006/relationships/hyperlink" Target="file:///h:\SJ%20Archive\2016\05-18-16.docx" TargetMode="External"/><Relationship Id="rId23" Type="http://schemas.openxmlformats.org/officeDocument/2006/relationships/hyperlink" Target="file:///p:\pprever\2015-16\5119_20160518.docx" TargetMode="External"/><Relationship Id="rId28" Type="http://schemas.openxmlformats.org/officeDocument/2006/relationships/fontTable" Target="fontTable.xml"/><Relationship Id="rId10" Type="http://schemas.openxmlformats.org/officeDocument/2006/relationships/hyperlink" Target="file:///h:\HJ%20Archive\2016\04-27-16.docx" TargetMode="External"/><Relationship Id="rId19" Type="http://schemas.openxmlformats.org/officeDocument/2006/relationships/hyperlink" Target="file:///h:\SJ%20Archive\2016\06-02-16.docx" TargetMode="External"/><Relationship Id="rId4" Type="http://schemas.openxmlformats.org/officeDocument/2006/relationships/webSettings" Target="webSettings.xml"/><Relationship Id="rId9" Type="http://schemas.openxmlformats.org/officeDocument/2006/relationships/hyperlink" Target="file:///h:\HJ%20Archive\2016\04-26-16.docx" TargetMode="External"/><Relationship Id="rId14" Type="http://schemas.openxmlformats.org/officeDocument/2006/relationships/hyperlink" Target="file:///h:\SJ%20Archive\2016\04-28-16.docx" TargetMode="External"/><Relationship Id="rId22" Type="http://schemas.openxmlformats.org/officeDocument/2006/relationships/hyperlink" Target="file:///p:\pprever\2015-16\5119_20160426.docx"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DB81C2-92D4-4125-A2DE-59523A646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1425</Words>
  <Characters>8128</Characters>
  <Application>Microsoft Office Word</Application>
  <DocSecurity>6</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5119: State Guard - South Carolina Legislature Online</dc:title>
  <dc:creator>GloriaShackelford</dc:creator>
  <cp:lastModifiedBy>N Cumfer</cp:lastModifiedBy>
  <cp:revision>2</cp:revision>
  <cp:lastPrinted>2016-03-14T19:48:00Z</cp:lastPrinted>
  <dcterms:created xsi:type="dcterms:W3CDTF">2016-12-02T19:28:00Z</dcterms:created>
  <dcterms:modified xsi:type="dcterms:W3CDTF">2016-12-02T19:28:00Z</dcterms:modified>
</cp:coreProperties>
</file>