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7A2" w:rsidRPr="003527A2" w:rsidRDefault="003527A2" w:rsidP="003527A2">
      <w:pPr>
        <w:tabs>
          <w:tab w:val="right" w:pos="5933"/>
        </w:tabs>
        <w:suppressAutoHyphens/>
      </w:pPr>
      <w:r>
        <w:tab/>
      </w:r>
      <w:r>
        <w:rPr>
          <w:b/>
          <w:sz w:val="36"/>
        </w:rPr>
        <w:t>S. 1177</w:t>
      </w:r>
    </w:p>
    <w:p w:rsidR="003527A2" w:rsidRDefault="003527A2"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A2" w:rsidRDefault="003527A2"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7652C">
        <w:t>Senator Alexander</w:t>
      </w:r>
    </w:p>
    <w:p w:rsidR="003527A2" w:rsidRDefault="003527A2"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A2" w:rsidRDefault="003527A2" w:rsidP="003527A2">
      <w:pPr>
        <w:tabs>
          <w:tab w:val="right" w:pos="5933"/>
        </w:tabs>
        <w:suppressAutoHyphens/>
      </w:pPr>
      <w:r>
        <w:t>S. Printed 4/14/16--S.</w:t>
      </w:r>
      <w:r>
        <w:tab/>
        <w:t>[SEC 4/14/16 11:02 AM]</w:t>
      </w:r>
    </w:p>
    <w:p w:rsidR="003527A2" w:rsidRDefault="003527A2"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3527A2" w:rsidRPr="003527A2" w:rsidRDefault="003527A2" w:rsidP="0035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27A2" w:rsidRDefault="003527A2"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7A2" w:rsidRDefault="003527A2"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27A2" w:rsidSect="003527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77D7" w:rsidRDefault="000677D7"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74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30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8C2671">
        <w:noBreakHyphen/>
      </w:r>
      <w:r>
        <w:t>3</w:t>
      </w:r>
      <w:r w:rsidR="008C2671">
        <w:noBreakHyphen/>
      </w:r>
      <w:r>
        <w:t>20, CODE OF LAWS OF SOUTH CAROLINA, 1976, RELATING TO DEFINITIONS CONCERNING THE PROFESSIONAL LICENSURE OF ARCHITECTS, AND TO AMEND SECTION 40</w:t>
      </w:r>
      <w:r w:rsidR="008C2671">
        <w:noBreakHyphen/>
      </w:r>
      <w:r>
        <w:t>3</w:t>
      </w:r>
      <w:r w:rsidR="008C2671">
        <w:noBreakHyphen/>
      </w:r>
      <w:r>
        <w:t>230, RELATING TO TRAINING REQUIREMENTS FOR THE PROFESSIONAL LICENSURE OF ARCHITECTS, BOTH SO AS TO REPLACE REFERENCES TO THE “INTERN DEVELOPMENT PROGRAM” WITH REFERENCES TO THE “ARCHITECTURAL EXPERIENCE PROGRAM”; AND TO AMEND SECTION 40</w:t>
      </w:r>
      <w:r w:rsidR="008C2671">
        <w:noBreakHyphen/>
      </w:r>
      <w:r>
        <w:t>3</w:t>
      </w:r>
      <w:r w:rsidR="008C2671">
        <w:noBreakHyphen/>
      </w:r>
      <w:r>
        <w:t xml:space="preserve">240, RELATING TO REQUIREMENTS FOR TAKING THE ARCHITECTURAL REGISTRATION EXAMINATION, SO AS TO REPLACE REQUIREMENTS CONCERNING PARTICIPATION IN THE INTERN DEVELOPMENT PROGRAM WITH REQUIREMENTS CONCERNING PARTICIPATION IN THE ARCHITECTURAL EXPERIENCE PROGRAM OR CERTAIN PROGRAMS SANCTIONED BY THE NATIONAL COUNCIL ON ARCHITECTURAL REGISTRATION BOARDS.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305F">
        <w:t>Section 40</w:t>
      </w:r>
      <w:r w:rsidR="008C2671">
        <w:noBreakHyphen/>
      </w:r>
      <w:r w:rsidR="00E4305F">
        <w:t>3</w:t>
      </w:r>
      <w:r w:rsidR="008C2671">
        <w:noBreakHyphen/>
      </w:r>
      <w:r w:rsidR="00E4305F">
        <w:t>20(11)(b) of the 1976 Code is amended to read:</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436F7">
        <w:t xml:space="preserve">is currently enrolled in and actively participating in the </w:t>
      </w:r>
      <w:r w:rsidRPr="00E4305F">
        <w:rPr>
          <w:strike/>
        </w:rPr>
        <w:t>Intern Development</w:t>
      </w:r>
      <w:r w:rsidRPr="004436F7">
        <w:t xml:space="preserve"> </w:t>
      </w:r>
      <w:r>
        <w:rPr>
          <w:u w:val="single"/>
        </w:rPr>
        <w:t>Architectural Experience</w:t>
      </w:r>
      <w:r>
        <w:t xml:space="preserve"> </w:t>
      </w:r>
      <w:r w:rsidRPr="004436F7">
        <w:t xml:space="preserve">Program or who has completed the </w:t>
      </w:r>
      <w:r w:rsidRPr="00E4305F">
        <w:rPr>
          <w:strike/>
        </w:rPr>
        <w:t>Intern Development</w:t>
      </w:r>
      <w:r w:rsidRPr="004436F7">
        <w:t xml:space="preserve"> </w:t>
      </w:r>
      <w:r>
        <w:rPr>
          <w:u w:val="single"/>
        </w:rPr>
        <w:t>Architectural Experience</w:t>
      </w:r>
      <w:r w:rsidRPr="004436F7">
        <w:t xml:space="preserve"> Program; and</w:t>
      </w:r>
      <w:r>
        <w:t>”</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8C2671">
        <w:noBreakHyphen/>
      </w:r>
      <w:r>
        <w:t>3</w:t>
      </w:r>
      <w:r w:rsidR="008C2671">
        <w:noBreakHyphen/>
      </w:r>
      <w:r>
        <w:t>230(C)(2) of the 1976 Code is amended to read:</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436F7">
        <w:t xml:space="preserve">have satisfactorily completed the training requirements established by the National Council of Architectural Registration Boards (NCARB) for the </w:t>
      </w:r>
      <w:r w:rsidRPr="00E4305F">
        <w:rPr>
          <w:strike/>
        </w:rPr>
        <w:t>Intern Development</w:t>
      </w:r>
      <w:r w:rsidRPr="004436F7">
        <w:t xml:space="preserve"> </w:t>
      </w:r>
      <w:r>
        <w:rPr>
          <w:u w:val="single"/>
        </w:rPr>
        <w:t>Architectural Experience</w:t>
      </w:r>
      <w:r>
        <w:t xml:space="preserve"> </w:t>
      </w:r>
      <w:r w:rsidRPr="004436F7">
        <w:t>Program</w:t>
      </w:r>
      <w:r w:rsidRPr="00494370">
        <w:t xml:space="preserve"> </w:t>
      </w:r>
      <w:r w:rsidRPr="00E4305F">
        <w:rPr>
          <w:strike/>
        </w:rPr>
        <w:t>(IDP)</w:t>
      </w:r>
      <w:r>
        <w:t xml:space="preserve"> </w:t>
      </w:r>
      <w:r>
        <w:rPr>
          <w:u w:val="single"/>
        </w:rPr>
        <w:t>(A</w:t>
      </w:r>
      <w:r w:rsidR="003527A2">
        <w:rPr>
          <w:u w:val="single"/>
        </w:rPr>
        <w:t>X</w:t>
      </w:r>
      <w:r>
        <w:rPr>
          <w:u w:val="single"/>
        </w:rPr>
        <w:t>P)</w:t>
      </w:r>
      <w:r w:rsidRPr="004436F7">
        <w:t xml:space="preserve">. Changes in the program subsequently adopted by the board do not affect those persons currently enrolled in a previously </w:t>
      </w:r>
      <w:r w:rsidR="00077785">
        <w:t xml:space="preserve">adopted </w:t>
      </w:r>
      <w:r w:rsidR="00494370" w:rsidRPr="00E4305F">
        <w:rPr>
          <w:strike/>
        </w:rPr>
        <w:t>(IDP)</w:t>
      </w:r>
      <w:r w:rsidR="00494370">
        <w:t xml:space="preserve"> </w:t>
      </w:r>
      <w:r w:rsidR="00494370">
        <w:rPr>
          <w:u w:val="single"/>
        </w:rPr>
        <w:t>(A</w:t>
      </w:r>
      <w:r w:rsidR="003527A2">
        <w:rPr>
          <w:u w:val="single"/>
        </w:rPr>
        <w:t>X</w:t>
      </w:r>
      <w:r w:rsidR="00494370">
        <w:rPr>
          <w:u w:val="single"/>
        </w:rPr>
        <w:t>P)</w:t>
      </w:r>
      <w:r w:rsidR="00077785" w:rsidRPr="00077785">
        <w:t xml:space="preserve"> </w:t>
      </w:r>
      <w:r w:rsidRPr="004436F7">
        <w:t>program;</w:t>
      </w:r>
      <w:r>
        <w:t>”</w:t>
      </w:r>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8C2671">
        <w:noBreakHyphen/>
      </w:r>
      <w:r>
        <w:t>3</w:t>
      </w:r>
      <w:r w:rsidR="008C2671">
        <w:noBreakHyphen/>
      </w:r>
      <w:r>
        <w:t>240(C) of the 1976 Code is amended to read:</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436F7">
        <w:t>An applicant must satisfy the requirements of Section 40</w:t>
      </w:r>
      <w:r w:rsidR="008C2671">
        <w:noBreakHyphen/>
      </w:r>
      <w:r w:rsidRPr="004436F7">
        <w:t>3</w:t>
      </w:r>
      <w:r w:rsidR="008C2671">
        <w:noBreakHyphen/>
      </w:r>
      <w:r w:rsidRPr="004436F7">
        <w:t xml:space="preserve">230(C)(1) and must be currently enrolled and actively participating in the </w:t>
      </w:r>
      <w:r w:rsidRPr="00E4305F">
        <w:rPr>
          <w:strike/>
        </w:rPr>
        <w:t>Intern Development</w:t>
      </w:r>
      <w:r>
        <w:t xml:space="preserve"> </w:t>
      </w:r>
      <w:r>
        <w:rPr>
          <w:u w:val="single"/>
        </w:rPr>
        <w:t>Architectural Experience</w:t>
      </w:r>
      <w:r w:rsidRPr="004436F7">
        <w:t xml:space="preserve"> Program</w:t>
      </w:r>
      <w:r w:rsidR="005355D6">
        <w:t xml:space="preserve"> </w:t>
      </w:r>
      <w:r>
        <w:rPr>
          <w:u w:val="single"/>
        </w:rPr>
        <w:t>or be a student actively participating in an NCARB</w:t>
      </w:r>
      <w:r w:rsidR="008C2671">
        <w:rPr>
          <w:u w:val="single"/>
        </w:rPr>
        <w:noBreakHyphen/>
      </w:r>
      <w:r>
        <w:rPr>
          <w:u w:val="single"/>
        </w:rPr>
        <w:t>accepted Integrated Path to Architectural Licensure (IPAL) option within an NAAB</w:t>
      </w:r>
      <w:r w:rsidR="008C2671">
        <w:rPr>
          <w:u w:val="single"/>
        </w:rPr>
        <w:noBreakHyphen/>
      </w:r>
      <w:r>
        <w:rPr>
          <w:u w:val="single"/>
        </w:rPr>
        <w:t>accredited professional degree program in architecture</w:t>
      </w:r>
      <w:r w:rsidRPr="004436F7">
        <w:t xml:space="preserve"> in order to be approved by the board to take the Architectural Registration Examination. Once an applicant has been approved to take the examination, any subsequent changes in the education or experience requirements do not affect the applicant</w:t>
      </w:r>
      <w:r w:rsidRPr="00E4305F">
        <w:t>’</w:t>
      </w:r>
      <w:r w:rsidRPr="004436F7">
        <w:t>s eligibility to take the examination.</w:t>
      </w:r>
      <w:r>
        <w:t>”</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305F">
        <w:t>4</w:t>
      </w:r>
      <w:r>
        <w:t>.</w:t>
      </w:r>
      <w:r>
        <w:tab/>
        <w:t>This act takes effect upon approval by the Governor.</w:t>
      </w:r>
    </w:p>
    <w:p w:rsidR="00E46258" w:rsidRDefault="008C26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0FD1" w:rsidRDefault="00E70FD1" w:rsidP="00E70FD1">
      <w:pPr>
        <w:suppressAutoHyphens/>
      </w:pPr>
    </w:p>
    <w:sectPr w:rsidR="00E70FD1" w:rsidSect="003527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4EE" w:rsidRDefault="008874EE" w:rsidP="009F0C77">
      <w:r>
        <w:separator/>
      </w:r>
    </w:p>
  </w:endnote>
  <w:endnote w:type="continuationSeparator" w:id="0">
    <w:p w:rsidR="008874EE" w:rsidRDefault="008874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8740F3-BA14-4B2D-9949-320E9C8BB341}"/>
    <w:embedBold r:id="rId2" w:fontKey="{0652978F-DE17-4AF2-8C75-87B50CC9779D}"/>
  </w:font>
  <w:font w:name="Calibri">
    <w:panose1 w:val="020F0502020204030204"/>
    <w:charset w:val="00"/>
    <w:family w:val="swiss"/>
    <w:pitch w:val="variable"/>
    <w:sig w:usb0="E00002FF" w:usb1="4000ACFF" w:usb2="00000001" w:usb3="00000000" w:csb0="0000019F" w:csb1="00000000"/>
    <w:embedRegular r:id="rId3" w:fontKey="{0568927D-4066-4F7D-92FE-28FC44A2092C}"/>
  </w:font>
  <w:font w:name="Segoe UI">
    <w:panose1 w:val="020B0502040204020203"/>
    <w:charset w:val="00"/>
    <w:family w:val="swiss"/>
    <w:pitch w:val="variable"/>
    <w:sig w:usb0="E10022FF" w:usb1="C000E47F" w:usb2="00000029" w:usb3="00000000" w:csb0="000001DF" w:csb1="00000000"/>
    <w:embedRegular r:id="rId4" w:fontKey="{480007D1-5DF1-4F7A-A37C-BB041FE95E80}"/>
  </w:font>
  <w:font w:name="Cambria">
    <w:panose1 w:val="02040503050406030204"/>
    <w:charset w:val="00"/>
    <w:family w:val="roman"/>
    <w:pitch w:val="variable"/>
    <w:sig w:usb0="E00002FF" w:usb1="400004FF" w:usb2="00000000" w:usb3="00000000" w:csb0="0000019F" w:csb1="00000000"/>
    <w:embedRegular r:id="rId5" w:fontKey="{EA191C68-017F-434B-9E0A-A6AD0DCD29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258" w:rsidRPr="000677D7" w:rsidRDefault="000677D7" w:rsidP="000677D7">
    <w:pPr>
      <w:pStyle w:val="Footer"/>
      <w:tabs>
        <w:tab w:val="clear" w:pos="4680"/>
        <w:tab w:val="clear" w:pos="9360"/>
        <w:tab w:val="center" w:pos="2995"/>
      </w:tabs>
      <w:spacing w:before="120"/>
    </w:pPr>
    <w:r>
      <w:t>[1177</w:t>
    </w:r>
    <w:r w:rsidR="003527A2">
      <w:t>-</w:t>
    </w:r>
    <w:r w:rsidR="003527A2">
      <w:fldChar w:fldCharType="begin"/>
    </w:r>
    <w:r w:rsidR="003527A2">
      <w:instrText xml:space="preserve"> PAGE  \* MERGEFORMAT </w:instrText>
    </w:r>
    <w:r w:rsidR="003527A2">
      <w:fldChar w:fldCharType="separate"/>
    </w:r>
    <w:r w:rsidR="003527A2">
      <w:rPr>
        <w:noProof/>
      </w:rPr>
      <w:t>1</w:t>
    </w:r>
    <w:r w:rsidR="003527A2">
      <w:fldChar w:fldCharType="end"/>
    </w:r>
    <w:r w:rsidR="003527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7A2" w:rsidRPr="000677D7" w:rsidRDefault="003527A2" w:rsidP="000677D7">
    <w:pPr>
      <w:pStyle w:val="Footer"/>
      <w:tabs>
        <w:tab w:val="clear" w:pos="4680"/>
        <w:tab w:val="clear" w:pos="9360"/>
        <w:tab w:val="center" w:pos="2995"/>
      </w:tabs>
      <w:spacing w:before="120"/>
    </w:pPr>
    <w:r>
      <w:t>[1177]</w:t>
    </w:r>
    <w:r>
      <w:tab/>
    </w:r>
    <w:r>
      <w:fldChar w:fldCharType="begin"/>
    </w:r>
    <w:r>
      <w:instrText xml:space="preserve"> PAGE  \* MERGEFORMAT </w:instrText>
    </w:r>
    <w:r>
      <w:fldChar w:fldCharType="separate"/>
    </w:r>
    <w:r w:rsidR="00E70F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4EE" w:rsidRDefault="008874EE" w:rsidP="009F0C77">
      <w:r>
        <w:separator/>
      </w:r>
    </w:p>
  </w:footnote>
  <w:footnote w:type="continuationSeparator" w:id="0">
    <w:p w:rsidR="008874EE" w:rsidRDefault="008874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2AB16"/>
    <w:docVar w:name="CoverBillType" w:val="b"/>
    <w:docVar w:name="docpath" w:val="L:\Council\bills\NBD\11212AB16.DOCX"/>
    <w:docVar w:name="dvBillNumber" w:val="1177"/>
    <w:docVar w:name="dvBillNumberPrefix" w:val="S. "/>
    <w:docVar w:name="dvOriginalBody" w:val="Senate"/>
    <w:docVar w:name="dvSteno" w:val="NBD"/>
    <w:docVar w:name="NameofBody" w:val="s"/>
    <w:docVar w:name="vgroup2" w:val="Council"/>
  </w:docVars>
  <w:rsids>
    <w:rsidRoot w:val="008874EE"/>
    <w:rsid w:val="00026C9A"/>
    <w:rsid w:val="000677D7"/>
    <w:rsid w:val="0007778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27A2"/>
    <w:rsid w:val="00387CA0"/>
    <w:rsid w:val="00393688"/>
    <w:rsid w:val="003D411E"/>
    <w:rsid w:val="003E3C1E"/>
    <w:rsid w:val="003E6148"/>
    <w:rsid w:val="00400EAA"/>
    <w:rsid w:val="0041760A"/>
    <w:rsid w:val="004203D7"/>
    <w:rsid w:val="004809EE"/>
    <w:rsid w:val="00494370"/>
    <w:rsid w:val="00511EE9"/>
    <w:rsid w:val="00521E00"/>
    <w:rsid w:val="005355D6"/>
    <w:rsid w:val="00577C6C"/>
    <w:rsid w:val="0058501B"/>
    <w:rsid w:val="0061228A"/>
    <w:rsid w:val="006215AA"/>
    <w:rsid w:val="006340D9"/>
    <w:rsid w:val="00643B8E"/>
    <w:rsid w:val="00665EBC"/>
    <w:rsid w:val="0069470D"/>
    <w:rsid w:val="006A476C"/>
    <w:rsid w:val="006C6A93"/>
    <w:rsid w:val="006E02F9"/>
    <w:rsid w:val="00700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74EE"/>
    <w:rsid w:val="008C2671"/>
    <w:rsid w:val="008E28D1"/>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305F"/>
    <w:rsid w:val="00E46258"/>
    <w:rsid w:val="00E70FD1"/>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1BC149-956F-487D-AEAA-E46713AE3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2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6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97102-CC44-4BE1-9F27-5223C3624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FAC548B3.dotm</Template>
  <TotalTime>0</TotalTime>
  <Pages>3</Pages>
  <Words>352</Words>
  <Characters>2117</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1177 Text of Previous Version (Apr. 14, 2016) - South Carolina Legislature Online</dc:title>
  <dc:subject/>
  <dc:creator>%USERNAME%</dc:creator>
  <cp:keywords/>
  <dc:description/>
  <cp:lastModifiedBy>Brent Walling</cp:lastModifiedBy>
  <cp:revision>2</cp:revision>
  <cp:lastPrinted>2016-03-16T20:38:00Z</cp:lastPrinted>
  <dcterms:created xsi:type="dcterms:W3CDTF">2016-04-14T15:05:00Z</dcterms:created>
  <dcterms:modified xsi:type="dcterms:W3CDTF">2016-04-14T15:05:00Z</dcterms:modified>
</cp:coreProperties>
</file>