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B24" w:rsidRDefault="00921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21B24" w:rsidRDefault="00921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2016</w:t>
      </w:r>
    </w:p>
    <w:p w:rsidR="00921B24" w:rsidRDefault="00921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B24" w:rsidRPr="00921B24" w:rsidRDefault="00921B24" w:rsidP="00921B24">
      <w:pPr>
        <w:tabs>
          <w:tab w:val="right" w:pos="5933"/>
        </w:tabs>
        <w:suppressAutoHyphens/>
        <w:jc w:val="both"/>
        <w:rPr>
          <w:rFonts w:eastAsia="Times New Roman"/>
        </w:rPr>
      </w:pPr>
      <w:r>
        <w:rPr>
          <w:rFonts w:eastAsia="Times New Roman"/>
        </w:rPr>
        <w:tab/>
      </w:r>
      <w:r>
        <w:rPr>
          <w:rFonts w:eastAsia="Times New Roman"/>
          <w:b/>
          <w:sz w:val="36"/>
        </w:rPr>
        <w:t>S. 1226</w:t>
      </w:r>
    </w:p>
    <w:p w:rsidR="00921B24" w:rsidRDefault="00921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B24" w:rsidRDefault="00921B24" w:rsidP="0092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E03F9B">
        <w:t>Senators Young,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Scott, Setzler, Shealy, Sheheen, Thurmond, Turner, Verdin and Williams</w:t>
      </w:r>
    </w:p>
    <w:p w:rsidR="00921B24" w:rsidRDefault="00921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B24" w:rsidRDefault="00921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4/19/16--S.</w:t>
      </w:r>
    </w:p>
    <w:p w:rsidR="00921B24" w:rsidRDefault="00921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921B24" w:rsidRPr="00921B24" w:rsidRDefault="00921B24" w:rsidP="0092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1B24" w:rsidRDefault="00921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B24" w:rsidRDefault="00921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1B24" w:rsidSect="00921B2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771C" w:rsidRPr="00522CE0" w:rsidRDefault="00EE77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7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8008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0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36EF">
        <w:rPr>
          <w:rFonts w:eastAsia="Times New Roman"/>
        </w:rPr>
        <w:t>TO DESIGN</w:t>
      </w:r>
      <w:r>
        <w:rPr>
          <w:rFonts w:eastAsia="Times New Roman"/>
        </w:rPr>
        <w:t>ATE THE THIRD FULL WEEK IN APRIL 2016</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month of April has been designated “National Child Abuse Prevention Month” as an annual tradition that was initiated in 1979 by for</w:t>
      </w:r>
      <w:r>
        <w:rPr>
          <w:color w:val="000000" w:themeColor="text1"/>
          <w:u w:color="000000" w:themeColor="text1"/>
        </w:rPr>
        <w:t>mer President Jimmy Carter;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Pr>
          <w:color w:val="000000" w:themeColor="text1"/>
          <w:u w:color="000000" w:themeColor="text1"/>
        </w:rPr>
        <w:t>tem figures reveal that almost 7</w:t>
      </w:r>
      <w:r w:rsidRPr="006D3652">
        <w:rPr>
          <w:color w:val="000000" w:themeColor="text1"/>
          <w:u w:color="000000" w:themeColor="text1"/>
        </w:rPr>
        <w:t>00,000 children were victims of abuse and negl</w:t>
      </w:r>
      <w:r>
        <w:rPr>
          <w:color w:val="000000" w:themeColor="text1"/>
          <w:u w:color="000000" w:themeColor="text1"/>
        </w:rPr>
        <w:t>ect in the United States in 2011</w:t>
      </w:r>
      <w:r w:rsidRPr="006D3652">
        <w:rPr>
          <w:color w:val="000000" w:themeColor="text1"/>
          <w:u w:color="000000" w:themeColor="text1"/>
        </w:rPr>
        <w:t>, causing unspeakable pain and suffering to ou</w:t>
      </w:r>
      <w:r>
        <w:rPr>
          <w:color w:val="000000" w:themeColor="text1"/>
          <w:u w:color="000000" w:themeColor="text1"/>
        </w:rPr>
        <w:t>r most vulnerable citizens;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Pr>
          <w:color w:val="000000" w:themeColor="text1"/>
          <w:u w:color="000000" w:themeColor="text1"/>
        </w:rPr>
        <w:t>f abuse and neglect, nearly five</w:t>
      </w:r>
      <w:r w:rsidRPr="006D3652">
        <w:rPr>
          <w:color w:val="000000" w:themeColor="text1"/>
          <w:u w:color="000000" w:themeColor="text1"/>
        </w:rPr>
        <w:t xml:space="preserve"> children die in </w:t>
      </w:r>
      <w:r>
        <w:rPr>
          <w:color w:val="000000" w:themeColor="text1"/>
          <w:u w:color="000000" w:themeColor="text1"/>
        </w:rPr>
        <w:t>the United States each day;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w:t>
      </w:r>
      <w:r>
        <w:rPr>
          <w:color w:val="000000" w:themeColor="text1"/>
          <w:u w:color="000000" w:themeColor="text1"/>
        </w:rPr>
        <w:t>physically abused children;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can result in loss of vision, brain damage, par</w:t>
      </w:r>
      <w:r>
        <w:rPr>
          <w:color w:val="000000" w:themeColor="text1"/>
          <w:u w:color="000000" w:themeColor="text1"/>
        </w:rPr>
        <w:t>alysis, seizures, or death;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thirds will be babies or infants under one year in age, as a result of Shaken Baby Syndrome, with many cases resulting in severe and permanent</w:t>
      </w:r>
      <w:r>
        <w:rPr>
          <w:color w:val="000000" w:themeColor="text1"/>
          <w:u w:color="000000" w:themeColor="text1"/>
        </w:rPr>
        <w:t xml:space="preserve"> disabilities;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medical professionals believe that thousands of additional cases of Shaken Baby Syndrome are being mi</w:t>
      </w:r>
      <w:r>
        <w:rPr>
          <w:color w:val="000000" w:themeColor="text1"/>
          <w:u w:color="000000" w:themeColor="text1"/>
        </w:rPr>
        <w:t>sdiagnosed or not detected;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may result in more than $1,000,000 in medical costs to care for a single, disabled child in just t</w:t>
      </w:r>
      <w:r>
        <w:rPr>
          <w:color w:val="000000" w:themeColor="text1"/>
          <w:u w:color="000000" w:themeColor="text1"/>
        </w:rPr>
        <w:t>he first few years of life;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w:t>
      </w:r>
      <w:r>
        <w:rPr>
          <w:color w:val="000000" w:themeColor="text1"/>
          <w:u w:color="000000" w:themeColor="text1"/>
        </w:rPr>
        <w:t>of grief for many families;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prevention programs have demonstrated that educating new parents about the danger of shaking young children and how they can help protect their child from injury can bring about a significant reduction in the number of cas</w:t>
      </w:r>
      <w:r>
        <w:rPr>
          <w:color w:val="000000" w:themeColor="text1"/>
          <w:u w:color="000000" w:themeColor="text1"/>
        </w:rPr>
        <w:t>es of Shaken Baby Syndrome;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education programs have been shown to raise awareness and provide critically important information about Shaken Baby Syndrome to parents, caregivers, daycare workers, child protection employees, law enforcement personnel, health care professionals,</w:t>
      </w:r>
      <w:r>
        <w:rPr>
          <w:color w:val="000000" w:themeColor="text1"/>
          <w:u w:color="000000" w:themeColor="text1"/>
        </w:rPr>
        <w:t xml:space="preserve"> and legal representatives;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Pr>
          <w:color w:val="000000" w:themeColor="text1"/>
          <w:u w:color="000000" w:themeColor="text1"/>
        </w:rPr>
        <w:t>, Shaken Baby Prevention, Inc.</w:t>
      </w:r>
      <w:r w:rsidRPr="006D3652">
        <w:rPr>
          <w:color w:val="000000" w:themeColor="text1"/>
          <w:u w:color="000000" w:themeColor="text1"/>
        </w:rPr>
        <w:t>, Don’t Shake Jake, the Kierra Harrison Foundation, and the Hannah Rose Foundation, whose mission is to educate the general public and professionals about Shaken Baby Syndrome and to increase support for victims and the families of the victims in the health care an</w:t>
      </w:r>
      <w:r>
        <w:rPr>
          <w:color w:val="000000" w:themeColor="text1"/>
          <w:u w:color="000000" w:themeColor="text1"/>
        </w:rPr>
        <w:t>d criminal justice systems;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w:t>
      </w:r>
      <w:r>
        <w:rPr>
          <w:color w:val="000000" w:themeColor="text1"/>
          <w:u w:color="000000" w:themeColor="text1"/>
        </w:rPr>
        <w:t>d many other organizations;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rve the third full week of April 2016</w:t>
      </w:r>
      <w:r w:rsidRPr="006D3652">
        <w:rPr>
          <w:color w:val="000000" w:themeColor="text1"/>
          <w:u w:color="000000" w:themeColor="text1"/>
        </w:rPr>
        <w:t xml:space="preserve"> as “Shaken Baby Syndrome Awareness W</w:t>
      </w:r>
      <w:r>
        <w:rPr>
          <w:color w:val="000000" w:themeColor="text1"/>
          <w:u w:color="000000" w:themeColor="text1"/>
        </w:rPr>
        <w:t>eek”. Now, therefore,</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Be it resolved by the Senate, the House</w:t>
      </w:r>
      <w:r>
        <w:rPr>
          <w:color w:val="000000" w:themeColor="text1"/>
          <w:u w:color="000000" w:themeColor="text1"/>
        </w:rPr>
        <w:t xml:space="preserve"> of Representatives concurring:</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0085" w:rsidRPr="00522CE0"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ate the third full week of April 2016</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w:t>
      </w:r>
    </w:p>
    <w:p w:rsidR="00A300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21FD" w:rsidRDefault="00A521FD" w:rsidP="00A521FD">
      <w:pPr>
        <w:suppressAutoHyphens/>
        <w:jc w:val="both"/>
        <w:rPr>
          <w:rFonts w:eastAsia="Times New Roman"/>
        </w:rPr>
      </w:pPr>
    </w:p>
    <w:sectPr w:rsidR="00A521FD" w:rsidSect="00921B2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085" w:rsidRDefault="00180085" w:rsidP="00522CE0">
      <w:r>
        <w:separator/>
      </w:r>
    </w:p>
  </w:endnote>
  <w:endnote w:type="continuationSeparator" w:id="0">
    <w:p w:rsidR="00180085" w:rsidRDefault="001800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3F6FDA-0AB5-4F23-B2B3-49C468EE3B62}"/>
    <w:embedBold r:id="rId2" w:fontKey="{074843E7-2715-4FF3-AC46-F5AE42950500}"/>
  </w:font>
  <w:font w:name="Calibri">
    <w:panose1 w:val="020F0502020204030204"/>
    <w:charset w:val="00"/>
    <w:family w:val="swiss"/>
    <w:pitch w:val="variable"/>
    <w:sig w:usb0="E00002FF" w:usb1="4000ACFF" w:usb2="00000001" w:usb3="00000000" w:csb0="0000019F" w:csb1="00000000"/>
    <w:embedRegular r:id="rId3" w:fontKey="{BDE53D0D-AB5B-4096-857C-E98B308C25FD}"/>
  </w:font>
  <w:font w:name="Cambria">
    <w:panose1 w:val="02040503050406030204"/>
    <w:charset w:val="00"/>
    <w:family w:val="roman"/>
    <w:pitch w:val="variable"/>
    <w:sig w:usb0="E00002FF" w:usb1="400004FF" w:usb2="00000000" w:usb3="00000000" w:csb0="0000019F" w:csb1="00000000"/>
    <w:embedRegular r:id="rId4" w:fontKey="{6A1522DC-8E5B-4782-B963-512CEFB40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059" w:rsidRPr="00EE771C" w:rsidRDefault="00EE771C" w:rsidP="00EE771C">
    <w:pPr>
      <w:pStyle w:val="Footer"/>
      <w:tabs>
        <w:tab w:val="clear" w:pos="4680"/>
        <w:tab w:val="clear" w:pos="9360"/>
        <w:tab w:val="center" w:pos="2995"/>
      </w:tabs>
      <w:spacing w:before="120"/>
    </w:pPr>
    <w:r>
      <w:t>[1226</w:t>
    </w:r>
    <w:r w:rsidR="00921B24">
      <w:t>-</w:t>
    </w:r>
    <w:r w:rsidR="00921B24">
      <w:fldChar w:fldCharType="begin"/>
    </w:r>
    <w:r w:rsidR="00921B24">
      <w:instrText xml:space="preserve"> PAGE  \* MERGEFORMAT </w:instrText>
    </w:r>
    <w:r w:rsidR="00921B24">
      <w:fldChar w:fldCharType="separate"/>
    </w:r>
    <w:r w:rsidR="00FF2E29">
      <w:rPr>
        <w:noProof/>
      </w:rPr>
      <w:t>1</w:t>
    </w:r>
    <w:r w:rsidR="00921B24">
      <w:fldChar w:fldCharType="end"/>
    </w:r>
    <w:r w:rsidR="00921B2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B24" w:rsidRPr="00EE771C" w:rsidRDefault="00921B24" w:rsidP="00EE771C">
    <w:pPr>
      <w:pStyle w:val="Footer"/>
      <w:tabs>
        <w:tab w:val="clear" w:pos="4680"/>
        <w:tab w:val="clear" w:pos="9360"/>
        <w:tab w:val="center" w:pos="2995"/>
      </w:tabs>
      <w:spacing w:before="120"/>
    </w:pPr>
    <w:r>
      <w:t>[1226]</w:t>
    </w:r>
    <w:r>
      <w:tab/>
    </w:r>
    <w:r>
      <w:fldChar w:fldCharType="begin"/>
    </w:r>
    <w:r>
      <w:instrText xml:space="preserve"> PAGE  \* MERGEFORMAT </w:instrText>
    </w:r>
    <w:r>
      <w:fldChar w:fldCharType="separate"/>
    </w:r>
    <w:r w:rsidR="00A521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085" w:rsidRDefault="00180085" w:rsidP="00522CE0">
      <w:r>
        <w:separator/>
      </w:r>
    </w:p>
  </w:footnote>
  <w:footnote w:type="continuationSeparator" w:id="0">
    <w:p w:rsidR="00180085" w:rsidRDefault="001800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SHAK.KMM.TRY"/>
    <w:docVar w:name="CoverAttorneyInitials" w:val="KMM"/>
    <w:docVar w:name="CoverAttorneyLastName" w:val="Moffitt"/>
    <w:docVar w:name="CoverBillType" w:val="c"/>
    <w:docVar w:name="CoverSenator" w:val="TRY"/>
    <w:docVar w:name="dvBillNumber" w:val="1226"/>
    <w:docVar w:name="dvBillNumberPrefix" w:val="S. "/>
    <w:docVar w:name="dvOriginalBody" w:val="Senate"/>
    <w:docVar w:name="fulldraftpath" w:val="L:\S-RES\TRY\022SHAK.KMM.TRY.DOCX"/>
    <w:docVar w:name="NameofBody" w:val="S"/>
    <w:docVar w:name="vgroup2" w:val="S-RES"/>
  </w:docVars>
  <w:rsids>
    <w:rsidRoot w:val="00180085"/>
    <w:rsid w:val="00042AC1"/>
    <w:rsid w:val="00046516"/>
    <w:rsid w:val="0007601D"/>
    <w:rsid w:val="000B0720"/>
    <w:rsid w:val="000B5EAF"/>
    <w:rsid w:val="001315B2"/>
    <w:rsid w:val="00135F50"/>
    <w:rsid w:val="00170561"/>
    <w:rsid w:val="00180085"/>
    <w:rsid w:val="00186AC9"/>
    <w:rsid w:val="00197DF1"/>
    <w:rsid w:val="001B3DD9"/>
    <w:rsid w:val="001B7E5D"/>
    <w:rsid w:val="001D3BAC"/>
    <w:rsid w:val="001F7E89"/>
    <w:rsid w:val="00200CF1"/>
    <w:rsid w:val="00216025"/>
    <w:rsid w:val="00245C4E"/>
    <w:rsid w:val="00290D8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478CD"/>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1B24"/>
    <w:rsid w:val="00927C62"/>
    <w:rsid w:val="00945A15"/>
    <w:rsid w:val="00983951"/>
    <w:rsid w:val="00984124"/>
    <w:rsid w:val="00984640"/>
    <w:rsid w:val="00995C37"/>
    <w:rsid w:val="009C118A"/>
    <w:rsid w:val="00A02011"/>
    <w:rsid w:val="00A022AA"/>
    <w:rsid w:val="00A30059"/>
    <w:rsid w:val="00A4011E"/>
    <w:rsid w:val="00A521FD"/>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D09E5"/>
    <w:rsid w:val="00DE5635"/>
    <w:rsid w:val="00E058D3"/>
    <w:rsid w:val="00E2236D"/>
    <w:rsid w:val="00E76AD9"/>
    <w:rsid w:val="00E91E2F"/>
    <w:rsid w:val="00EA3546"/>
    <w:rsid w:val="00EB47AE"/>
    <w:rsid w:val="00EC34E1"/>
    <w:rsid w:val="00EE771C"/>
    <w:rsid w:val="00F0234A"/>
    <w:rsid w:val="00F05CF2"/>
    <w:rsid w:val="00F51241"/>
    <w:rsid w:val="00F52959"/>
    <w:rsid w:val="00F55884"/>
    <w:rsid w:val="00FB7F01"/>
    <w:rsid w:val="00FC0D36"/>
    <w:rsid w:val="00FE6467"/>
    <w:rsid w:val="00FF2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4A252C9-39D7-49D5-87B3-9E1EFDF52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1721D754.dotm</Template>
  <TotalTime>0</TotalTime>
  <Pages>4</Pages>
  <Words>828</Words>
  <Characters>4614</Characters>
  <Application>Microsoft Office Word</Application>
  <DocSecurity>0</DocSecurity>
  <Lines>134</Lines>
  <Paragraphs>26</Paragraphs>
  <ScaleCrop>false</ScaleCrop>
  <Company> </Company>
  <LinksUpToDate>false</LinksUpToDate>
  <CharactersWithSpaces>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1226 Text of Previous Version (Apr. 19, 2016) - South Carolina Legislature Online</dc:title>
  <dc:subject/>
  <dc:creator>Jill Holt</dc:creator>
  <cp:keywords/>
  <dc:description/>
  <cp:lastModifiedBy>Artie Braswell</cp:lastModifiedBy>
  <cp:revision>2</cp:revision>
  <dcterms:created xsi:type="dcterms:W3CDTF">2016-04-19T21:57:00Z</dcterms:created>
  <dcterms:modified xsi:type="dcterms:W3CDTF">2016-04-19T21:57:00Z</dcterms:modified>
</cp:coreProperties>
</file>