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0FD"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7F55" w:rsidRP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55" w:rsidRPr="004C7F55" w:rsidRDefault="004C7F55" w:rsidP="004C7F55">
      <w:pPr>
        <w:tabs>
          <w:tab w:val="right" w:pos="5933"/>
        </w:tabs>
        <w:suppressAutoHyphens/>
      </w:pPr>
      <w:r>
        <w:tab/>
      </w:r>
      <w:r>
        <w:rPr>
          <w:b/>
          <w:sz w:val="36"/>
        </w:rPr>
        <w:t>S. 1233</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55" w:rsidRDefault="004C7F55" w:rsidP="004C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4957">
        <w:t>Senator Sheheen</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4C7F55" w:rsidRPr="004C7F55" w:rsidRDefault="004C7F55" w:rsidP="004C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55" w:rsidRDefault="004C7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7F55" w:rsidSect="00BD00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3CA2" w:rsidRDefault="00603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5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10</w:t>
      </w:r>
      <w:r>
        <w:noBreakHyphen/>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525AC7"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E4B">
        <w:t>Section 4</w:t>
      </w:r>
      <w:r w:rsidR="004A2E4B">
        <w:noBreakHyphen/>
        <w:t>10</w:t>
      </w:r>
      <w:r w:rsidR="004A2E4B">
        <w:noBreakHyphen/>
        <w:t>470(F) of the 1976 Code, as added by Act 290 of 2014, is amended to read:</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this article was first proposed in that county in 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Pr>
          <w:rFonts w:eastAsiaTheme="minorHAnsi"/>
          <w:szCs w:val="22"/>
        </w:rPr>
        <w:noBreakHyphen/>
      </w:r>
      <w:r w:rsidRPr="009B7B88">
        <w:rPr>
          <w:rFonts w:eastAsiaTheme="minorHAnsi"/>
          <w:szCs w:val="22"/>
        </w:rPr>
        <w:t>36</w:t>
      </w:r>
      <w:r>
        <w:rPr>
          <w:rFonts w:eastAsiaTheme="minorHAnsi"/>
          <w:szCs w:val="22"/>
        </w:rPr>
        <w:noBreakHyphen/>
      </w:r>
      <w:r w:rsidRPr="009B7B88">
        <w:rPr>
          <w:rFonts w:eastAsiaTheme="minorHAnsi"/>
          <w:szCs w:val="22"/>
        </w:rPr>
        <w:t>920(A) in the most recent fiscal year for which full collection figures are available.</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t>Once a county meets the provisions of item (1) and the threshold in item (2), it thereafter remains eligible to impose this tax pursuant to this subsection.</w:t>
      </w:r>
      <w:r>
        <w:rPr>
          <w:rFonts w:eastAsiaTheme="minorHAnsi"/>
          <w:szCs w:val="22"/>
        </w:rPr>
        <w:t>”</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5B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14C9" w:rsidRDefault="00A514C9" w:rsidP="00A514C9">
      <w:pPr>
        <w:suppressAutoHyphens/>
      </w:pPr>
    </w:p>
    <w:sectPr w:rsidR="00A514C9" w:rsidSect="00BD00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AC7" w:rsidRDefault="00525AC7" w:rsidP="009F0C77">
      <w:r>
        <w:separator/>
      </w:r>
    </w:p>
  </w:endnote>
  <w:endnote w:type="continuationSeparator" w:id="0">
    <w:p w:rsidR="00525AC7" w:rsidRDefault="00525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24E8A1-431B-4292-8701-8D782872CECA}"/>
    <w:embedBold r:id="rId2" w:fontKey="{3193116F-A63C-44BF-8935-EF1B43107489}"/>
  </w:font>
  <w:font w:name="Calibri">
    <w:panose1 w:val="020F0502020204030204"/>
    <w:charset w:val="00"/>
    <w:family w:val="swiss"/>
    <w:pitch w:val="variable"/>
    <w:sig w:usb0="E00002FF" w:usb1="4000ACFF" w:usb2="00000001" w:usb3="00000000" w:csb0="0000019F" w:csb1="00000000"/>
    <w:embedRegular r:id="rId3" w:fontKey="{9E5DB747-72F2-4A54-BAAF-C28B2C775FC4}"/>
  </w:font>
  <w:font w:name="Segoe UI">
    <w:panose1 w:val="020B0502040204020203"/>
    <w:charset w:val="00"/>
    <w:family w:val="swiss"/>
    <w:pitch w:val="variable"/>
    <w:sig w:usb0="E10022FF" w:usb1="C000E47F" w:usb2="00000029" w:usb3="00000000" w:csb0="000001DF" w:csb1="00000000"/>
    <w:embedRegular r:id="rId4" w:fontKey="{20100169-ED4C-42AA-8ED0-74614560D37F}"/>
  </w:font>
  <w:font w:name="Cambria">
    <w:panose1 w:val="02040503050406030204"/>
    <w:charset w:val="00"/>
    <w:family w:val="roman"/>
    <w:pitch w:val="variable"/>
    <w:sig w:usb0="E00002FF" w:usb1="400004FF" w:usb2="00000000" w:usb3="00000000" w:csb0="0000019F" w:csb1="00000000"/>
    <w:embedRegular r:id="rId5" w:fontKey="{9717A9E9-A1B7-4A0C-897D-1265AF238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40" w:rsidRPr="00603CA2" w:rsidRDefault="00603CA2" w:rsidP="00603CA2">
    <w:pPr>
      <w:pStyle w:val="Footer"/>
      <w:tabs>
        <w:tab w:val="clear" w:pos="4680"/>
        <w:tab w:val="clear" w:pos="9360"/>
        <w:tab w:val="center" w:pos="2995"/>
      </w:tabs>
      <w:spacing w:before="120"/>
    </w:pPr>
    <w:r>
      <w:t>[1233</w:t>
    </w:r>
    <w:r w:rsidR="00BD00FD">
      <w:t>-</w:t>
    </w:r>
    <w:r w:rsidR="00BD00FD">
      <w:fldChar w:fldCharType="begin"/>
    </w:r>
    <w:r w:rsidR="00BD00FD">
      <w:instrText xml:space="preserve"> PAGE  \* MERGEFORMAT </w:instrText>
    </w:r>
    <w:r w:rsidR="00BD00FD">
      <w:fldChar w:fldCharType="separate"/>
    </w:r>
    <w:r w:rsidR="001542B7">
      <w:rPr>
        <w:noProof/>
      </w:rPr>
      <w:t>1</w:t>
    </w:r>
    <w:r w:rsidR="00BD00FD">
      <w:fldChar w:fldCharType="end"/>
    </w:r>
    <w:r w:rsidR="00BD00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FD" w:rsidRPr="00603CA2" w:rsidRDefault="00BD00FD" w:rsidP="00603CA2">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sidR="00A514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AC7" w:rsidRDefault="00525AC7" w:rsidP="009F0C77">
      <w:r>
        <w:separator/>
      </w:r>
    </w:p>
  </w:footnote>
  <w:footnote w:type="continuationSeparator" w:id="0">
    <w:p w:rsidR="00525AC7" w:rsidRDefault="00525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06SD16"/>
    <w:docVar w:name="CoverBillType" w:val="b"/>
    <w:docVar w:name="docpath" w:val="L:\Council\bills\NL\13606SD16.DOCX"/>
    <w:docVar w:name="dvBillNumber" w:val="1233"/>
    <w:docVar w:name="dvBillNumberPrefix" w:val="S. "/>
    <w:docVar w:name="dvOriginalBody" w:val="Senate"/>
    <w:docVar w:name="dvSteno" w:val="NL"/>
    <w:docVar w:name="NameofBody" w:val="s"/>
    <w:docVar w:name="vgroup2" w:val="Council"/>
  </w:docVars>
  <w:rsids>
    <w:rsidRoot w:val="00525AC7"/>
    <w:rsid w:val="00026C9A"/>
    <w:rsid w:val="000965A1"/>
    <w:rsid w:val="000E1785"/>
    <w:rsid w:val="000F39F2"/>
    <w:rsid w:val="001023A4"/>
    <w:rsid w:val="0010776B"/>
    <w:rsid w:val="00133E66"/>
    <w:rsid w:val="00134ACF"/>
    <w:rsid w:val="00144E15"/>
    <w:rsid w:val="001542B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2E4B"/>
    <w:rsid w:val="004C7F55"/>
    <w:rsid w:val="00511EE9"/>
    <w:rsid w:val="00521E00"/>
    <w:rsid w:val="00525AC7"/>
    <w:rsid w:val="00577C6C"/>
    <w:rsid w:val="0058501B"/>
    <w:rsid w:val="00603CA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4C9"/>
    <w:rsid w:val="00A64E80"/>
    <w:rsid w:val="00A741D9"/>
    <w:rsid w:val="00A9741D"/>
    <w:rsid w:val="00AD4B17"/>
    <w:rsid w:val="00B26FA6"/>
    <w:rsid w:val="00B741CB"/>
    <w:rsid w:val="00B934F3"/>
    <w:rsid w:val="00BB6347"/>
    <w:rsid w:val="00BD00FD"/>
    <w:rsid w:val="00BD2134"/>
    <w:rsid w:val="00BE0D7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B40"/>
    <w:rsid w:val="00EF3EEE"/>
    <w:rsid w:val="00F149A7"/>
    <w:rsid w:val="00F50BAF"/>
    <w:rsid w:val="00F52C10"/>
    <w:rsid w:val="00F81FFD"/>
    <w:rsid w:val="00F85228"/>
    <w:rsid w:val="00F874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B9AB1-ACE7-4FA7-9E8A-29D1152AC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7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E8C55-BF63-40A0-860F-6C17AAAE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3</Pages>
  <Words>323</Words>
  <Characters>1543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1233 Text of Previous Version (May 5, 2016) - South Carolina Legislature Online</dc:title>
  <dc:subject/>
  <dc:creator>nancylee</dc:creator>
  <cp:keywords/>
  <dc:description/>
  <cp:lastModifiedBy>Artie Braswell</cp:lastModifiedBy>
  <cp:revision>2</cp:revision>
  <cp:lastPrinted>2016-04-13T14:13:00Z</cp:lastPrinted>
  <dcterms:created xsi:type="dcterms:W3CDTF">2016-05-05T20:17:00Z</dcterms:created>
  <dcterms:modified xsi:type="dcterms:W3CDTF">2016-05-05T20:17:00Z</dcterms:modified>
</cp:coreProperties>
</file>