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4E51" w:rsidRPr="00522CE0" w:rsidRDefault="00BA4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A4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3364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F33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73122C">
        <w:rPr>
          <w:rFonts w:eastAsia="Times New Roman"/>
        </w:rPr>
        <w:t>SECTION 12</w:t>
      </w:r>
      <w:r w:rsidR="00CB50A8">
        <w:rPr>
          <w:rFonts w:eastAsia="Times New Roman"/>
        </w:rPr>
        <w:noBreakHyphen/>
      </w:r>
      <w:r w:rsidR="0073122C">
        <w:rPr>
          <w:rFonts w:eastAsia="Times New Roman"/>
        </w:rPr>
        <w:t>43</w:t>
      </w:r>
      <w:r w:rsidR="00CB50A8">
        <w:rPr>
          <w:rFonts w:eastAsia="Times New Roman"/>
        </w:rPr>
        <w:noBreakHyphen/>
      </w:r>
      <w:r w:rsidR="0073122C">
        <w:rPr>
          <w:rFonts w:eastAsia="Times New Roman"/>
        </w:rPr>
        <w:t>220(</w:t>
      </w:r>
      <w:r w:rsidR="00752078">
        <w:rPr>
          <w:rFonts w:eastAsia="Times New Roman"/>
        </w:rPr>
        <w:t>c</w:t>
      </w:r>
      <w:r w:rsidR="0073122C">
        <w:rPr>
          <w:rFonts w:eastAsia="Times New Roman"/>
        </w:rPr>
        <w:t>)(2) OF THE 1976 CODE, RELATING TO PROGRAMS AND UNIFORM ASSESSMENT RATIOS FOR COUNTY EQUALIZATION AND REASSESSMENT, TO PROVIDE THAT AN OWNER ELIGIBLE FOR AND RECEIVING THE SPECIAL ASSESSMENT PURSUANT TO SECTION 12</w:t>
      </w:r>
      <w:r w:rsidR="00CB50A8">
        <w:rPr>
          <w:rFonts w:eastAsia="Times New Roman"/>
        </w:rPr>
        <w:noBreakHyphen/>
      </w:r>
      <w:r w:rsidR="0073122C">
        <w:rPr>
          <w:rFonts w:eastAsia="Times New Roman"/>
        </w:rPr>
        <w:t>43</w:t>
      </w:r>
      <w:r w:rsidR="00CB50A8">
        <w:rPr>
          <w:rFonts w:eastAsia="Times New Roman"/>
        </w:rPr>
        <w:noBreakHyphen/>
      </w:r>
      <w:r w:rsidR="0073122C">
        <w:rPr>
          <w:rFonts w:eastAsia="Times New Roman"/>
        </w:rPr>
        <w:t>220(</w:t>
      </w:r>
      <w:r w:rsidR="00752078">
        <w:rPr>
          <w:rFonts w:eastAsia="Times New Roman"/>
        </w:rPr>
        <w:t>c</w:t>
      </w:r>
      <w:r w:rsidR="0073122C">
        <w:rPr>
          <w:rFonts w:eastAsia="Times New Roman"/>
        </w:rPr>
        <w:t>) WHO IS RESIDING AT A NURSING HOME RETAINS THE SPECIAL ASSESSMENT RATIO OF FOUR PERCENT FOR SO LONG AS THE OWNER REMAINS IN THE NURSING HOME.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33649" w:rsidRDefault="00B336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33649" w:rsidRDefault="00B336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3649" w:rsidRDefault="00B336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3793C">
        <w:rPr>
          <w:rFonts w:eastAsia="Times New Roman"/>
        </w:rPr>
        <w:t>Section 12</w:t>
      </w:r>
      <w:r w:rsidR="00CB50A8">
        <w:rPr>
          <w:rFonts w:eastAsia="Times New Roman"/>
        </w:rPr>
        <w:noBreakHyphen/>
      </w:r>
      <w:r w:rsidR="00B3793C">
        <w:rPr>
          <w:rFonts w:eastAsia="Times New Roman"/>
        </w:rPr>
        <w:t>43</w:t>
      </w:r>
      <w:r w:rsidR="00CB50A8">
        <w:rPr>
          <w:rFonts w:eastAsia="Times New Roman"/>
        </w:rPr>
        <w:noBreakHyphen/>
      </w:r>
      <w:r w:rsidR="00B3793C">
        <w:rPr>
          <w:rFonts w:eastAsia="Times New Roman"/>
        </w:rPr>
        <w:t>220(</w:t>
      </w:r>
      <w:r w:rsidR="00752078">
        <w:rPr>
          <w:rFonts w:eastAsia="Times New Roman"/>
        </w:rPr>
        <w:t>c</w:t>
      </w:r>
      <w:r w:rsidR="00B3793C">
        <w:rPr>
          <w:rFonts w:eastAsia="Times New Roman"/>
        </w:rPr>
        <w:t>)(2) of the 1976 Code is amended by adding:</w:t>
      </w:r>
    </w:p>
    <w:p w:rsidR="00B3793C" w:rsidRDefault="00B379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79D2" w:rsidRDefault="00B379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“(ix)</w:t>
      </w:r>
      <w:r w:rsidR="0073122C">
        <w:rPr>
          <w:rFonts w:eastAsia="Times New Roman"/>
        </w:rPr>
        <w:t>.</w:t>
      </w:r>
      <w:r w:rsidR="0073122C">
        <w:rPr>
          <w:rFonts w:eastAsia="Times New Roman"/>
        </w:rPr>
        <w:tab/>
      </w:r>
      <w:r w:rsidR="00875AC0">
        <w:rPr>
          <w:rFonts w:eastAsia="Times New Roman"/>
        </w:rPr>
        <w:t>An owner who received the special assessment ratio for owner occupied residential property allowed pursuant to this subsection and is unable to reapply for the special assessment ratio due to the owner now residing at a nursing home as defined in Section 44</w:t>
      </w:r>
      <w:r w:rsidR="00CB50A8">
        <w:rPr>
          <w:rFonts w:eastAsia="Times New Roman"/>
        </w:rPr>
        <w:noBreakHyphen/>
      </w:r>
      <w:r w:rsidR="00875AC0">
        <w:rPr>
          <w:rFonts w:eastAsia="Times New Roman"/>
        </w:rPr>
        <w:t>7</w:t>
      </w:r>
      <w:r w:rsidR="00CB50A8">
        <w:rPr>
          <w:rFonts w:eastAsia="Times New Roman"/>
        </w:rPr>
        <w:noBreakHyphen/>
      </w:r>
      <w:r w:rsidR="00875AC0">
        <w:rPr>
          <w:rFonts w:eastAsia="Times New Roman"/>
        </w:rPr>
        <w:t>130(13), and who otherwise does not have an agent, including but not limited to a living spouse, retains that f</w:t>
      </w:r>
      <w:r w:rsidR="0071447D">
        <w:rPr>
          <w:rFonts w:eastAsia="Times New Roman"/>
        </w:rPr>
        <w:t xml:space="preserve">our percent assessment </w:t>
      </w:r>
      <w:r w:rsidR="00875AC0">
        <w:rPr>
          <w:rFonts w:eastAsia="Times New Roman"/>
        </w:rPr>
        <w:t>ratio and applicable exemptions for so long as the owner remains in the nursing home.</w:t>
      </w:r>
      <w:r w:rsidR="00B425AE">
        <w:rPr>
          <w:rFonts w:eastAsia="Times New Roman"/>
        </w:rPr>
        <w:t xml:space="preserve"> </w:t>
      </w:r>
      <w:r w:rsidR="00B425AE" w:rsidRPr="002D36F1">
        <w:rPr>
          <w:rFonts w:eastAsia="Times New Roman"/>
        </w:rPr>
        <w:t>The four percent assessment ratio shall be retained so long as the owner has an intention of returning to the property and no rental income is attributable to the property.</w:t>
      </w:r>
      <w:r w:rsidR="00875AC0">
        <w:rPr>
          <w:rFonts w:eastAsia="Times New Roman"/>
        </w:rPr>
        <w:t>”</w:t>
      </w:r>
    </w:p>
    <w:p w:rsidR="00B33649" w:rsidRDefault="00B336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3649" w:rsidRPr="00522CE0" w:rsidRDefault="00B336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F339A">
        <w:rPr>
          <w:rFonts w:eastAsia="Times New Roman"/>
        </w:rPr>
        <w:t>2</w:t>
      </w:r>
      <w:r>
        <w:rPr>
          <w:rFonts w:eastAsia="Times New Roman"/>
        </w:rPr>
        <w:t>.</w:t>
      </w:r>
      <w:r>
        <w:rPr>
          <w:rFonts w:eastAsia="Times New Roman"/>
        </w:rPr>
        <w:tab/>
        <w:t>This act takes effect upon approval by the Governor.</w:t>
      </w:r>
    </w:p>
    <w:p w:rsidR="00F13D85" w:rsidRDefault="00CB50A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A4E51" w:rsidRDefault="00BA4E51" w:rsidP="00BA4E51">
      <w:pPr>
        <w:suppressAutoHyphens/>
        <w:jc w:val="both"/>
        <w:rPr>
          <w:rFonts w:eastAsia="Times New Roman"/>
        </w:rPr>
      </w:pPr>
    </w:p>
    <w:sectPr w:rsidR="00BA4E51" w:rsidSect="00BA4E5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79D2" w:rsidRDefault="006179D2" w:rsidP="00522CE0">
      <w:r>
        <w:separator/>
      </w:r>
    </w:p>
  </w:endnote>
  <w:endnote w:type="continuationSeparator" w:id="0">
    <w:p w:rsidR="006179D2" w:rsidRDefault="006179D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D32561-4381-410E-A272-17115E3A2359}"/>
    <w:embedBold r:id="rId2" w:fontKey="{2F65E72C-8CD7-4389-BBF8-4C2CD0D533EA}"/>
  </w:font>
  <w:font w:name="Calibri">
    <w:panose1 w:val="020F0502020204030204"/>
    <w:charset w:val="00"/>
    <w:family w:val="swiss"/>
    <w:pitch w:val="variable"/>
    <w:sig w:usb0="E00002FF" w:usb1="4000ACFF" w:usb2="00000001" w:usb3="00000000" w:csb0="0000019F" w:csb1="00000000"/>
    <w:embedRegular r:id="rId3" w:fontKey="{C02C8E40-AB84-4084-BA31-C0C5C006EEB0}"/>
  </w:font>
  <w:font w:name="Segoe UI">
    <w:panose1 w:val="020B0502040204020203"/>
    <w:charset w:val="00"/>
    <w:family w:val="swiss"/>
    <w:pitch w:val="variable"/>
    <w:sig w:usb0="E10022FF" w:usb1="C000E47F" w:usb2="00000029" w:usb3="00000000" w:csb0="000001DF" w:csb1="00000000"/>
    <w:embedRegular r:id="rId4" w:fontKey="{E0204659-912E-48CE-8DDA-B075DAA4ED78}"/>
  </w:font>
  <w:font w:name="Cambria">
    <w:panose1 w:val="02040503050406030204"/>
    <w:charset w:val="00"/>
    <w:family w:val="roman"/>
    <w:pitch w:val="variable"/>
    <w:sig w:usb0="E00002FF" w:usb1="400004FF" w:usb2="00000000" w:usb3="00000000" w:csb0="0000019F" w:csb1="00000000"/>
    <w:embedRegular r:id="rId5" w:fontKey="{97DCF3CD-7714-4A62-A6B2-B20BD4E30A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D85" w:rsidRPr="00BA4E51" w:rsidRDefault="00BA4E51" w:rsidP="00BA4E51">
    <w:pPr>
      <w:pStyle w:val="Footer"/>
      <w:tabs>
        <w:tab w:val="clear" w:pos="4680"/>
        <w:tab w:val="clear" w:pos="9360"/>
        <w:tab w:val="center" w:pos="2995"/>
      </w:tabs>
      <w:spacing w:before="120"/>
    </w:pPr>
    <w:r>
      <w:t>[1267]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79D2" w:rsidRDefault="006179D2" w:rsidP="00522CE0">
      <w:r>
        <w:separator/>
      </w:r>
    </w:p>
  </w:footnote>
  <w:footnote w:type="continuationSeparator" w:id="0">
    <w:p w:rsidR="006179D2" w:rsidRDefault="006179D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ASSE.DMR.TRY"/>
    <w:docVar w:name="CoverAttorneyInitials" w:val="DMR"/>
    <w:docVar w:name="CoverAttorneyLastName" w:val="Daina Riley"/>
    <w:docVar w:name="CoverBillType" w:val="b"/>
    <w:docVar w:name="CoverSenator" w:val="TRY"/>
    <w:docVar w:name="dvBillNumber" w:val="1267"/>
    <w:docVar w:name="dvBillNumberPrefix" w:val="S. "/>
    <w:docVar w:name="dvOriginalBody" w:val="Senate"/>
    <w:docVar w:name="fulldraftpath" w:val="L:\S-RES\TRY\023ASSE.DMR.TRY.DOCX"/>
    <w:docVar w:name="NameofBody" w:val="S"/>
    <w:docVar w:name="vgroup2" w:val="S-RES"/>
  </w:docVars>
  <w:rsids>
    <w:rsidRoot w:val="00B33649"/>
    <w:rsid w:val="00042AC1"/>
    <w:rsid w:val="00046516"/>
    <w:rsid w:val="0007601D"/>
    <w:rsid w:val="000B0720"/>
    <w:rsid w:val="000B5EAF"/>
    <w:rsid w:val="000F3D3D"/>
    <w:rsid w:val="001315B2"/>
    <w:rsid w:val="00170561"/>
    <w:rsid w:val="00186AC9"/>
    <w:rsid w:val="00197DF1"/>
    <w:rsid w:val="001B3DD9"/>
    <w:rsid w:val="001B7E5D"/>
    <w:rsid w:val="001D3BAC"/>
    <w:rsid w:val="00216025"/>
    <w:rsid w:val="00245C4E"/>
    <w:rsid w:val="002A2490"/>
    <w:rsid w:val="002C1321"/>
    <w:rsid w:val="002C2031"/>
    <w:rsid w:val="002C5896"/>
    <w:rsid w:val="002D36F1"/>
    <w:rsid w:val="002D3BED"/>
    <w:rsid w:val="002E0520"/>
    <w:rsid w:val="00307C2B"/>
    <w:rsid w:val="00315D04"/>
    <w:rsid w:val="00383247"/>
    <w:rsid w:val="003A1AA3"/>
    <w:rsid w:val="003D6E2B"/>
    <w:rsid w:val="003D6EC9"/>
    <w:rsid w:val="003E7597"/>
    <w:rsid w:val="0044020F"/>
    <w:rsid w:val="00450668"/>
    <w:rsid w:val="004813A2"/>
    <w:rsid w:val="004952FA"/>
    <w:rsid w:val="004B6A22"/>
    <w:rsid w:val="004D7F37"/>
    <w:rsid w:val="004F13E7"/>
    <w:rsid w:val="00522CE0"/>
    <w:rsid w:val="00565148"/>
    <w:rsid w:val="00570403"/>
    <w:rsid w:val="00593361"/>
    <w:rsid w:val="005A413B"/>
    <w:rsid w:val="005A5017"/>
    <w:rsid w:val="005A648C"/>
    <w:rsid w:val="005D5CD8"/>
    <w:rsid w:val="005F1745"/>
    <w:rsid w:val="005F339A"/>
    <w:rsid w:val="006179D2"/>
    <w:rsid w:val="006A1802"/>
    <w:rsid w:val="006C74EA"/>
    <w:rsid w:val="0071447D"/>
    <w:rsid w:val="00720D40"/>
    <w:rsid w:val="0073122C"/>
    <w:rsid w:val="007318D4"/>
    <w:rsid w:val="00752078"/>
    <w:rsid w:val="00765784"/>
    <w:rsid w:val="007A4390"/>
    <w:rsid w:val="007E5CB7"/>
    <w:rsid w:val="007F6BBE"/>
    <w:rsid w:val="008314D2"/>
    <w:rsid w:val="00875AC0"/>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655A4"/>
    <w:rsid w:val="00A86015"/>
    <w:rsid w:val="00A9594E"/>
    <w:rsid w:val="00AE59C8"/>
    <w:rsid w:val="00B10098"/>
    <w:rsid w:val="00B33649"/>
    <w:rsid w:val="00B3793C"/>
    <w:rsid w:val="00B425AE"/>
    <w:rsid w:val="00B5790D"/>
    <w:rsid w:val="00B945C5"/>
    <w:rsid w:val="00BA20EA"/>
    <w:rsid w:val="00BA4E51"/>
    <w:rsid w:val="00BB5AFC"/>
    <w:rsid w:val="00BC0A56"/>
    <w:rsid w:val="00C45366"/>
    <w:rsid w:val="00C57023"/>
    <w:rsid w:val="00C74052"/>
    <w:rsid w:val="00CB187A"/>
    <w:rsid w:val="00CB50A8"/>
    <w:rsid w:val="00CC0EC7"/>
    <w:rsid w:val="00D1088B"/>
    <w:rsid w:val="00D14DE6"/>
    <w:rsid w:val="00D156D2"/>
    <w:rsid w:val="00D35486"/>
    <w:rsid w:val="00D53E29"/>
    <w:rsid w:val="00D86943"/>
    <w:rsid w:val="00DA47B9"/>
    <w:rsid w:val="00DE5635"/>
    <w:rsid w:val="00DF579D"/>
    <w:rsid w:val="00E058D3"/>
    <w:rsid w:val="00E2236D"/>
    <w:rsid w:val="00E76AD9"/>
    <w:rsid w:val="00E91E2F"/>
    <w:rsid w:val="00EA3546"/>
    <w:rsid w:val="00EB4100"/>
    <w:rsid w:val="00EB47AE"/>
    <w:rsid w:val="00EC34E1"/>
    <w:rsid w:val="00F0234A"/>
    <w:rsid w:val="00F05CF2"/>
    <w:rsid w:val="00F05FC7"/>
    <w:rsid w:val="00F13D85"/>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7D541B80-1D52-4FB1-8184-F57D993C3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E05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052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4DB48CFC.dotm</Template>
  <TotalTime>0</TotalTime>
  <Pages>1</Pages>
  <Words>212</Words>
  <Characters>1069</Characters>
  <Application>Microsoft Office Word</Application>
  <DocSecurity>0</DocSecurity>
  <Lines>39</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1267 Text of Previous Version (Apr. 21, 2016) - South Carolina Legislature Online</dc:title>
  <dc:subject/>
  <dc:creator>%USERNAME%</dc:creator>
  <cp:keywords/>
  <dc:description/>
  <cp:lastModifiedBy>N Cumfer</cp:lastModifiedBy>
  <cp:revision>2</cp:revision>
  <cp:lastPrinted>2016-04-07T18:09:00Z</cp:lastPrinted>
  <dcterms:created xsi:type="dcterms:W3CDTF">2016-04-21T16:21:00Z</dcterms:created>
  <dcterms:modified xsi:type="dcterms:W3CDTF">2016-04-21T16:21:00Z</dcterms:modified>
</cp:coreProperties>
</file>