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11A" w:rsidRPr="00522CE0" w:rsidRDefault="00E641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4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35C9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4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w:t>
      </w:r>
      <w:r w:rsidR="008C66D3">
        <w:rPr>
          <w:rFonts w:eastAsia="Times New Roman"/>
        </w:rPr>
        <w:noBreakHyphen/>
      </w:r>
      <w:r>
        <w:rPr>
          <w:rFonts w:eastAsia="Times New Roman"/>
        </w:rPr>
        <w:t>19</w:t>
      </w:r>
      <w:r w:rsidR="008C66D3">
        <w:rPr>
          <w:rFonts w:eastAsia="Times New Roman"/>
        </w:rPr>
        <w:noBreakHyphen/>
      </w:r>
      <w:r>
        <w:rPr>
          <w:rFonts w:eastAsia="Times New Roman"/>
        </w:rPr>
        <w:t>2050 OF THE 1976 CODE</w:t>
      </w:r>
      <w:r w:rsidR="00186BE3">
        <w:rPr>
          <w:rFonts w:eastAsia="Times New Roman"/>
        </w:rPr>
        <w:t>,</w:t>
      </w:r>
      <w:r>
        <w:rPr>
          <w:rFonts w:eastAsia="Times New Roman"/>
        </w:rPr>
        <w:t xml:space="preserve"> RELATING TO RECORD DESTRUCTION OF JUVENILE RECORDS, TO PROVIDE FOR THE AUTOMATIC EXPUNGEM</w:t>
      </w:r>
      <w:r w:rsidR="00186BE3">
        <w:rPr>
          <w:rFonts w:eastAsia="Times New Roman"/>
        </w:rPr>
        <w:t>ENT OF JUVENILE RECORDS FOR NON</w:t>
      </w:r>
      <w:r w:rsidR="008C66D3">
        <w:rPr>
          <w:rFonts w:eastAsia="Times New Roman"/>
        </w:rPr>
        <w:noBreakHyphen/>
      </w:r>
      <w:r>
        <w:rPr>
          <w:rFonts w:eastAsia="Times New Roman"/>
        </w:rPr>
        <w:t>VIOLENT CRIMES THAT OCCUR BEFO</w:t>
      </w:r>
      <w:r w:rsidR="008D243D">
        <w:rPr>
          <w:rFonts w:eastAsia="Times New Roman"/>
        </w:rPr>
        <w:t>RE THE AGE OF SIXTEEN YEARS OLD,</w:t>
      </w:r>
      <w:r>
        <w:rPr>
          <w:rFonts w:eastAsia="Times New Roman"/>
        </w:rPr>
        <w:t xml:space="preserve"> TO PROVIDE FOR THE CIRCUMSTANCES UNDER WHICH THE </w:t>
      </w:r>
      <w:r w:rsidR="008D243D">
        <w:rPr>
          <w:rFonts w:eastAsia="Times New Roman"/>
        </w:rPr>
        <w:t>AUTOMATIC EXPUNGEMENT MAY OCCUR,</w:t>
      </w:r>
      <w:r>
        <w:rPr>
          <w:rFonts w:eastAsia="Times New Roman"/>
        </w:rPr>
        <w:t xml:space="preserve"> AND TO PROVIDE FOR AN EXPUNGEMENT PROCESS FOR JUVENILE RECORDS RELATED TO CERTAIN CRIMES THAT OCCUR AT THE AGE OF SIXTEEN OR SEVENTEEN YEARS OLD.</w:t>
      </w:r>
    </w:p>
    <w:p w:rsidR="00D35C9B" w:rsidRDefault="00D3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35C9B" w:rsidRDefault="00D3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35C9B" w:rsidRDefault="00D3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5C9B" w:rsidRDefault="00D3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37473">
        <w:rPr>
          <w:rFonts w:eastAsia="Times New Roman"/>
        </w:rPr>
        <w:t>Section 63</w:t>
      </w:r>
      <w:r w:rsidR="008C66D3">
        <w:rPr>
          <w:rFonts w:eastAsia="Times New Roman"/>
        </w:rPr>
        <w:noBreakHyphen/>
      </w:r>
      <w:r w:rsidR="00737473">
        <w:rPr>
          <w:rFonts w:eastAsia="Times New Roman"/>
        </w:rPr>
        <w:t>19</w:t>
      </w:r>
      <w:r w:rsidR="008C66D3">
        <w:rPr>
          <w:rFonts w:eastAsia="Times New Roman"/>
        </w:rPr>
        <w:noBreakHyphen/>
      </w:r>
      <w:r w:rsidR="00737473">
        <w:rPr>
          <w:rFonts w:eastAsia="Times New Roman"/>
        </w:rPr>
        <w:t>2050 of the 1976 Code is amended to read:</w:t>
      </w:r>
    </w:p>
    <w:p w:rsidR="00D35C9B" w:rsidRDefault="00D3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473" w:rsidRDefault="00737473" w:rsidP="0073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00D35C9B">
        <w:rPr>
          <w:rFonts w:eastAsia="Times New Roman"/>
        </w:rPr>
        <w:t>S</w:t>
      </w:r>
      <w:r w:rsidR="00492FEA">
        <w:rPr>
          <w:rFonts w:eastAsia="Times New Roman"/>
        </w:rPr>
        <w:t>ection</w:t>
      </w:r>
      <w:r w:rsidR="00D35C9B">
        <w:rPr>
          <w:rFonts w:eastAsia="Times New Roman"/>
        </w:rPr>
        <w:tab/>
      </w:r>
      <w:r>
        <w:rPr>
          <w:rFonts w:eastAsia="Times New Roman"/>
        </w:rPr>
        <w:t>63</w:t>
      </w:r>
      <w:r w:rsidR="008C66D3">
        <w:rPr>
          <w:rFonts w:eastAsia="Times New Roman"/>
        </w:rPr>
        <w:noBreakHyphen/>
      </w:r>
      <w:r>
        <w:rPr>
          <w:rFonts w:eastAsia="Times New Roman"/>
        </w:rPr>
        <w:t>19</w:t>
      </w:r>
      <w:r w:rsidR="008C66D3">
        <w:rPr>
          <w:rFonts w:eastAsia="Times New Roman"/>
        </w:rPr>
        <w:noBreakHyphen/>
      </w:r>
      <w:r>
        <w:rPr>
          <w:rFonts w:eastAsia="Times New Roman"/>
        </w:rPr>
        <w:t>2050</w:t>
      </w:r>
      <w:r w:rsidR="00D35C9B">
        <w:rPr>
          <w:rFonts w:eastAsia="Times New Roman"/>
        </w:rPr>
        <w:t>.</w:t>
      </w:r>
      <w:r w:rsidR="00D35C9B">
        <w:rPr>
          <w:rFonts w:eastAsia="Times New Roman"/>
        </w:rPr>
        <w:tab/>
      </w:r>
      <w:r w:rsidR="008D243D">
        <w:rPr>
          <w:color w:val="000000" w:themeColor="text1"/>
          <w:u w:color="000000" w:themeColor="text1"/>
        </w:rPr>
        <w:t>(A)</w:t>
      </w:r>
      <w:r w:rsidR="008D243D">
        <w:rPr>
          <w:color w:val="000000" w:themeColor="text1"/>
          <w:u w:color="000000" w:themeColor="text1"/>
        </w:rPr>
        <w:tab/>
      </w:r>
      <w:r w:rsidRPr="00E608EF">
        <w:rPr>
          <w:color w:val="000000" w:themeColor="text1"/>
          <w:u w:color="000000" w:themeColor="text1"/>
        </w:rPr>
        <w:t>A person who has been taken into custody for, charged with, or adjudicated delinquent for having committed a status</w:t>
      </w:r>
      <w:r w:rsidR="00F6706B">
        <w:rPr>
          <w:color w:val="000000" w:themeColor="text1"/>
          <w:u w:color="000000" w:themeColor="text1"/>
        </w:rPr>
        <w:t xml:space="preserve"> </w:t>
      </w:r>
      <w:r w:rsidR="00492FEA">
        <w:rPr>
          <w:color w:val="000000" w:themeColor="text1"/>
          <w:u w:val="single"/>
        </w:rPr>
        <w:t>offense</w:t>
      </w:r>
      <w:r w:rsidRPr="00E608EF">
        <w:rPr>
          <w:color w:val="000000" w:themeColor="text1"/>
          <w:u w:color="000000" w:themeColor="text1"/>
        </w:rPr>
        <w:t xml:space="preserve"> or a nonviolent </w:t>
      </w:r>
      <w:r w:rsidRPr="00F6706B">
        <w:rPr>
          <w:strike/>
          <w:color w:val="000000" w:themeColor="text1"/>
          <w:u w:color="000000" w:themeColor="text1"/>
        </w:rPr>
        <w:t>offense</w:t>
      </w:r>
      <w:r w:rsidRPr="00E608EF">
        <w:rPr>
          <w:color w:val="000000" w:themeColor="text1"/>
          <w:u w:color="000000" w:themeColor="text1"/>
        </w:rPr>
        <w:t xml:space="preserve"> </w:t>
      </w:r>
      <w:r w:rsidR="00F6706B" w:rsidRPr="00F6706B">
        <w:rPr>
          <w:color w:val="000000" w:themeColor="text1"/>
          <w:u w:val="single"/>
        </w:rPr>
        <w:t>crime</w:t>
      </w:r>
      <w:r w:rsidR="00F6706B">
        <w:rPr>
          <w:color w:val="000000" w:themeColor="text1"/>
          <w:u w:val="single"/>
        </w:rPr>
        <w:t xml:space="preserve"> as defined in Section 16</w:t>
      </w:r>
      <w:r w:rsidR="008C66D3">
        <w:rPr>
          <w:color w:val="000000" w:themeColor="text1"/>
          <w:u w:val="single"/>
        </w:rPr>
        <w:noBreakHyphen/>
      </w:r>
      <w:r w:rsidR="00F6706B">
        <w:rPr>
          <w:color w:val="000000" w:themeColor="text1"/>
          <w:u w:val="single"/>
        </w:rPr>
        <w:t>1</w:t>
      </w:r>
      <w:r w:rsidR="008C66D3">
        <w:rPr>
          <w:color w:val="000000" w:themeColor="text1"/>
          <w:u w:val="single"/>
        </w:rPr>
        <w:noBreakHyphen/>
      </w:r>
      <w:r w:rsidR="00F6706B">
        <w:rPr>
          <w:color w:val="000000" w:themeColor="text1"/>
          <w:u w:val="single"/>
        </w:rPr>
        <w:t>70, at the age of sixteen or seventeen,</w:t>
      </w:r>
      <w:r w:rsidR="00F6706B">
        <w:rPr>
          <w:color w:val="000000" w:themeColor="text1"/>
          <w:u w:color="000000" w:themeColor="text1"/>
        </w:rPr>
        <w:t xml:space="preserve"> </w:t>
      </w:r>
      <w:r w:rsidRPr="00E608EF">
        <w:rPr>
          <w:color w:val="000000" w:themeColor="text1"/>
          <w:u w:color="000000" w:themeColor="text1"/>
        </w:rPr>
        <w:t>may petition the court for an order destroying all official records relating to:</w:t>
      </w:r>
    </w:p>
    <w:p w:rsidR="00737473" w:rsidRDefault="00737473" w:rsidP="0073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08EF">
        <w:rPr>
          <w:color w:val="000000" w:themeColor="text1"/>
          <w:u w:color="000000" w:themeColor="text1"/>
        </w:rPr>
        <w:tab/>
      </w:r>
      <w:r w:rsidRPr="00E608EF">
        <w:rPr>
          <w:color w:val="000000" w:themeColor="text1"/>
          <w:u w:color="000000" w:themeColor="text1"/>
        </w:rPr>
        <w:tab/>
        <w:t>(1) being taken into custody;</w:t>
      </w:r>
    </w:p>
    <w:p w:rsidR="00737473" w:rsidRDefault="00737473" w:rsidP="0073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08EF">
        <w:rPr>
          <w:color w:val="000000" w:themeColor="text1"/>
          <w:u w:color="000000" w:themeColor="text1"/>
        </w:rPr>
        <w:tab/>
      </w:r>
      <w:r w:rsidRPr="00E608EF">
        <w:rPr>
          <w:color w:val="000000" w:themeColor="text1"/>
          <w:u w:color="000000" w:themeColor="text1"/>
        </w:rPr>
        <w:tab/>
        <w:t>(2) the charges filed against the child;</w:t>
      </w:r>
    </w:p>
    <w:p w:rsidR="00737473" w:rsidRDefault="00737473" w:rsidP="0073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08EF">
        <w:rPr>
          <w:color w:val="000000" w:themeColor="text1"/>
          <w:u w:color="000000" w:themeColor="text1"/>
        </w:rPr>
        <w:tab/>
      </w:r>
      <w:r w:rsidRPr="00E608EF">
        <w:rPr>
          <w:color w:val="000000" w:themeColor="text1"/>
          <w:u w:color="000000" w:themeColor="text1"/>
        </w:rPr>
        <w:tab/>
        <w:t>(3) the adjudication;  and</w:t>
      </w:r>
    </w:p>
    <w:p w:rsidR="00737473" w:rsidRDefault="00737473" w:rsidP="0073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08EF">
        <w:rPr>
          <w:color w:val="000000" w:themeColor="text1"/>
          <w:u w:color="000000" w:themeColor="text1"/>
        </w:rPr>
        <w:tab/>
      </w:r>
      <w:r w:rsidRPr="00E608EF">
        <w:rPr>
          <w:color w:val="000000" w:themeColor="text1"/>
          <w:u w:color="000000" w:themeColor="text1"/>
        </w:rPr>
        <w:tab/>
        <w:t>(4) disposition.</w:t>
      </w:r>
    </w:p>
    <w:p w:rsidR="00737473" w:rsidRPr="00E608EF" w:rsidRDefault="00737473" w:rsidP="00737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08EF">
        <w:rPr>
          <w:color w:val="000000" w:themeColor="text1"/>
          <w:u w:color="000000" w:themeColor="text1"/>
        </w:rPr>
        <w:lastRenderedPageBreak/>
        <w:tab/>
        <w:t>The granting of the order is in the court</w:t>
      </w:r>
      <w:r w:rsidR="008C66D3" w:rsidRPr="008C66D3">
        <w:rPr>
          <w:color w:val="000000" w:themeColor="text1"/>
          <w:u w:color="000000" w:themeColor="text1"/>
        </w:rPr>
        <w:t>’</w:t>
      </w:r>
      <w:r w:rsidRPr="00E608EF">
        <w:rPr>
          <w:color w:val="000000" w:themeColor="text1"/>
          <w:u w:color="000000" w:themeColor="text1"/>
        </w:rPr>
        <w:t>s discretion. However, a person may not petition the court if he has a prior adjudication for an offense that would carry a maximum term of imprisonment of five years or more if committed by an adult. In addition, the court must not grant the order unless it finds that the person who is seeking to have the records destroyed is at least eighteen years of age, has successfully completed any dispositional sentence imposed, and has not been subsequently charged with any criminal offense.</w:t>
      </w:r>
    </w:p>
    <w:p w:rsidR="00737473" w:rsidRPr="0060433E" w:rsidRDefault="00604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248D7">
        <w:rPr>
          <w:rFonts w:eastAsia="Times New Roman"/>
        </w:rPr>
        <w:tab/>
      </w:r>
      <w:r w:rsidRPr="00E248D7">
        <w:rPr>
          <w:rFonts w:eastAsia="Times New Roman"/>
        </w:rPr>
        <w:tab/>
      </w:r>
      <w:r w:rsidR="008D243D">
        <w:rPr>
          <w:rFonts w:eastAsia="Times New Roman"/>
          <w:u w:val="single"/>
        </w:rPr>
        <w:t>(B)(1)</w:t>
      </w:r>
      <w:r w:rsidR="008D243D">
        <w:rPr>
          <w:rFonts w:eastAsia="Times New Roman"/>
          <w:u w:val="single"/>
        </w:rPr>
        <w:tab/>
      </w:r>
      <w:r w:rsidR="00E248D7">
        <w:rPr>
          <w:rFonts w:eastAsia="Times New Roman"/>
          <w:u w:val="single"/>
        </w:rPr>
        <w:t>Subject to the provisions in item (2), a</w:t>
      </w:r>
      <w:r w:rsidR="00A614B3" w:rsidRPr="0060433E">
        <w:rPr>
          <w:rFonts w:eastAsia="Times New Roman"/>
          <w:u w:val="single"/>
        </w:rPr>
        <w:t xml:space="preserve"> person who has been taken into custody for, charged with, or </w:t>
      </w:r>
      <w:r w:rsidR="00E248D7" w:rsidRPr="0060433E">
        <w:rPr>
          <w:rFonts w:eastAsia="Times New Roman"/>
          <w:u w:val="single"/>
        </w:rPr>
        <w:t>adjudicated</w:t>
      </w:r>
      <w:r w:rsidR="00A614B3" w:rsidRPr="0060433E">
        <w:rPr>
          <w:rFonts w:eastAsia="Times New Roman"/>
          <w:u w:val="single"/>
        </w:rPr>
        <w:t xml:space="preserve"> </w:t>
      </w:r>
      <w:r w:rsidR="00E248D7" w:rsidRPr="0060433E">
        <w:rPr>
          <w:rFonts w:eastAsia="Times New Roman"/>
          <w:u w:val="single"/>
        </w:rPr>
        <w:t>delinquent</w:t>
      </w:r>
      <w:r w:rsidR="00A614B3" w:rsidRPr="0060433E">
        <w:rPr>
          <w:rFonts w:eastAsia="Times New Roman"/>
          <w:u w:val="single"/>
        </w:rPr>
        <w:t xml:space="preserve"> for having committed a status </w:t>
      </w:r>
      <w:r w:rsidR="00492FEA">
        <w:rPr>
          <w:rFonts w:eastAsia="Times New Roman"/>
          <w:u w:val="single"/>
        </w:rPr>
        <w:t>offense</w:t>
      </w:r>
      <w:r w:rsidR="00A614B3" w:rsidRPr="0060433E">
        <w:rPr>
          <w:rFonts w:eastAsia="Times New Roman"/>
          <w:u w:val="single"/>
        </w:rPr>
        <w:t xml:space="preserve"> or a nonviolent crim</w:t>
      </w:r>
      <w:r w:rsidR="00E248D7">
        <w:rPr>
          <w:rFonts w:eastAsia="Times New Roman"/>
          <w:u w:val="single"/>
        </w:rPr>
        <w:t>e</w:t>
      </w:r>
      <w:r w:rsidR="00A614B3" w:rsidRPr="0060433E">
        <w:rPr>
          <w:rFonts w:eastAsia="Times New Roman"/>
          <w:u w:val="single"/>
        </w:rPr>
        <w:t xml:space="preserve"> as defined in Section 16</w:t>
      </w:r>
      <w:r w:rsidR="008C66D3">
        <w:rPr>
          <w:rFonts w:eastAsia="Times New Roman"/>
          <w:u w:val="single"/>
        </w:rPr>
        <w:noBreakHyphen/>
      </w:r>
      <w:r w:rsidR="00A614B3" w:rsidRPr="0060433E">
        <w:rPr>
          <w:rFonts w:eastAsia="Times New Roman"/>
          <w:u w:val="single"/>
        </w:rPr>
        <w:t>1</w:t>
      </w:r>
      <w:r w:rsidR="008C66D3">
        <w:rPr>
          <w:rFonts w:eastAsia="Times New Roman"/>
          <w:u w:val="single"/>
        </w:rPr>
        <w:noBreakHyphen/>
      </w:r>
      <w:r w:rsidR="00A614B3" w:rsidRPr="0060433E">
        <w:rPr>
          <w:rFonts w:eastAsia="Times New Roman"/>
          <w:u w:val="single"/>
        </w:rPr>
        <w:t>70 before the age of sixteen shall have all official records automatically expunged relating to:</w:t>
      </w:r>
    </w:p>
    <w:p w:rsidR="00A614B3" w:rsidRPr="0060433E" w:rsidRDefault="00604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248D7">
        <w:rPr>
          <w:rFonts w:eastAsia="Times New Roman"/>
        </w:rPr>
        <w:tab/>
      </w:r>
      <w:r w:rsidRPr="00E248D7">
        <w:rPr>
          <w:rFonts w:eastAsia="Times New Roman"/>
        </w:rPr>
        <w:tab/>
      </w:r>
      <w:r w:rsidRPr="00E248D7">
        <w:rPr>
          <w:rFonts w:eastAsia="Times New Roman"/>
        </w:rPr>
        <w:tab/>
      </w:r>
      <w:r w:rsidR="00D417E9">
        <w:rPr>
          <w:rFonts w:eastAsia="Times New Roman"/>
          <w:u w:val="single"/>
        </w:rPr>
        <w:t>(a)</w:t>
      </w:r>
      <w:r w:rsidR="00D417E9">
        <w:rPr>
          <w:rFonts w:eastAsia="Times New Roman"/>
        </w:rPr>
        <w:tab/>
      </w:r>
      <w:r w:rsidR="00A614B3" w:rsidRPr="0060433E">
        <w:rPr>
          <w:rFonts w:eastAsia="Times New Roman"/>
          <w:u w:val="single"/>
        </w:rPr>
        <w:t>being taken into custody;</w:t>
      </w:r>
    </w:p>
    <w:p w:rsidR="00C82FC0" w:rsidRPr="0060433E" w:rsidRDefault="00604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248D7">
        <w:rPr>
          <w:rFonts w:eastAsia="Times New Roman"/>
        </w:rPr>
        <w:tab/>
      </w:r>
      <w:r w:rsidRPr="00E248D7">
        <w:rPr>
          <w:rFonts w:eastAsia="Times New Roman"/>
        </w:rPr>
        <w:tab/>
      </w:r>
      <w:r w:rsidRPr="00E248D7">
        <w:rPr>
          <w:rFonts w:eastAsia="Times New Roman"/>
        </w:rPr>
        <w:tab/>
      </w:r>
      <w:r w:rsidR="00C82FC0" w:rsidRPr="0060433E">
        <w:rPr>
          <w:rFonts w:eastAsia="Times New Roman"/>
          <w:u w:val="single"/>
        </w:rPr>
        <w:t>(b)</w:t>
      </w:r>
      <w:r w:rsidR="00D417E9">
        <w:rPr>
          <w:rFonts w:eastAsia="Times New Roman"/>
        </w:rPr>
        <w:tab/>
      </w:r>
      <w:r w:rsidR="00C82FC0" w:rsidRPr="0060433E">
        <w:rPr>
          <w:rFonts w:eastAsia="Times New Roman"/>
          <w:u w:val="single"/>
        </w:rPr>
        <w:t>the charges filed against the child;</w:t>
      </w:r>
    </w:p>
    <w:p w:rsidR="00C82FC0" w:rsidRPr="0060433E" w:rsidRDefault="00604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248D7">
        <w:rPr>
          <w:rFonts w:eastAsia="Times New Roman"/>
        </w:rPr>
        <w:tab/>
      </w:r>
      <w:r w:rsidRPr="00E248D7">
        <w:rPr>
          <w:rFonts w:eastAsia="Times New Roman"/>
        </w:rPr>
        <w:tab/>
      </w:r>
      <w:r w:rsidRPr="00E248D7">
        <w:rPr>
          <w:rFonts w:eastAsia="Times New Roman"/>
        </w:rPr>
        <w:tab/>
      </w:r>
      <w:r w:rsidR="00D417E9">
        <w:rPr>
          <w:rFonts w:eastAsia="Times New Roman"/>
          <w:u w:val="single"/>
        </w:rPr>
        <w:t>(c)</w:t>
      </w:r>
      <w:r w:rsidR="00D417E9">
        <w:rPr>
          <w:rFonts w:eastAsia="Times New Roman"/>
        </w:rPr>
        <w:tab/>
      </w:r>
      <w:r w:rsidR="00C82FC0" w:rsidRPr="0060433E">
        <w:rPr>
          <w:rFonts w:eastAsia="Times New Roman"/>
          <w:u w:val="single"/>
        </w:rPr>
        <w:t>the adjudication</w:t>
      </w:r>
      <w:r w:rsidRPr="0060433E">
        <w:rPr>
          <w:rFonts w:eastAsia="Times New Roman"/>
          <w:u w:val="single"/>
        </w:rPr>
        <w:t>; and</w:t>
      </w:r>
    </w:p>
    <w:p w:rsidR="0060433E" w:rsidRDefault="00604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248D7">
        <w:rPr>
          <w:rFonts w:eastAsia="Times New Roman"/>
        </w:rPr>
        <w:tab/>
      </w:r>
      <w:r w:rsidRPr="00E248D7">
        <w:rPr>
          <w:rFonts w:eastAsia="Times New Roman"/>
        </w:rPr>
        <w:tab/>
      </w:r>
      <w:r w:rsidRPr="00E248D7">
        <w:rPr>
          <w:rFonts w:eastAsia="Times New Roman"/>
        </w:rPr>
        <w:tab/>
      </w:r>
      <w:r w:rsidR="00D417E9">
        <w:rPr>
          <w:rFonts w:eastAsia="Times New Roman"/>
          <w:u w:val="single"/>
        </w:rPr>
        <w:t>(d)</w:t>
      </w:r>
      <w:r w:rsidR="00D417E9">
        <w:rPr>
          <w:rFonts w:eastAsia="Times New Roman"/>
        </w:rPr>
        <w:tab/>
      </w:r>
      <w:r w:rsidR="008C66D3" w:rsidRPr="008C66D3">
        <w:rPr>
          <w:rFonts w:eastAsia="Times New Roman"/>
          <w:u w:val="single"/>
        </w:rPr>
        <w:t xml:space="preserve">the </w:t>
      </w:r>
      <w:r w:rsidRPr="0060433E">
        <w:rPr>
          <w:rFonts w:eastAsia="Times New Roman"/>
          <w:u w:val="single"/>
        </w:rPr>
        <w:t>disposition.</w:t>
      </w:r>
    </w:p>
    <w:p w:rsidR="0060433E" w:rsidRPr="0060433E" w:rsidRDefault="00604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248D7">
        <w:rPr>
          <w:rFonts w:eastAsia="Times New Roman"/>
        </w:rPr>
        <w:tab/>
      </w:r>
      <w:r w:rsidRPr="00E248D7">
        <w:rPr>
          <w:rFonts w:eastAsia="Times New Roman"/>
        </w:rPr>
        <w:tab/>
      </w:r>
      <w:r w:rsidR="008D243D">
        <w:rPr>
          <w:rFonts w:eastAsia="Times New Roman"/>
          <w:u w:val="single"/>
        </w:rPr>
        <w:t>(2)</w:t>
      </w:r>
      <w:r w:rsidR="008D243D">
        <w:rPr>
          <w:rFonts w:eastAsia="Times New Roman"/>
          <w:u w:val="single"/>
        </w:rPr>
        <w:tab/>
      </w:r>
      <w:r w:rsidRPr="0060433E">
        <w:rPr>
          <w:rFonts w:eastAsia="Times New Roman"/>
          <w:u w:val="single"/>
        </w:rPr>
        <w:t>For the automatic expungement to occur, the person whose records are to be exp</w:t>
      </w:r>
      <w:r w:rsidR="00492FEA">
        <w:rPr>
          <w:rFonts w:eastAsia="Times New Roman"/>
          <w:u w:val="single"/>
        </w:rPr>
        <w:t>unged must be at least eighteen</w:t>
      </w:r>
      <w:r w:rsidRPr="0060433E">
        <w:rPr>
          <w:rFonts w:eastAsia="Times New Roman"/>
          <w:u w:val="single"/>
        </w:rPr>
        <w:t xml:space="preserve">, has successfully completed any </w:t>
      </w:r>
      <w:r w:rsidR="00E248D7" w:rsidRPr="0060433E">
        <w:rPr>
          <w:rFonts w:eastAsia="Times New Roman"/>
          <w:u w:val="single"/>
        </w:rPr>
        <w:t>dispositional</w:t>
      </w:r>
      <w:r w:rsidRPr="0060433E">
        <w:rPr>
          <w:rFonts w:eastAsia="Times New Roman"/>
          <w:u w:val="single"/>
        </w:rPr>
        <w:t xml:space="preserve"> sentence imposed, and has not been subsequently charged with any criminal offense.</w:t>
      </w:r>
    </w:p>
    <w:p w:rsidR="00A02F22" w:rsidRDefault="00A02F22" w:rsidP="00A02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48D7">
        <w:rPr>
          <w:color w:val="000000" w:themeColor="text1"/>
          <w:u w:color="000000" w:themeColor="text1"/>
        </w:rPr>
        <w:tab/>
      </w:r>
      <w:r w:rsidRPr="00A02F22">
        <w:rPr>
          <w:strike/>
          <w:color w:val="000000" w:themeColor="text1"/>
          <w:u w:color="000000" w:themeColor="text1"/>
        </w:rPr>
        <w:t>(B)</w:t>
      </w:r>
      <w:r w:rsidR="00D417E9">
        <w:rPr>
          <w:color w:val="000000" w:themeColor="text1"/>
          <w:u w:color="000000" w:themeColor="text1"/>
        </w:rPr>
        <w:tab/>
      </w:r>
      <w:r w:rsidRPr="00A02F22">
        <w:rPr>
          <w:color w:val="000000" w:themeColor="text1"/>
          <w:u w:val="single"/>
        </w:rPr>
        <w:t>(C)</w:t>
      </w:r>
      <w:r w:rsidR="00D417E9" w:rsidRPr="00D417E9">
        <w:rPr>
          <w:color w:val="000000" w:themeColor="text1"/>
        </w:rPr>
        <w:tab/>
      </w:r>
      <w:r w:rsidRPr="003E2182">
        <w:rPr>
          <w:color w:val="000000" w:themeColor="text1"/>
          <w:u w:color="000000" w:themeColor="text1"/>
        </w:rPr>
        <w:t>An adjudication for a violent crime, as defined in Section 16</w:t>
      </w:r>
      <w:r w:rsidR="008C66D3">
        <w:rPr>
          <w:color w:val="000000" w:themeColor="text1"/>
          <w:u w:color="000000" w:themeColor="text1"/>
        </w:rPr>
        <w:noBreakHyphen/>
      </w:r>
      <w:r w:rsidRPr="003E2182">
        <w:rPr>
          <w:color w:val="000000" w:themeColor="text1"/>
          <w:u w:color="000000" w:themeColor="text1"/>
        </w:rPr>
        <w:t>1</w:t>
      </w:r>
      <w:r w:rsidR="008C66D3">
        <w:rPr>
          <w:color w:val="000000" w:themeColor="text1"/>
          <w:u w:color="000000" w:themeColor="text1"/>
        </w:rPr>
        <w:noBreakHyphen/>
      </w:r>
      <w:r w:rsidRPr="003E2182">
        <w:rPr>
          <w:color w:val="000000" w:themeColor="text1"/>
          <w:u w:color="000000" w:themeColor="text1"/>
        </w:rPr>
        <w:t>60, must not be expunged.</w:t>
      </w:r>
    </w:p>
    <w:p w:rsidR="00A02F22" w:rsidRDefault="00A02F22" w:rsidP="00A02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182">
        <w:rPr>
          <w:color w:val="000000" w:themeColor="text1"/>
          <w:u w:color="000000" w:themeColor="text1"/>
        </w:rPr>
        <w:tab/>
      </w:r>
      <w:r w:rsidRPr="00A02F22">
        <w:rPr>
          <w:strike/>
          <w:color w:val="000000" w:themeColor="text1"/>
          <w:u w:color="000000" w:themeColor="text1"/>
        </w:rPr>
        <w:t>(C)</w:t>
      </w:r>
      <w:r w:rsidR="00D417E9">
        <w:rPr>
          <w:color w:val="000000" w:themeColor="text1"/>
          <w:u w:color="000000" w:themeColor="text1"/>
        </w:rPr>
        <w:tab/>
      </w:r>
      <w:r w:rsidR="00E248D7" w:rsidRPr="00E248D7">
        <w:rPr>
          <w:color w:val="000000" w:themeColor="text1"/>
          <w:u w:val="single"/>
        </w:rPr>
        <w:t>(D</w:t>
      </w:r>
      <w:r w:rsidR="008D243D">
        <w:rPr>
          <w:color w:val="000000" w:themeColor="text1"/>
          <w:u w:val="single"/>
        </w:rPr>
        <w:t>)</w:t>
      </w:r>
      <w:r w:rsidR="00D417E9" w:rsidRPr="00D417E9">
        <w:rPr>
          <w:strike/>
          <w:color w:val="000000" w:themeColor="text1"/>
          <w:u w:color="000000" w:themeColor="text1"/>
        </w:rPr>
        <w:tab/>
      </w:r>
      <w:r w:rsidRPr="00E248D7">
        <w:rPr>
          <w:strike/>
          <w:color w:val="000000" w:themeColor="text1"/>
          <w:u w:color="000000" w:themeColor="text1"/>
        </w:rPr>
        <w:t>If the expungement order is granted by the court</w:t>
      </w:r>
      <w:r w:rsidRPr="003E2182">
        <w:rPr>
          <w:color w:val="000000" w:themeColor="text1"/>
          <w:u w:color="000000" w:themeColor="text1"/>
        </w:rPr>
        <w:t xml:space="preserve">, </w:t>
      </w:r>
      <w:r w:rsidR="00E248D7" w:rsidRPr="00E248D7">
        <w:rPr>
          <w:color w:val="000000" w:themeColor="text1"/>
          <w:u w:val="single"/>
        </w:rPr>
        <w:t>Upon expung</w:t>
      </w:r>
      <w:r w:rsidR="00E248D7">
        <w:rPr>
          <w:color w:val="000000" w:themeColor="text1"/>
          <w:u w:val="single"/>
        </w:rPr>
        <w:t>e</w:t>
      </w:r>
      <w:r w:rsidR="00E248D7" w:rsidRPr="00E248D7">
        <w:rPr>
          <w:color w:val="000000" w:themeColor="text1"/>
          <w:u w:val="single"/>
        </w:rPr>
        <w:t>ment</w:t>
      </w:r>
      <w:r w:rsidR="00E248D7">
        <w:rPr>
          <w:color w:val="000000" w:themeColor="text1"/>
          <w:u w:color="000000" w:themeColor="text1"/>
        </w:rPr>
        <w:t xml:space="preserve">, </w:t>
      </w:r>
      <w:r w:rsidRPr="003E2182">
        <w:rPr>
          <w:color w:val="000000" w:themeColor="text1"/>
          <w:u w:color="000000" w:themeColor="text1"/>
        </w:rPr>
        <w:t>no evidence of the records may be retained by any law enforcement agency or by any municipal, county, state agency, or department. The effect of the order is to restore the person in the contemplation of the law to the status the person occupied before being taken into custody. No person to whom the order has been entered may be held thereafter under any provision of any law to be guilty of perjury or otherwise giving false statement by reason of failing to recite or acknowledge the charge or adjudication in response to an inquiry made of the person for any purpose.</w:t>
      </w:r>
    </w:p>
    <w:p w:rsidR="00A02F22" w:rsidRPr="003E2182" w:rsidRDefault="00A02F22" w:rsidP="00A02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2182">
        <w:rPr>
          <w:color w:val="000000" w:themeColor="text1"/>
          <w:u w:color="000000" w:themeColor="text1"/>
        </w:rPr>
        <w:tab/>
      </w:r>
      <w:r w:rsidRPr="00E248D7">
        <w:rPr>
          <w:strike/>
          <w:color w:val="000000" w:themeColor="text1"/>
          <w:u w:color="000000" w:themeColor="text1"/>
        </w:rPr>
        <w:t>(D)</w:t>
      </w:r>
      <w:r w:rsidR="00D417E9" w:rsidRPr="00D417E9">
        <w:rPr>
          <w:color w:val="000000" w:themeColor="text1"/>
          <w:u w:color="000000" w:themeColor="text1"/>
        </w:rPr>
        <w:tab/>
      </w:r>
      <w:r w:rsidR="00E248D7">
        <w:rPr>
          <w:color w:val="000000" w:themeColor="text1"/>
          <w:u w:color="000000" w:themeColor="text1"/>
        </w:rPr>
        <w:t>(E)</w:t>
      </w:r>
      <w:r w:rsidR="00D417E9">
        <w:rPr>
          <w:color w:val="000000" w:themeColor="text1"/>
          <w:u w:color="000000" w:themeColor="text1"/>
        </w:rPr>
        <w:tab/>
      </w:r>
      <w:r w:rsidRPr="003E2182">
        <w:rPr>
          <w:color w:val="000000" w:themeColor="text1"/>
          <w:u w:color="000000" w:themeColor="text1"/>
        </w:rPr>
        <w:t>For purposes of this section, an adjudication is considered a previous adjudication only if it occurred prior to the date the subsequent offense was committed.</w:t>
      </w:r>
      <w:r w:rsidR="00E248D7">
        <w:rPr>
          <w:color w:val="000000" w:themeColor="text1"/>
          <w:u w:color="000000" w:themeColor="text1"/>
        </w:rPr>
        <w:t>”</w:t>
      </w:r>
    </w:p>
    <w:p w:rsidR="0060433E" w:rsidRPr="0060433E" w:rsidRDefault="00604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6B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D35C9B">
        <w:rPr>
          <w:rFonts w:eastAsia="Times New Roman"/>
        </w:rPr>
        <w:t>This act takes effect upon approval by the Governor.</w:t>
      </w:r>
    </w:p>
    <w:p w:rsidR="0074772B" w:rsidRDefault="008C66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411A" w:rsidRDefault="00E6411A" w:rsidP="00E6411A">
      <w:pPr>
        <w:suppressAutoHyphens/>
        <w:jc w:val="both"/>
        <w:rPr>
          <w:rFonts w:eastAsia="Times New Roman"/>
        </w:rPr>
      </w:pPr>
    </w:p>
    <w:sectPr w:rsidR="00E6411A" w:rsidSect="00E6411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BE3" w:rsidRDefault="00186BE3" w:rsidP="00522CE0">
      <w:r>
        <w:separator/>
      </w:r>
    </w:p>
  </w:endnote>
  <w:endnote w:type="continuationSeparator" w:id="0">
    <w:p w:rsidR="00186BE3" w:rsidRDefault="00186B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4FEFA8-6F26-4162-A6AA-F7037C50E4C7}"/>
    <w:embedBold r:id="rId2" w:fontKey="{F96BBFA8-957E-4933-8B43-A6A319DE15D7}"/>
  </w:font>
  <w:font w:name="Calibri">
    <w:panose1 w:val="020F0502020204030204"/>
    <w:charset w:val="00"/>
    <w:family w:val="swiss"/>
    <w:pitch w:val="variable"/>
    <w:sig w:usb0="E10002FF" w:usb1="4000ACFF" w:usb2="00000009" w:usb3="00000000" w:csb0="0000019F" w:csb1="00000000"/>
    <w:embedRegular r:id="rId3" w:fontKey="{A16FA104-295D-4419-B653-FC9FACA408FC}"/>
  </w:font>
  <w:font w:name="Cambria">
    <w:panose1 w:val="02040503050406030204"/>
    <w:charset w:val="00"/>
    <w:family w:val="roman"/>
    <w:pitch w:val="variable"/>
    <w:sig w:usb0="E00002FF" w:usb1="400004FF" w:usb2="00000000" w:usb3="00000000" w:csb0="0000019F" w:csb1="00000000"/>
    <w:embedRegular r:id="rId4" w:fontKey="{B2EAC4AD-9B15-4CE4-ACA3-BC053F0280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72B" w:rsidRPr="00E6411A" w:rsidRDefault="00E6411A" w:rsidP="00E6411A">
    <w:pPr>
      <w:pStyle w:val="Footer"/>
      <w:tabs>
        <w:tab w:val="clear" w:pos="4680"/>
        <w:tab w:val="clear" w:pos="9360"/>
        <w:tab w:val="center" w:pos="2995"/>
      </w:tabs>
      <w:spacing w:before="120"/>
    </w:pPr>
    <w:r>
      <w:t>[133]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BE3" w:rsidRDefault="00186BE3" w:rsidP="00522CE0">
      <w:r>
        <w:separator/>
      </w:r>
    </w:p>
  </w:footnote>
  <w:footnote w:type="continuationSeparator" w:id="0">
    <w:p w:rsidR="00186BE3" w:rsidRDefault="00186B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UTO.KMM.TD"/>
    <w:docVar w:name="CoverAttorneyInitials" w:val="KMM"/>
    <w:docVar w:name="CoverAttorneyLastName" w:val="Moffitt"/>
    <w:docVar w:name="CoverBillType" w:val="b"/>
    <w:docVar w:name="CoverSenator" w:val="TD"/>
    <w:docVar w:name="dvBillNumber" w:val="133"/>
    <w:docVar w:name="dvBillNumberPrefix" w:val="S. "/>
    <w:docVar w:name="dvOriginalBody" w:val="Senate"/>
    <w:docVar w:name="fulldraftpath" w:val="L:\S-RES\TD\001AUTO.KMM.TD.DOCX"/>
    <w:docVar w:name="NameofBody" w:val="S"/>
    <w:docVar w:name="vgroup2" w:val="S-RES"/>
  </w:docVars>
  <w:rsids>
    <w:rsidRoot w:val="00EE55A3"/>
    <w:rsid w:val="00042AC1"/>
    <w:rsid w:val="00046516"/>
    <w:rsid w:val="0007601D"/>
    <w:rsid w:val="000B0720"/>
    <w:rsid w:val="000B5EAF"/>
    <w:rsid w:val="00170561"/>
    <w:rsid w:val="00186AC9"/>
    <w:rsid w:val="00186BE3"/>
    <w:rsid w:val="00197DF1"/>
    <w:rsid w:val="001B3DD9"/>
    <w:rsid w:val="001B7E5D"/>
    <w:rsid w:val="001D3BAC"/>
    <w:rsid w:val="001E45C7"/>
    <w:rsid w:val="00216025"/>
    <w:rsid w:val="00245C4E"/>
    <w:rsid w:val="00256442"/>
    <w:rsid w:val="002C1321"/>
    <w:rsid w:val="002C5896"/>
    <w:rsid w:val="002D3BED"/>
    <w:rsid w:val="00307C2B"/>
    <w:rsid w:val="00383247"/>
    <w:rsid w:val="003D6E2B"/>
    <w:rsid w:val="003E7597"/>
    <w:rsid w:val="0044020F"/>
    <w:rsid w:val="00450668"/>
    <w:rsid w:val="004813A2"/>
    <w:rsid w:val="00486D89"/>
    <w:rsid w:val="00492FEA"/>
    <w:rsid w:val="004952FA"/>
    <w:rsid w:val="004B6A22"/>
    <w:rsid w:val="004D7F37"/>
    <w:rsid w:val="00522CE0"/>
    <w:rsid w:val="00565148"/>
    <w:rsid w:val="00570403"/>
    <w:rsid w:val="00584AEF"/>
    <w:rsid w:val="00593361"/>
    <w:rsid w:val="005A413B"/>
    <w:rsid w:val="005A5017"/>
    <w:rsid w:val="005A648C"/>
    <w:rsid w:val="005F1745"/>
    <w:rsid w:val="0060433E"/>
    <w:rsid w:val="006A1802"/>
    <w:rsid w:val="006C74EA"/>
    <w:rsid w:val="00720D40"/>
    <w:rsid w:val="007318D4"/>
    <w:rsid w:val="00737473"/>
    <w:rsid w:val="0074772B"/>
    <w:rsid w:val="00765784"/>
    <w:rsid w:val="007A4390"/>
    <w:rsid w:val="007E5CB7"/>
    <w:rsid w:val="008314D2"/>
    <w:rsid w:val="008B2F42"/>
    <w:rsid w:val="008C3697"/>
    <w:rsid w:val="008C66D3"/>
    <w:rsid w:val="008D243D"/>
    <w:rsid w:val="008E185F"/>
    <w:rsid w:val="008F023B"/>
    <w:rsid w:val="00904E16"/>
    <w:rsid w:val="009162B3"/>
    <w:rsid w:val="00927C62"/>
    <w:rsid w:val="00983951"/>
    <w:rsid w:val="00984124"/>
    <w:rsid w:val="00984640"/>
    <w:rsid w:val="00995C37"/>
    <w:rsid w:val="009C118A"/>
    <w:rsid w:val="00A02011"/>
    <w:rsid w:val="00A02F22"/>
    <w:rsid w:val="00A4011E"/>
    <w:rsid w:val="00A614B3"/>
    <w:rsid w:val="00A86015"/>
    <w:rsid w:val="00A9594E"/>
    <w:rsid w:val="00AD6213"/>
    <w:rsid w:val="00AE59C8"/>
    <w:rsid w:val="00B10098"/>
    <w:rsid w:val="00B5790D"/>
    <w:rsid w:val="00B945C5"/>
    <w:rsid w:val="00BA20EA"/>
    <w:rsid w:val="00BB5AFC"/>
    <w:rsid w:val="00BC0A56"/>
    <w:rsid w:val="00C45366"/>
    <w:rsid w:val="00C57023"/>
    <w:rsid w:val="00C74052"/>
    <w:rsid w:val="00C82FC0"/>
    <w:rsid w:val="00CB187A"/>
    <w:rsid w:val="00CC0EC7"/>
    <w:rsid w:val="00D02485"/>
    <w:rsid w:val="00D1088B"/>
    <w:rsid w:val="00D14DE6"/>
    <w:rsid w:val="00D156D2"/>
    <w:rsid w:val="00D35C9B"/>
    <w:rsid w:val="00D417E9"/>
    <w:rsid w:val="00D53E29"/>
    <w:rsid w:val="00D86943"/>
    <w:rsid w:val="00DA47B9"/>
    <w:rsid w:val="00E058D3"/>
    <w:rsid w:val="00E248D7"/>
    <w:rsid w:val="00E6411A"/>
    <w:rsid w:val="00E76AD9"/>
    <w:rsid w:val="00E91E2F"/>
    <w:rsid w:val="00EA3546"/>
    <w:rsid w:val="00EB47AE"/>
    <w:rsid w:val="00EC34E1"/>
    <w:rsid w:val="00EE55A3"/>
    <w:rsid w:val="00F0234A"/>
    <w:rsid w:val="00F05CF2"/>
    <w:rsid w:val="00F51241"/>
    <w:rsid w:val="00F52959"/>
    <w:rsid w:val="00F55884"/>
    <w:rsid w:val="00F6706B"/>
    <w:rsid w:val="00F737A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5:docId w15:val="{D3C2B2B1-5017-48CE-B0B5-2AFE652A2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542</Words>
  <Characters>2701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133 Text of Previous Version (Dec. 3, 2014) - South Carolina Legislature Online</dc:title>
  <dc:subject/>
  <dc:creator>LeslieSimpson</dc:creator>
  <cp:keywords/>
  <dc:description/>
  <cp:lastModifiedBy>N Cumfer</cp:lastModifiedBy>
  <cp:revision>2</cp:revision>
  <dcterms:created xsi:type="dcterms:W3CDTF">2014-12-03T20:02:00Z</dcterms:created>
  <dcterms:modified xsi:type="dcterms:W3CDTF">2014-12-03T20:02:00Z</dcterms:modified>
</cp:coreProperties>
</file>