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63B2" w:rsidRP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DD" w:rsidRDefault="00BB14DD" w:rsidP="005A63B2">
      <w:pPr>
        <w:tabs>
          <w:tab w:val="right" w:pos="5933"/>
        </w:tabs>
        <w:suppressAutoHyphens/>
        <w:jc w:val="both"/>
        <w:rPr>
          <w:rFonts w:eastAsia="Times New Roman"/>
        </w:rPr>
      </w:pPr>
      <w:r>
        <w:rPr>
          <w:rFonts w:eastAsia="Times New Roman"/>
        </w:rPr>
        <w:t>COMMITTEE AMENDMENT ADOPTED</w:t>
      </w:r>
    </w:p>
    <w:p w:rsidR="00BB14DD" w:rsidRDefault="00BB14DD" w:rsidP="005A63B2">
      <w:pPr>
        <w:tabs>
          <w:tab w:val="right" w:pos="5933"/>
        </w:tabs>
        <w:suppressAutoHyphens/>
        <w:jc w:val="both"/>
        <w:rPr>
          <w:rFonts w:eastAsia="Times New Roman"/>
        </w:rPr>
      </w:pPr>
      <w:r>
        <w:rPr>
          <w:rFonts w:eastAsia="Times New Roman"/>
        </w:rPr>
        <w:t>April 15, 2015</w:t>
      </w:r>
    </w:p>
    <w:p w:rsidR="00BB14DD" w:rsidRDefault="00BB14DD" w:rsidP="005A63B2">
      <w:pPr>
        <w:tabs>
          <w:tab w:val="right" w:pos="5933"/>
        </w:tabs>
        <w:suppressAutoHyphens/>
        <w:jc w:val="both"/>
        <w:rPr>
          <w:rFonts w:eastAsia="Times New Roman"/>
        </w:rPr>
      </w:pPr>
    </w:p>
    <w:p w:rsidR="005A63B2" w:rsidRPr="005A63B2" w:rsidRDefault="005A63B2" w:rsidP="005A63B2">
      <w:pPr>
        <w:tabs>
          <w:tab w:val="right" w:pos="5933"/>
        </w:tabs>
        <w:suppressAutoHyphens/>
        <w:jc w:val="both"/>
        <w:rPr>
          <w:rFonts w:eastAsia="Times New Roman"/>
        </w:rPr>
      </w:pPr>
      <w:r>
        <w:rPr>
          <w:rFonts w:eastAsia="Times New Roman"/>
        </w:rPr>
        <w:tab/>
      </w:r>
      <w:r>
        <w:rPr>
          <w:rFonts w:eastAsia="Times New Roman"/>
          <w:b/>
          <w:sz w:val="36"/>
        </w:rPr>
        <w:t>S. 133</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Default="005A63B2" w:rsidP="005A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6813">
        <w:t>Senators Davis and Kimpson</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w:t>
      </w:r>
      <w:r w:rsidR="00BB14DD">
        <w:rPr>
          <w:rFonts w:eastAsia="Times New Roman"/>
        </w:rPr>
        <w:t>5</w:t>
      </w:r>
      <w:r>
        <w:rPr>
          <w:rFonts w:eastAsia="Times New Roman"/>
        </w:rPr>
        <w:t>/15--S.</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A63B2" w:rsidRPr="005A63B2" w:rsidRDefault="005A63B2"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3B2" w:rsidRDefault="005A6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63B2" w:rsidSect="005A63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411A" w:rsidRPr="00522CE0" w:rsidRDefault="00E64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4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5C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4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8C66D3">
        <w:rPr>
          <w:rFonts w:eastAsia="Times New Roman"/>
        </w:rPr>
        <w:noBreakHyphen/>
      </w:r>
      <w:r>
        <w:rPr>
          <w:rFonts w:eastAsia="Times New Roman"/>
        </w:rPr>
        <w:t>19</w:t>
      </w:r>
      <w:r w:rsidR="008C66D3">
        <w:rPr>
          <w:rFonts w:eastAsia="Times New Roman"/>
        </w:rPr>
        <w:noBreakHyphen/>
      </w:r>
      <w:r>
        <w:rPr>
          <w:rFonts w:eastAsia="Times New Roman"/>
        </w:rPr>
        <w:t>2050 OF THE 1976 CODE</w:t>
      </w:r>
      <w:r w:rsidR="00186BE3">
        <w:rPr>
          <w:rFonts w:eastAsia="Times New Roman"/>
        </w:rPr>
        <w:t>,</w:t>
      </w:r>
      <w:r>
        <w:rPr>
          <w:rFonts w:eastAsia="Times New Roman"/>
        </w:rPr>
        <w:t xml:space="preserve"> RELATING TO RECORD DESTRUCTION OF JUVENILE RECORDS, TO PROVIDE FOR THE AUTOMATIC EXPUNGEM</w:t>
      </w:r>
      <w:r w:rsidR="00186BE3">
        <w:rPr>
          <w:rFonts w:eastAsia="Times New Roman"/>
        </w:rPr>
        <w:t>ENT OF JUVENILE RECORDS FOR NON</w:t>
      </w:r>
      <w:r w:rsidR="008C66D3">
        <w:rPr>
          <w:rFonts w:eastAsia="Times New Roman"/>
        </w:rPr>
        <w:noBreakHyphen/>
      </w:r>
      <w:r>
        <w:rPr>
          <w:rFonts w:eastAsia="Times New Roman"/>
        </w:rPr>
        <w:t>VIOLENT CRIMES THAT OCCUR BEFO</w:t>
      </w:r>
      <w:r w:rsidR="008D243D">
        <w:rPr>
          <w:rFonts w:eastAsia="Times New Roman"/>
        </w:rPr>
        <w:t>RE THE AGE OF SIXTEEN YEARS OLD,</w:t>
      </w:r>
      <w:r>
        <w:rPr>
          <w:rFonts w:eastAsia="Times New Roman"/>
        </w:rPr>
        <w:t xml:space="preserve"> TO PROVIDE FOR THE CIRCUMSTANCES UNDER WHICH THE </w:t>
      </w:r>
      <w:r w:rsidR="008D243D">
        <w:rPr>
          <w:rFonts w:eastAsia="Times New Roman"/>
        </w:rPr>
        <w:t>AUTOMATIC EXPUNGEMENT MAY OCCUR,</w:t>
      </w:r>
      <w:r>
        <w:rPr>
          <w:rFonts w:eastAsia="Times New Roman"/>
        </w:rPr>
        <w:t xml:space="preserve"> AND TO PROVIDE FOR AN EXPUNGEMENT PROCESS FOR JUVENILE RECORDS RELATED TO CERTAIN CRIMES THAT OCCUR AT THE AGE OF SIXTEEN OR SEVENTEEN YEARS OLD.</w:t>
      </w:r>
      <w:bookmarkEnd w:id="1"/>
    </w:p>
    <w:p w:rsidR="00D35C9B" w:rsidRDefault="00BB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B14DD" w:rsidRDefault="00BB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E667F3">
        <w:t>Section 17-22-910 of the 1976 Code is amended to read:</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17-22-910.</w:t>
      </w:r>
      <w:r>
        <w:tab/>
      </w:r>
      <w:r w:rsidRPr="00E667F3">
        <w:t>Applications for expungement of all criminal records must be administered by the solicitor’s office in each circuit in the State as authorized pursuant to:</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E667F3">
        <w:t>Section 34</w:t>
      </w:r>
      <w:r w:rsidRPr="00E667F3">
        <w:noBreakHyphen/>
        <w:t>11</w:t>
      </w:r>
      <w:r w:rsidRPr="00E667F3">
        <w:noBreakHyphen/>
        <w:t>90(e), first offense misdemeanor fraudulent check;</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E667F3">
        <w:t>Section 44</w:t>
      </w:r>
      <w:r w:rsidRPr="00E667F3">
        <w:noBreakHyphen/>
        <w:t>53</w:t>
      </w:r>
      <w:r w:rsidRPr="00E667F3">
        <w:noBreakHyphen/>
        <w:t>450(b), conditional discharge;</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E667F3">
        <w:t>Section 22</w:t>
      </w:r>
      <w:r w:rsidRPr="00E667F3">
        <w:noBreakHyphen/>
        <w:t>5</w:t>
      </w:r>
      <w:r w:rsidRPr="00E667F3">
        <w:noBreakHyphen/>
        <w:t>910, first offense conviction in magistrates court;</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E667F3">
        <w:t>Section 22</w:t>
      </w:r>
      <w:r w:rsidRPr="00E667F3">
        <w:noBreakHyphen/>
        <w:t>5</w:t>
      </w:r>
      <w:r w:rsidRPr="00E667F3">
        <w:noBreakHyphen/>
        <w:t>920, youthful offender act;</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E667F3">
        <w:t>Section 56</w:t>
      </w:r>
      <w:r w:rsidRPr="00E667F3">
        <w:noBreakHyphen/>
        <w:t>5</w:t>
      </w:r>
      <w:r w:rsidRPr="00E667F3">
        <w:noBreakHyphen/>
        <w:t>750(f), first offense failure to stop when signaled by a law enforcement vehicle;</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r>
      <w:r w:rsidRPr="00E667F3">
        <w:t>Section 17</w:t>
      </w:r>
      <w:r w:rsidRPr="00E667F3">
        <w:noBreakHyphen/>
        <w:t>22</w:t>
      </w:r>
      <w:r w:rsidRPr="00E667F3">
        <w:noBreakHyphen/>
        <w:t>150(a), pretrial intervention;</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(7)</w:t>
      </w:r>
      <w:r>
        <w:tab/>
      </w:r>
      <w:r w:rsidRPr="00E667F3">
        <w:t>Section 17</w:t>
      </w:r>
      <w:r w:rsidRPr="00E667F3">
        <w:noBreakHyphen/>
        <w:t>1</w:t>
      </w:r>
      <w:r w:rsidRPr="00E667F3">
        <w:noBreakHyphen/>
        <w:t>40, criminal records destruction, except as provided in Section 17</w:t>
      </w:r>
      <w:r w:rsidRPr="00E667F3">
        <w:noBreakHyphen/>
        <w:t>22</w:t>
      </w:r>
      <w:r w:rsidRPr="00E667F3">
        <w:noBreakHyphen/>
        <w:t>950;</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(8)</w:t>
      </w:r>
      <w:r>
        <w:tab/>
      </w:r>
      <w:r w:rsidRPr="00E667F3">
        <w:t xml:space="preserve">Section </w:t>
      </w:r>
      <w:r w:rsidRPr="00E667F3">
        <w:rPr>
          <w:strike/>
        </w:rPr>
        <w:t>20</w:t>
      </w:r>
      <w:r w:rsidRPr="00E667F3">
        <w:rPr>
          <w:strike/>
        </w:rPr>
        <w:noBreakHyphen/>
        <w:t>7</w:t>
      </w:r>
      <w:r w:rsidRPr="00E667F3">
        <w:rPr>
          <w:strike/>
        </w:rPr>
        <w:noBreakHyphen/>
        <w:t>8525</w:t>
      </w:r>
      <w:r w:rsidRPr="00E667F3">
        <w:t xml:space="preserve"> </w:t>
      </w:r>
      <w:r w:rsidRPr="00E667F3">
        <w:rPr>
          <w:u w:val="single"/>
        </w:rPr>
        <w:t>63-19-2050</w:t>
      </w:r>
      <w:r w:rsidRPr="00E667F3">
        <w:t>, juvenile expungements;</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r>
      <w:r w:rsidRPr="00E667F3">
        <w:t>Section 17</w:t>
      </w:r>
      <w:r w:rsidRPr="00E667F3">
        <w:noBreakHyphen/>
        <w:t>22</w:t>
      </w:r>
      <w:r w:rsidRPr="00E667F3">
        <w:noBreakHyphen/>
        <w:t>530(a), alcohol education program;</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r>
      <w:r w:rsidRPr="00E667F3">
        <w:t>Section 17</w:t>
      </w:r>
      <w:r w:rsidRPr="00E667F3">
        <w:noBreakHyphen/>
        <w:t>22</w:t>
      </w:r>
      <w:r w:rsidRPr="00E667F3">
        <w:noBreakHyphen/>
        <w:t>330(A), traffic education program; and</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r>
      <w:r w:rsidRPr="00E667F3">
        <w:t>any other statutory authorization.”</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67F3">
        <w:t>SECTION</w:t>
      </w:r>
      <w:r w:rsidRPr="00E667F3">
        <w:tab/>
      </w:r>
      <w:r>
        <w:t>2.</w:t>
      </w:r>
      <w:r>
        <w:tab/>
      </w:r>
      <w:r w:rsidRPr="00E667F3">
        <w:t>Section 63-19-2050 of the 1976 Code is amended to read:</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t>“Section 63-19-2050.</w:t>
      </w:r>
      <w:r>
        <w:tab/>
      </w:r>
      <w:r w:rsidRPr="00E667F3">
        <w:rPr>
          <w:rFonts w:eastAsia="Times New Roman"/>
          <w:szCs w:val="24"/>
        </w:rPr>
        <w:t>(A)</w:t>
      </w:r>
      <w:r w:rsidRPr="00762D82">
        <w:rPr>
          <w:rFonts w:eastAsia="Times New Roman"/>
          <w:szCs w:val="24"/>
          <w:u w:val="single"/>
        </w:rPr>
        <w:t>(1)</w:t>
      </w:r>
      <w:r>
        <w:rPr>
          <w:rFonts w:eastAsia="Times New Roman"/>
          <w:szCs w:val="24"/>
        </w:rPr>
        <w:tab/>
      </w:r>
      <w:r w:rsidRPr="00E667F3">
        <w:rPr>
          <w:rFonts w:eastAsia="Times New Roman"/>
          <w:szCs w:val="24"/>
        </w:rPr>
        <w:t xml:space="preserve">A person who has been taken into custody for, charged with, or adjudicated delinquent for having committed a status </w:t>
      </w:r>
      <w:r w:rsidRPr="00762D82">
        <w:rPr>
          <w:rFonts w:eastAsia="Times New Roman"/>
          <w:szCs w:val="24"/>
          <w:u w:val="single"/>
        </w:rPr>
        <w:t>offense</w:t>
      </w:r>
      <w:r>
        <w:rPr>
          <w:rFonts w:eastAsia="Times New Roman"/>
          <w:szCs w:val="24"/>
        </w:rPr>
        <w:t xml:space="preserve"> </w:t>
      </w:r>
      <w:r w:rsidRPr="00E667F3">
        <w:rPr>
          <w:rFonts w:eastAsia="Times New Roman"/>
          <w:szCs w:val="24"/>
        </w:rPr>
        <w:t xml:space="preserve">or a nonviolent </w:t>
      </w:r>
      <w:r w:rsidRPr="00762D82">
        <w:rPr>
          <w:rFonts w:eastAsia="Times New Roman"/>
          <w:strike/>
          <w:szCs w:val="24"/>
        </w:rPr>
        <w:t>offense</w:t>
      </w:r>
      <w:r w:rsidRPr="00E667F3">
        <w:rPr>
          <w:rFonts w:eastAsia="Times New Roman"/>
          <w:szCs w:val="24"/>
        </w:rPr>
        <w:t xml:space="preserve"> </w:t>
      </w:r>
      <w:r w:rsidRPr="00762D82">
        <w:rPr>
          <w:rFonts w:eastAsia="Times New Roman"/>
          <w:szCs w:val="24"/>
          <w:u w:val="single"/>
        </w:rPr>
        <w:t>crime, as defined in Section 16-1-70,</w:t>
      </w:r>
      <w:r>
        <w:rPr>
          <w:rFonts w:eastAsia="Times New Roman"/>
          <w:szCs w:val="24"/>
        </w:rPr>
        <w:t xml:space="preserve"> </w:t>
      </w:r>
      <w:r w:rsidRPr="00E667F3">
        <w:rPr>
          <w:rFonts w:eastAsia="Times New Roman"/>
          <w:szCs w:val="24"/>
        </w:rPr>
        <w:t xml:space="preserve">may petition the court for an order </w:t>
      </w:r>
      <w:r w:rsidRPr="009712B5">
        <w:rPr>
          <w:rFonts w:eastAsia="Times New Roman"/>
          <w:strike/>
          <w:szCs w:val="24"/>
        </w:rPr>
        <w:t>destroying</w:t>
      </w:r>
      <w:r w:rsidRPr="00E667F3">
        <w:rPr>
          <w:rFonts w:eastAsia="Times New Roman"/>
          <w:szCs w:val="24"/>
        </w:rPr>
        <w:t xml:space="preserve"> </w:t>
      </w:r>
      <w:r w:rsidRPr="009712B5">
        <w:rPr>
          <w:rFonts w:eastAsia="Times New Roman"/>
          <w:szCs w:val="24"/>
          <w:u w:val="single"/>
        </w:rPr>
        <w:t>expunging</w:t>
      </w:r>
      <w:r>
        <w:rPr>
          <w:rFonts w:eastAsia="Times New Roman"/>
          <w:szCs w:val="24"/>
        </w:rPr>
        <w:t xml:space="preserve"> </w:t>
      </w:r>
      <w:r w:rsidRPr="00E667F3">
        <w:rPr>
          <w:rFonts w:eastAsia="Times New Roman"/>
          <w:szCs w:val="24"/>
        </w:rPr>
        <w:t>all official records relating to:</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(1)</w:t>
      </w:r>
      <w:r w:rsidRPr="00762D82">
        <w:rPr>
          <w:rFonts w:eastAsia="Times New Roman"/>
          <w:szCs w:val="24"/>
          <w:u w:val="single"/>
        </w:rPr>
        <w:t>(a)</w:t>
      </w:r>
      <w:r>
        <w:rPr>
          <w:rFonts w:eastAsia="Times New Roman"/>
          <w:szCs w:val="24"/>
        </w:rPr>
        <w:tab/>
      </w:r>
      <w:r w:rsidRPr="00E667F3">
        <w:rPr>
          <w:rFonts w:eastAsia="Times New Roman"/>
          <w:szCs w:val="24"/>
        </w:rPr>
        <w:t>being taken into custody;</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(2)</w:t>
      </w:r>
      <w:r w:rsidRPr="00762D82">
        <w:rPr>
          <w:rFonts w:eastAsia="Times New Roman"/>
          <w:szCs w:val="24"/>
          <w:u w:val="single"/>
        </w:rPr>
        <w:t>(b)</w:t>
      </w:r>
      <w:r>
        <w:rPr>
          <w:rFonts w:eastAsia="Times New Roman"/>
          <w:szCs w:val="24"/>
        </w:rPr>
        <w:tab/>
      </w:r>
      <w:r w:rsidRPr="00E667F3">
        <w:rPr>
          <w:rFonts w:eastAsia="Times New Roman"/>
          <w:szCs w:val="24"/>
        </w:rPr>
        <w:t xml:space="preserve">the charges filed against the </w:t>
      </w:r>
      <w:r w:rsidRPr="004C6DE5">
        <w:rPr>
          <w:rFonts w:eastAsia="Times New Roman"/>
          <w:strike/>
          <w:szCs w:val="24"/>
        </w:rPr>
        <w:t>child</w:t>
      </w:r>
      <w:r>
        <w:rPr>
          <w:rFonts w:eastAsia="Times New Roman"/>
          <w:szCs w:val="24"/>
        </w:rPr>
        <w:t xml:space="preserve"> </w:t>
      </w:r>
      <w:r w:rsidRPr="004C6DE5">
        <w:rPr>
          <w:rFonts w:eastAsia="Times New Roman"/>
          <w:szCs w:val="24"/>
          <w:u w:val="single"/>
        </w:rPr>
        <w:t>person</w:t>
      </w:r>
      <w:r w:rsidRPr="00E667F3">
        <w:rPr>
          <w:rFonts w:eastAsia="Times New Roman"/>
          <w:szCs w:val="24"/>
        </w:rPr>
        <w:t>;</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(3)</w:t>
      </w:r>
      <w:r w:rsidRPr="00762D82">
        <w:rPr>
          <w:rFonts w:eastAsia="Times New Roman"/>
          <w:szCs w:val="24"/>
          <w:u w:val="single"/>
        </w:rPr>
        <w:t>(c)</w:t>
      </w:r>
      <w:r>
        <w:rPr>
          <w:rFonts w:eastAsia="Times New Roman"/>
          <w:szCs w:val="24"/>
        </w:rPr>
        <w:tab/>
      </w:r>
      <w:r w:rsidRPr="00E667F3">
        <w:rPr>
          <w:rFonts w:eastAsia="Times New Roman"/>
          <w:szCs w:val="24"/>
        </w:rPr>
        <w:t>the adjudication; and</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(4)</w:t>
      </w:r>
      <w:r w:rsidRPr="00762D82">
        <w:rPr>
          <w:rFonts w:eastAsia="Times New Roman"/>
          <w:szCs w:val="24"/>
          <w:u w:val="single"/>
        </w:rPr>
        <w:t>(d)</w:t>
      </w:r>
      <w:r>
        <w:rPr>
          <w:rFonts w:eastAsia="Times New Roman"/>
          <w:szCs w:val="24"/>
        </w:rPr>
        <w:tab/>
      </w:r>
      <w:r w:rsidRPr="004C6DE5">
        <w:rPr>
          <w:rFonts w:eastAsia="Times New Roman"/>
          <w:szCs w:val="24"/>
          <w:u w:val="single"/>
        </w:rPr>
        <w:t>the</w:t>
      </w:r>
      <w:r>
        <w:rPr>
          <w:rFonts w:eastAsia="Times New Roman"/>
          <w:szCs w:val="24"/>
        </w:rPr>
        <w:t xml:space="preserve"> </w:t>
      </w:r>
      <w:r w:rsidRPr="00E667F3">
        <w:rPr>
          <w:rFonts w:eastAsia="Times New Roman"/>
          <w:szCs w:val="24"/>
        </w:rPr>
        <w:t>disposition.</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Pr>
          <w:rFonts w:eastAsia="Times New Roman"/>
          <w:szCs w:val="24"/>
        </w:rPr>
        <w:tab/>
      </w:r>
      <w:r w:rsidRPr="00762D82">
        <w:rPr>
          <w:rFonts w:eastAsia="Times New Roman"/>
          <w:szCs w:val="24"/>
          <w:u w:val="single"/>
        </w:rPr>
        <w:t>(2)</w:t>
      </w:r>
      <w:r>
        <w:rPr>
          <w:rFonts w:eastAsia="Times New Roman"/>
          <w:szCs w:val="24"/>
        </w:rPr>
        <w:tab/>
      </w:r>
      <w:r w:rsidRPr="00762D82">
        <w:rPr>
          <w:rFonts w:eastAsia="Times New Roman"/>
          <w:strike/>
          <w:szCs w:val="24"/>
        </w:rPr>
        <w:t>The granting of the order is in the court’s discretion. However, a</w:t>
      </w:r>
      <w:r w:rsidRPr="00E667F3">
        <w:rPr>
          <w:rFonts w:eastAsia="Times New Roman"/>
          <w:szCs w:val="24"/>
        </w:rPr>
        <w:t xml:space="preserve"> </w:t>
      </w:r>
      <w:r w:rsidRPr="00762D82">
        <w:rPr>
          <w:rFonts w:eastAsia="Times New Roman"/>
          <w:szCs w:val="24"/>
          <w:u w:val="single"/>
        </w:rPr>
        <w:t>A</w:t>
      </w:r>
      <w:r>
        <w:rPr>
          <w:rFonts w:eastAsia="Times New Roman"/>
          <w:szCs w:val="24"/>
        </w:rPr>
        <w:t xml:space="preserve"> </w:t>
      </w:r>
      <w:r w:rsidRPr="00E667F3">
        <w:rPr>
          <w:rFonts w:eastAsia="Times New Roman"/>
          <w:szCs w:val="24"/>
        </w:rPr>
        <w:t xml:space="preserve">person may not petition the court if </w:t>
      </w:r>
      <w:r w:rsidRPr="00762D82">
        <w:rPr>
          <w:rFonts w:eastAsia="Times New Roman"/>
          <w:strike/>
          <w:szCs w:val="24"/>
        </w:rPr>
        <w:t>he</w:t>
      </w:r>
      <w:r w:rsidRPr="00E667F3">
        <w:rPr>
          <w:rFonts w:eastAsia="Times New Roman"/>
          <w:szCs w:val="24"/>
        </w:rPr>
        <w:t xml:space="preserve"> </w:t>
      </w:r>
      <w:r w:rsidRPr="00762D82">
        <w:rPr>
          <w:rFonts w:eastAsia="Times New Roman"/>
          <w:szCs w:val="24"/>
          <w:u w:val="single"/>
        </w:rPr>
        <w:t>the person</w:t>
      </w:r>
      <w:r>
        <w:rPr>
          <w:rFonts w:eastAsia="Times New Roman"/>
          <w:szCs w:val="24"/>
        </w:rPr>
        <w:t xml:space="preserve"> </w:t>
      </w:r>
      <w:r w:rsidRPr="00E667F3">
        <w:rPr>
          <w:rFonts w:eastAsia="Times New Roman"/>
          <w:szCs w:val="24"/>
        </w:rPr>
        <w:t>has a prior adjudication for an offense that would carry a maximum term of imprisonment of five years or more if committed by an adult.</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005AC8">
        <w:rPr>
          <w:rFonts w:eastAsia="Times New Roman"/>
          <w:szCs w:val="24"/>
          <w:u w:val="single"/>
        </w:rPr>
        <w:t>(B)</w:t>
      </w:r>
      <w:r>
        <w:rPr>
          <w:rFonts w:eastAsia="Times New Roman"/>
          <w:szCs w:val="24"/>
        </w:rPr>
        <w:tab/>
      </w:r>
      <w:r w:rsidRPr="00005AC8">
        <w:rPr>
          <w:u w:val="single"/>
        </w:rPr>
        <w:t xml:space="preserve">A prosecution or law enforcement agency may file an objection to the expungement. </w:t>
      </w:r>
      <w:r>
        <w:rPr>
          <w:u w:val="single"/>
        </w:rPr>
        <w:t xml:space="preserve"> </w:t>
      </w:r>
      <w:r w:rsidRPr="00005AC8">
        <w:rPr>
          <w:u w:val="single"/>
        </w:rPr>
        <w:t>If an objection is filed, the expungement must be heard by the court.  The prosecution or law enforcement agency’s reason for objecting must be that the person has other charges pending or the charges are not eligible for expungement.</w:t>
      </w:r>
      <w:r>
        <w:rPr>
          <w:u w:val="single"/>
        </w:rPr>
        <w:t xml:space="preserve"> </w:t>
      </w:r>
      <w:r w:rsidRPr="00005AC8">
        <w:rPr>
          <w:u w:val="single"/>
        </w:rPr>
        <w:t xml:space="preserve"> The prosecution or law enforcement agency shall notify the person of the objection. </w:t>
      </w:r>
      <w:r>
        <w:rPr>
          <w:u w:val="single"/>
        </w:rPr>
        <w:t xml:space="preserve"> </w:t>
      </w:r>
      <w:r w:rsidRPr="00005AC8">
        <w:rPr>
          <w:u w:val="single"/>
        </w:rPr>
        <w:t xml:space="preserve">The notice must be given in writing at the most current address on file with the court, or through the person’s </w:t>
      </w:r>
      <w:r>
        <w:rPr>
          <w:u w:val="single"/>
        </w:rPr>
        <w:t>counsel of record</w:t>
      </w:r>
      <w:r w:rsidRPr="00005AC8">
        <w:rPr>
          <w:u w:val="single"/>
        </w:rPr>
        <w:t>.</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u w:val="single"/>
        </w:rPr>
        <w:t>(C</w:t>
      </w:r>
      <w:r w:rsidRPr="009712B5">
        <w:rPr>
          <w:rFonts w:eastAsia="Times New Roman"/>
          <w:szCs w:val="24"/>
          <w:u w:val="single"/>
        </w:rPr>
        <w:t>)</w:t>
      </w:r>
      <w:r>
        <w:rPr>
          <w:rFonts w:eastAsia="Times New Roman"/>
          <w:szCs w:val="24"/>
          <w:u w:val="single"/>
        </w:rPr>
        <w:t>(1)</w:t>
      </w:r>
      <w:r>
        <w:rPr>
          <w:rFonts w:eastAsia="Times New Roman"/>
          <w:szCs w:val="24"/>
        </w:rPr>
        <w:tab/>
      </w:r>
      <w:r w:rsidRPr="00D265FD">
        <w:rPr>
          <w:rFonts w:eastAsia="Times New Roman"/>
          <w:szCs w:val="24"/>
          <w:u w:val="single"/>
        </w:rPr>
        <w:t>If the person has been taken into custody for, charged with, or adjudicated delinquent for having committed a status offense</w:t>
      </w:r>
      <w:r>
        <w:rPr>
          <w:rFonts w:eastAsia="Times New Roman"/>
          <w:szCs w:val="24"/>
          <w:u w:val="single"/>
        </w:rPr>
        <w:t xml:space="preserve">, the court shall grant the expungement order.  If the person has been taken </w:t>
      </w:r>
      <w:r w:rsidRPr="00D265FD">
        <w:rPr>
          <w:rFonts w:eastAsia="Times New Roman"/>
          <w:szCs w:val="24"/>
          <w:u w:val="single"/>
        </w:rPr>
        <w:t xml:space="preserve">into custody for, charged with, or adjudicated delinquent for having committed </w:t>
      </w:r>
      <w:r>
        <w:rPr>
          <w:rFonts w:eastAsia="Times New Roman"/>
          <w:szCs w:val="24"/>
          <w:u w:val="single"/>
        </w:rPr>
        <w:t>multiple</w:t>
      </w:r>
      <w:r w:rsidRPr="00D265FD">
        <w:rPr>
          <w:rFonts w:eastAsia="Times New Roman"/>
          <w:szCs w:val="24"/>
          <w:u w:val="single"/>
        </w:rPr>
        <w:t xml:space="preserve"> status offense</w:t>
      </w:r>
      <w:r>
        <w:rPr>
          <w:rFonts w:eastAsia="Times New Roman"/>
          <w:szCs w:val="24"/>
          <w:u w:val="single"/>
        </w:rPr>
        <w:t>s, the court may grant an expungement order for the multiple status offenses.</w:t>
      </w:r>
    </w:p>
    <w:p w:rsidR="00BB14DD" w:rsidRPr="00D265F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D265FD">
        <w:rPr>
          <w:rFonts w:eastAsia="Times New Roman"/>
          <w:szCs w:val="24"/>
          <w:u w:val="single"/>
        </w:rPr>
        <w:t>(2)</w:t>
      </w:r>
      <w:r w:rsidRPr="007A58E1">
        <w:rPr>
          <w:rFonts w:eastAsia="Times New Roman"/>
          <w:szCs w:val="24"/>
        </w:rPr>
        <w:tab/>
      </w:r>
      <w:r w:rsidRPr="00D265FD">
        <w:rPr>
          <w:rFonts w:eastAsia="Times New Roman"/>
          <w:szCs w:val="24"/>
          <w:u w:val="single"/>
        </w:rPr>
        <w:t xml:space="preserve">If the person has been taken into custody for, charged with, or adjudicated delinquent for having committed a nonviolent crime, as defined in Section 16-1-70, </w:t>
      </w:r>
      <w:r>
        <w:rPr>
          <w:rFonts w:eastAsia="Times New Roman"/>
          <w:szCs w:val="24"/>
          <w:u w:val="single"/>
        </w:rPr>
        <w:t>the court may grant the expungement order.</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1F2B62">
        <w:rPr>
          <w:rFonts w:eastAsia="Times New Roman"/>
          <w:szCs w:val="24"/>
          <w:u w:val="single"/>
        </w:rPr>
        <w:t>(3)</w:t>
      </w:r>
      <w:r>
        <w:rPr>
          <w:rFonts w:eastAsia="Times New Roman"/>
          <w:szCs w:val="24"/>
        </w:rPr>
        <w:tab/>
      </w:r>
      <w:r w:rsidRPr="009712B5">
        <w:rPr>
          <w:rFonts w:eastAsia="Times New Roman"/>
          <w:strike/>
          <w:szCs w:val="24"/>
        </w:rPr>
        <w:t>In addition, the</w:t>
      </w:r>
      <w:r w:rsidRPr="00E667F3">
        <w:rPr>
          <w:rFonts w:eastAsia="Times New Roman"/>
          <w:szCs w:val="24"/>
        </w:rPr>
        <w:t xml:space="preserve"> </w:t>
      </w:r>
      <w:r w:rsidRPr="00F5371B">
        <w:rPr>
          <w:rFonts w:eastAsia="Times New Roman"/>
          <w:szCs w:val="24"/>
          <w:u w:val="single"/>
        </w:rPr>
        <w:t>The</w:t>
      </w:r>
      <w:r>
        <w:rPr>
          <w:rFonts w:eastAsia="Times New Roman"/>
          <w:szCs w:val="24"/>
        </w:rPr>
        <w:t xml:space="preserve"> </w:t>
      </w:r>
      <w:r w:rsidRPr="00E667F3">
        <w:rPr>
          <w:rFonts w:eastAsia="Times New Roman"/>
          <w:szCs w:val="24"/>
        </w:rPr>
        <w:t xml:space="preserve">court </w:t>
      </w:r>
      <w:r w:rsidRPr="00762D82">
        <w:rPr>
          <w:rFonts w:eastAsia="Times New Roman"/>
          <w:strike/>
          <w:szCs w:val="24"/>
        </w:rPr>
        <w:t>must</w:t>
      </w:r>
      <w:r w:rsidRPr="00E667F3">
        <w:rPr>
          <w:rFonts w:eastAsia="Times New Roman"/>
          <w:szCs w:val="24"/>
        </w:rPr>
        <w:t xml:space="preserve"> </w:t>
      </w:r>
      <w:r w:rsidRPr="00762D82">
        <w:rPr>
          <w:rFonts w:eastAsia="Times New Roman"/>
          <w:szCs w:val="24"/>
          <w:u w:val="single"/>
        </w:rPr>
        <w:t>shall</w:t>
      </w:r>
      <w:r>
        <w:rPr>
          <w:rFonts w:eastAsia="Times New Roman"/>
          <w:szCs w:val="24"/>
        </w:rPr>
        <w:t xml:space="preserve"> </w:t>
      </w:r>
      <w:r w:rsidRPr="00E667F3">
        <w:rPr>
          <w:rFonts w:eastAsia="Times New Roman"/>
          <w:szCs w:val="24"/>
        </w:rPr>
        <w:t xml:space="preserve">not grant </w:t>
      </w:r>
      <w:r w:rsidRPr="00F5371B">
        <w:rPr>
          <w:rFonts w:eastAsia="Times New Roman"/>
          <w:szCs w:val="24"/>
        </w:rPr>
        <w:t>the</w:t>
      </w:r>
      <w:r w:rsidRPr="00E667F3">
        <w:rPr>
          <w:rFonts w:eastAsia="Times New Roman"/>
          <w:szCs w:val="24"/>
        </w:rPr>
        <w:t xml:space="preserve"> </w:t>
      </w:r>
      <w:r w:rsidRPr="00FA4DE1">
        <w:rPr>
          <w:rFonts w:eastAsia="Times New Roman"/>
          <w:szCs w:val="24"/>
          <w:u w:val="single"/>
        </w:rPr>
        <w:t>expungement</w:t>
      </w:r>
      <w:r>
        <w:rPr>
          <w:rFonts w:eastAsia="Times New Roman"/>
          <w:szCs w:val="24"/>
        </w:rPr>
        <w:t xml:space="preserve"> o</w:t>
      </w:r>
      <w:r w:rsidRPr="00E667F3">
        <w:rPr>
          <w:rFonts w:eastAsia="Times New Roman"/>
          <w:szCs w:val="24"/>
        </w:rPr>
        <w:t xml:space="preserve">rder unless </w:t>
      </w:r>
      <w:r w:rsidRPr="00762D82">
        <w:rPr>
          <w:rFonts w:eastAsia="Times New Roman"/>
          <w:strike/>
          <w:szCs w:val="24"/>
        </w:rPr>
        <w:t>it</w:t>
      </w:r>
      <w:r w:rsidRPr="00E667F3">
        <w:rPr>
          <w:rFonts w:eastAsia="Times New Roman"/>
          <w:szCs w:val="24"/>
        </w:rPr>
        <w:t xml:space="preserve"> </w:t>
      </w:r>
      <w:r w:rsidRPr="00762D82">
        <w:rPr>
          <w:rFonts w:eastAsia="Times New Roman"/>
          <w:szCs w:val="24"/>
          <w:u w:val="single"/>
        </w:rPr>
        <w:t>the court</w:t>
      </w:r>
      <w:r>
        <w:rPr>
          <w:rFonts w:eastAsia="Times New Roman"/>
          <w:szCs w:val="24"/>
        </w:rPr>
        <w:t xml:space="preserve"> </w:t>
      </w:r>
      <w:r w:rsidRPr="00E667F3">
        <w:rPr>
          <w:rFonts w:eastAsia="Times New Roman"/>
          <w:szCs w:val="24"/>
        </w:rPr>
        <w:t xml:space="preserve">finds that the person </w:t>
      </w:r>
      <w:r w:rsidRPr="00F5371B">
        <w:rPr>
          <w:rFonts w:eastAsia="Times New Roman"/>
          <w:strike/>
          <w:szCs w:val="24"/>
        </w:rPr>
        <w:t>who is seeking to have the records destroyed</w:t>
      </w:r>
      <w:r>
        <w:rPr>
          <w:rFonts w:eastAsia="Times New Roman"/>
          <w:szCs w:val="24"/>
        </w:rPr>
        <w:t xml:space="preserve"> </w:t>
      </w:r>
      <w:r w:rsidRPr="00E667F3">
        <w:rPr>
          <w:rFonts w:eastAsia="Times New Roman"/>
          <w:szCs w:val="24"/>
        </w:rPr>
        <w:t xml:space="preserve">is at least </w:t>
      </w:r>
      <w:r w:rsidRPr="00762D82">
        <w:rPr>
          <w:rFonts w:eastAsia="Times New Roman"/>
          <w:strike/>
          <w:szCs w:val="24"/>
        </w:rPr>
        <w:t>eighteen</w:t>
      </w:r>
      <w:r w:rsidRPr="00E667F3">
        <w:rPr>
          <w:rFonts w:eastAsia="Times New Roman"/>
          <w:szCs w:val="24"/>
        </w:rPr>
        <w:t xml:space="preserve"> </w:t>
      </w:r>
      <w:r w:rsidRPr="00762D82">
        <w:rPr>
          <w:rFonts w:eastAsia="Times New Roman"/>
          <w:szCs w:val="24"/>
          <w:u w:val="single"/>
        </w:rPr>
        <w:t>seventeen</w:t>
      </w:r>
      <w:r>
        <w:rPr>
          <w:rFonts w:eastAsia="Times New Roman"/>
          <w:szCs w:val="24"/>
        </w:rPr>
        <w:t xml:space="preserve"> </w:t>
      </w:r>
      <w:r w:rsidRPr="00E667F3">
        <w:rPr>
          <w:rFonts w:eastAsia="Times New Roman"/>
          <w:szCs w:val="24"/>
        </w:rPr>
        <w:t xml:space="preserve">years of age, has successfully completed any dispositional sentence </w:t>
      </w:r>
      <w:r w:rsidRPr="00E667F3">
        <w:rPr>
          <w:rFonts w:eastAsia="Times New Roman"/>
          <w:szCs w:val="24"/>
        </w:rPr>
        <w:lastRenderedPageBreak/>
        <w:t xml:space="preserve">imposed, </w:t>
      </w:r>
      <w:r w:rsidRPr="00F5371B">
        <w:rPr>
          <w:rFonts w:eastAsia="Times New Roman"/>
          <w:strike/>
          <w:szCs w:val="24"/>
        </w:rPr>
        <w:t>and</w:t>
      </w:r>
      <w:r w:rsidRPr="00E667F3">
        <w:rPr>
          <w:rFonts w:eastAsia="Times New Roman"/>
          <w:szCs w:val="24"/>
        </w:rPr>
        <w:t xml:space="preserve"> has not been subsequently </w:t>
      </w:r>
      <w:r w:rsidRPr="00762D82">
        <w:rPr>
          <w:rFonts w:eastAsia="Times New Roman"/>
          <w:strike/>
          <w:szCs w:val="24"/>
        </w:rPr>
        <w:t>charged with</w:t>
      </w:r>
      <w:r w:rsidRPr="00E667F3">
        <w:rPr>
          <w:rFonts w:eastAsia="Times New Roman"/>
          <w:szCs w:val="24"/>
        </w:rPr>
        <w:t xml:space="preserve"> </w:t>
      </w:r>
      <w:r w:rsidRPr="009712B5">
        <w:rPr>
          <w:rFonts w:eastAsia="Times New Roman"/>
          <w:szCs w:val="24"/>
          <w:u w:val="single"/>
        </w:rPr>
        <w:t xml:space="preserve">adjudicated for or convicted </w:t>
      </w:r>
      <w:r w:rsidRPr="00F5371B">
        <w:rPr>
          <w:rFonts w:eastAsia="Times New Roman"/>
          <w:szCs w:val="24"/>
        </w:rPr>
        <w:t>of</w:t>
      </w:r>
      <w:r>
        <w:rPr>
          <w:rFonts w:eastAsia="Times New Roman"/>
          <w:szCs w:val="24"/>
        </w:rPr>
        <w:t xml:space="preserve"> </w:t>
      </w:r>
      <w:r w:rsidRPr="00F5371B">
        <w:rPr>
          <w:rFonts w:eastAsia="Times New Roman"/>
          <w:szCs w:val="24"/>
        </w:rPr>
        <w:t>any</w:t>
      </w:r>
      <w:r w:rsidRPr="00E667F3">
        <w:rPr>
          <w:rFonts w:eastAsia="Times New Roman"/>
          <w:szCs w:val="24"/>
        </w:rPr>
        <w:t xml:space="preserve"> criminal offense</w:t>
      </w:r>
      <w:r w:rsidRPr="00F5371B">
        <w:rPr>
          <w:rFonts w:eastAsia="Times New Roman"/>
          <w:szCs w:val="24"/>
          <w:u w:val="single"/>
        </w:rPr>
        <w:t>, and</w:t>
      </w:r>
      <w:r>
        <w:rPr>
          <w:rFonts w:eastAsia="Times New Roman"/>
          <w:szCs w:val="24"/>
          <w:u w:val="single"/>
        </w:rPr>
        <w:t xml:space="preserve"> does not have any criminal charges pending in family court or general sessions court</w:t>
      </w:r>
      <w:r w:rsidRPr="00E667F3">
        <w:rPr>
          <w:rFonts w:eastAsia="Times New Roman"/>
          <w:szCs w:val="24"/>
        </w:rPr>
        <w:t xml:space="preserve">. </w:t>
      </w:r>
      <w:r>
        <w:rPr>
          <w:rFonts w:eastAsia="Times New Roman"/>
          <w:szCs w:val="24"/>
        </w:rPr>
        <w:t xml:space="preserve"> </w:t>
      </w:r>
      <w:r w:rsidRPr="00FD7B6C">
        <w:rPr>
          <w:rFonts w:eastAsia="Times New Roman"/>
          <w:szCs w:val="24"/>
          <w:u w:val="single"/>
        </w:rPr>
        <w:t>If the person was found not guilty in an adjudicatory hearing in the family court, the court shall grant</w:t>
      </w:r>
      <w:r>
        <w:rPr>
          <w:rFonts w:eastAsia="Times New Roman"/>
          <w:szCs w:val="24"/>
          <w:u w:val="single"/>
        </w:rPr>
        <w:t xml:space="preserve"> the expungement order regardless of the person’s age and the person must not be charged a fee for the expungement.</w:t>
      </w:r>
      <w:r>
        <w:rPr>
          <w:rFonts w:eastAsia="Times New Roman"/>
          <w:szCs w:val="24"/>
        </w:rPr>
        <w:t xml:space="preserve">  </w:t>
      </w:r>
      <w:r w:rsidRPr="00F17B49">
        <w:rPr>
          <w:rFonts w:eastAsia="Times New Roman"/>
          <w:strike/>
          <w:szCs w:val="24"/>
        </w:rPr>
        <w:t>(B)</w:t>
      </w:r>
      <w:r>
        <w:rPr>
          <w:rFonts w:eastAsia="Times New Roman"/>
          <w:szCs w:val="24"/>
        </w:rPr>
        <w:t xml:space="preserve"> </w:t>
      </w:r>
      <w:r w:rsidRPr="00E667F3">
        <w:rPr>
          <w:rFonts w:eastAsia="Times New Roman"/>
          <w:szCs w:val="24"/>
        </w:rPr>
        <w:t>An adjudication for a violent crime, as defined in Section 16</w:t>
      </w:r>
      <w:r w:rsidRPr="00E667F3">
        <w:rPr>
          <w:rFonts w:eastAsia="Times New Roman"/>
          <w:szCs w:val="24"/>
        </w:rPr>
        <w:noBreakHyphen/>
        <w:t>1</w:t>
      </w:r>
      <w:r w:rsidRPr="00E667F3">
        <w:rPr>
          <w:rFonts w:eastAsia="Times New Roman"/>
          <w:szCs w:val="24"/>
        </w:rPr>
        <w:noBreakHyphen/>
        <w:t>60, must not be expunged.</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005AC8">
        <w:rPr>
          <w:rFonts w:eastAsia="Times New Roman"/>
          <w:strike/>
          <w:szCs w:val="24"/>
        </w:rPr>
        <w:t>(C)</w:t>
      </w:r>
      <w:r w:rsidRPr="00005AC8">
        <w:rPr>
          <w:rFonts w:eastAsia="Times New Roman"/>
          <w:szCs w:val="24"/>
          <w:u w:val="single"/>
        </w:rPr>
        <w:t>(D)</w:t>
      </w:r>
      <w:r w:rsidRPr="007A58E1">
        <w:rPr>
          <w:rFonts w:eastAsia="Times New Roman"/>
          <w:szCs w:val="24"/>
        </w:rPr>
        <w:tab/>
      </w:r>
      <w:r w:rsidRPr="00E667F3">
        <w:rPr>
          <w:rFonts w:eastAsia="Times New Roman"/>
          <w:szCs w:val="24"/>
        </w:rPr>
        <w:t xml:space="preserve">If the expungement order is granted by the court, </w:t>
      </w:r>
      <w:r w:rsidRPr="00FA4DE1">
        <w:rPr>
          <w:rFonts w:eastAsia="Times New Roman"/>
          <w:strike/>
          <w:szCs w:val="24"/>
        </w:rPr>
        <w:t>no evidence of</w:t>
      </w:r>
      <w:r w:rsidRPr="00E667F3">
        <w:rPr>
          <w:rFonts w:eastAsia="Times New Roman"/>
          <w:szCs w:val="24"/>
        </w:rPr>
        <w:t xml:space="preserve"> the records </w:t>
      </w:r>
      <w:r w:rsidRPr="00FA4DE1">
        <w:rPr>
          <w:rFonts w:eastAsia="Times New Roman"/>
          <w:strike/>
          <w:szCs w:val="24"/>
        </w:rPr>
        <w:t>may</w:t>
      </w:r>
      <w:r w:rsidRPr="00E667F3">
        <w:rPr>
          <w:rFonts w:eastAsia="Times New Roman"/>
          <w:szCs w:val="24"/>
        </w:rPr>
        <w:t xml:space="preserve"> </w:t>
      </w:r>
      <w:r w:rsidRPr="00FA4DE1">
        <w:rPr>
          <w:rFonts w:eastAsia="Times New Roman"/>
          <w:szCs w:val="24"/>
          <w:u w:val="single"/>
        </w:rPr>
        <w:t>must be destroyed</w:t>
      </w:r>
      <w:r>
        <w:rPr>
          <w:rFonts w:eastAsia="Times New Roman"/>
          <w:szCs w:val="24"/>
        </w:rPr>
        <w:t xml:space="preserve"> or </w:t>
      </w:r>
      <w:r w:rsidRPr="00E667F3">
        <w:rPr>
          <w:rFonts w:eastAsia="Times New Roman"/>
          <w:szCs w:val="24"/>
        </w:rPr>
        <w:t xml:space="preserve">retained by any law enforcement agency or </w:t>
      </w:r>
      <w:r w:rsidRPr="00FA4DE1">
        <w:rPr>
          <w:rFonts w:eastAsia="Times New Roman"/>
          <w:strike/>
          <w:szCs w:val="24"/>
        </w:rPr>
        <w:t>by any</w:t>
      </w:r>
      <w:r w:rsidRPr="00E667F3">
        <w:rPr>
          <w:rFonts w:eastAsia="Times New Roman"/>
          <w:szCs w:val="24"/>
        </w:rPr>
        <w:t xml:space="preserve"> municipal, county, state agency, or department</w:t>
      </w:r>
      <w:r>
        <w:rPr>
          <w:rFonts w:eastAsia="Times New Roman"/>
          <w:szCs w:val="24"/>
        </w:rPr>
        <w:t xml:space="preserve"> </w:t>
      </w:r>
      <w:r>
        <w:rPr>
          <w:u w:val="single"/>
        </w:rPr>
        <w:t>pursuant to the provisions of Section 17-1-40</w:t>
      </w:r>
      <w:r w:rsidRPr="00E667F3">
        <w:rPr>
          <w:rFonts w:eastAsia="Times New Roman"/>
          <w:szCs w:val="24"/>
        </w:rPr>
        <w:t>.</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(E</w:t>
      </w:r>
      <w:r w:rsidRPr="00FA4DE1">
        <w:rPr>
          <w:rFonts w:eastAsia="Times New Roman"/>
          <w:szCs w:val="24"/>
          <w:u w:val="single"/>
        </w:rPr>
        <w:t>)</w:t>
      </w:r>
      <w:r>
        <w:rPr>
          <w:rFonts w:eastAsia="Times New Roman"/>
          <w:szCs w:val="24"/>
        </w:rPr>
        <w:tab/>
      </w:r>
      <w:r w:rsidRPr="00E667F3">
        <w:rPr>
          <w:rFonts w:eastAsia="Times New Roman"/>
          <w:szCs w:val="24"/>
        </w:rPr>
        <w:t xml:space="preserve">The effect of the </w:t>
      </w:r>
      <w:r w:rsidRPr="00FA4DE1">
        <w:rPr>
          <w:rFonts w:eastAsia="Times New Roman"/>
          <w:szCs w:val="24"/>
          <w:u w:val="single"/>
        </w:rPr>
        <w:t>expungement</w:t>
      </w:r>
      <w:r>
        <w:rPr>
          <w:rFonts w:eastAsia="Times New Roman"/>
          <w:szCs w:val="24"/>
        </w:rPr>
        <w:t xml:space="preserve"> </w:t>
      </w:r>
      <w:r w:rsidRPr="00E667F3">
        <w:rPr>
          <w:rFonts w:eastAsia="Times New Roman"/>
          <w:szCs w:val="24"/>
        </w:rPr>
        <w:t xml:space="preserve">order is to restore the person in the contemplation of the law to the status the person occupied before being </w:t>
      </w:r>
      <w:r>
        <w:rPr>
          <w:rFonts w:eastAsia="Times New Roman"/>
          <w:szCs w:val="24"/>
        </w:rPr>
        <w:t>taken into custody</w:t>
      </w:r>
      <w:r w:rsidRPr="00E667F3">
        <w:rPr>
          <w:rFonts w:eastAsia="Times New Roman"/>
          <w:szCs w:val="24"/>
        </w:rPr>
        <w:t>.</w:t>
      </w:r>
      <w:r>
        <w:rPr>
          <w:rFonts w:eastAsia="Times New Roman"/>
          <w:szCs w:val="24"/>
        </w:rPr>
        <w:t xml:space="preserve"> </w:t>
      </w:r>
      <w:r w:rsidRPr="00E667F3">
        <w:rPr>
          <w:rFonts w:eastAsia="Times New Roman"/>
          <w:szCs w:val="24"/>
        </w:rPr>
        <w:t xml:space="preserve"> No person to whom the </w:t>
      </w:r>
      <w:r w:rsidRPr="00B526A7">
        <w:rPr>
          <w:rFonts w:eastAsia="Times New Roman"/>
          <w:szCs w:val="24"/>
          <w:u w:val="single"/>
        </w:rPr>
        <w:t>expungement</w:t>
      </w:r>
      <w:r>
        <w:rPr>
          <w:rFonts w:eastAsia="Times New Roman"/>
          <w:szCs w:val="24"/>
        </w:rPr>
        <w:t xml:space="preserve"> </w:t>
      </w:r>
      <w:r w:rsidRPr="00E667F3">
        <w:rPr>
          <w:rFonts w:eastAsia="Times New Roman"/>
          <w:szCs w:val="24"/>
        </w:rPr>
        <w:t xml:space="preserve">order has been entered may be held thereafter under any provision of </w:t>
      </w:r>
      <w:r w:rsidRPr="00767A33">
        <w:rPr>
          <w:rFonts w:eastAsia="Times New Roman"/>
          <w:strike/>
          <w:szCs w:val="24"/>
        </w:rPr>
        <w:t>any</w:t>
      </w:r>
      <w:r w:rsidRPr="00E667F3">
        <w:rPr>
          <w:rFonts w:eastAsia="Times New Roman"/>
          <w:szCs w:val="24"/>
        </w:rPr>
        <w:t xml:space="preserve"> law to be guilty of perjury or otherwise giving false statement by reason of failing to recite or acknowledge the charge or adjudication in response to an inquiry made of the person for any purpose.</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23383C">
        <w:rPr>
          <w:rFonts w:eastAsia="Times New Roman"/>
          <w:strike/>
          <w:szCs w:val="24"/>
        </w:rPr>
        <w:t>(D)</w:t>
      </w:r>
      <w:r>
        <w:rPr>
          <w:rFonts w:eastAsia="Times New Roman"/>
          <w:szCs w:val="24"/>
          <w:u w:val="single"/>
        </w:rPr>
        <w:t>(F</w:t>
      </w:r>
      <w:r w:rsidRPr="0023383C">
        <w:rPr>
          <w:rFonts w:eastAsia="Times New Roman"/>
          <w:szCs w:val="24"/>
          <w:u w:val="single"/>
        </w:rPr>
        <w:t>)</w:t>
      </w:r>
      <w:r>
        <w:rPr>
          <w:rFonts w:eastAsia="Times New Roman"/>
          <w:szCs w:val="24"/>
        </w:rPr>
        <w:tab/>
      </w:r>
      <w:r w:rsidRPr="00E667F3">
        <w:rPr>
          <w:rFonts w:eastAsia="Times New Roman"/>
          <w:szCs w:val="24"/>
        </w:rPr>
        <w:t xml:space="preserve">For purposes of this section, an adjudication is considered a previous adjudication only if </w:t>
      </w:r>
      <w:r w:rsidRPr="00F4673F">
        <w:rPr>
          <w:rFonts w:eastAsia="Times New Roman"/>
          <w:strike/>
          <w:szCs w:val="24"/>
        </w:rPr>
        <w:t>it</w:t>
      </w:r>
      <w:r w:rsidRPr="00E667F3">
        <w:rPr>
          <w:rFonts w:eastAsia="Times New Roman"/>
          <w:szCs w:val="24"/>
        </w:rPr>
        <w:t xml:space="preserve"> </w:t>
      </w:r>
      <w:r w:rsidRPr="00F4673F">
        <w:rPr>
          <w:rFonts w:eastAsia="Times New Roman"/>
          <w:szCs w:val="24"/>
          <w:u w:val="single"/>
        </w:rPr>
        <w:t>the adjudication</w:t>
      </w:r>
      <w:r>
        <w:rPr>
          <w:rFonts w:eastAsia="Times New Roman"/>
          <w:szCs w:val="24"/>
        </w:rPr>
        <w:t xml:space="preserve"> </w:t>
      </w:r>
      <w:r w:rsidRPr="00E667F3">
        <w:rPr>
          <w:rFonts w:eastAsia="Times New Roman"/>
          <w:szCs w:val="24"/>
        </w:rPr>
        <w:t>occurred prior to the date the subsequent offense was committed.</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(G</w:t>
      </w:r>
      <w:r w:rsidRPr="009F2229">
        <w:rPr>
          <w:rFonts w:eastAsia="Times New Roman"/>
          <w:szCs w:val="24"/>
          <w:u w:val="single"/>
        </w:rPr>
        <w:t>)</w:t>
      </w:r>
      <w:r>
        <w:rPr>
          <w:rFonts w:eastAsia="Times New Roman"/>
          <w:szCs w:val="24"/>
        </w:rPr>
        <w:tab/>
      </w:r>
      <w:r w:rsidRPr="00B643D1">
        <w:rPr>
          <w:rFonts w:eastAsia="Times New Roman"/>
          <w:szCs w:val="24"/>
          <w:u w:val="single"/>
        </w:rPr>
        <w:t>Th</w:t>
      </w:r>
      <w:r w:rsidRPr="00E667F3">
        <w:rPr>
          <w:rFonts w:eastAsia="Times New Roman"/>
          <w:szCs w:val="24"/>
          <w:u w:val="single"/>
        </w:rPr>
        <w:t xml:space="preserve">e </w:t>
      </w:r>
      <w:r>
        <w:rPr>
          <w:rFonts w:eastAsia="Times New Roman"/>
          <w:szCs w:val="24"/>
          <w:u w:val="single"/>
        </w:rPr>
        <w:t>court</w:t>
      </w:r>
      <w:r w:rsidRPr="00E667F3">
        <w:rPr>
          <w:rFonts w:eastAsia="Times New Roman"/>
          <w:szCs w:val="24"/>
          <w:u w:val="single"/>
        </w:rPr>
        <w:t xml:space="preserve">, at the time of adjudication, shall notify the </w:t>
      </w:r>
      <w:r>
        <w:rPr>
          <w:rFonts w:eastAsia="Times New Roman"/>
          <w:szCs w:val="24"/>
          <w:u w:val="single"/>
        </w:rPr>
        <w:t>person</w:t>
      </w:r>
      <w:r w:rsidRPr="00E667F3">
        <w:rPr>
          <w:rFonts w:eastAsia="Times New Roman"/>
          <w:szCs w:val="24"/>
          <w:u w:val="single"/>
        </w:rPr>
        <w:t xml:space="preserve"> of the </w:t>
      </w:r>
      <w:r>
        <w:rPr>
          <w:rFonts w:eastAsia="Times New Roman"/>
          <w:szCs w:val="24"/>
          <w:u w:val="single"/>
        </w:rPr>
        <w:t>person</w:t>
      </w:r>
      <w:r w:rsidRPr="00E667F3">
        <w:rPr>
          <w:rFonts w:eastAsia="Times New Roman"/>
          <w:szCs w:val="24"/>
          <w:u w:val="single"/>
        </w:rPr>
        <w:t xml:space="preserve">’s ability to have the </w:t>
      </w:r>
      <w:r>
        <w:rPr>
          <w:rFonts w:eastAsia="Times New Roman"/>
          <w:szCs w:val="24"/>
          <w:u w:val="single"/>
        </w:rPr>
        <w:t>person’s</w:t>
      </w:r>
      <w:r w:rsidRPr="00E667F3">
        <w:rPr>
          <w:rFonts w:eastAsia="Times New Roman"/>
          <w:szCs w:val="24"/>
          <w:u w:val="single"/>
        </w:rPr>
        <w:t xml:space="preserve"> record expunged</w:t>
      </w:r>
      <w:r>
        <w:rPr>
          <w:rFonts w:eastAsia="Times New Roman"/>
          <w:szCs w:val="24"/>
          <w:u w:val="single"/>
        </w:rPr>
        <w:t xml:space="preserve">, </w:t>
      </w:r>
      <w:r w:rsidRPr="00E667F3">
        <w:rPr>
          <w:rFonts w:eastAsia="Times New Roman"/>
          <w:szCs w:val="24"/>
          <w:u w:val="single"/>
        </w:rPr>
        <w:t>the conditions that must be met, as well as the process for receiving an expungement in the particular jurisdication</w:t>
      </w:r>
      <w:r>
        <w:rPr>
          <w:rFonts w:eastAsia="Times New Roman"/>
          <w:szCs w:val="24"/>
          <w:u w:val="single"/>
        </w:rPr>
        <w:t xml:space="preserve"> pursuant to this section</w:t>
      </w:r>
      <w:r w:rsidRPr="00E667F3">
        <w:rPr>
          <w:rFonts w:eastAsia="Times New Roman"/>
          <w:szCs w:val="24"/>
          <w:u w:val="single"/>
        </w:rPr>
        <w:t>.</w:t>
      </w:r>
      <w:r w:rsidRPr="00E667F3">
        <w:rPr>
          <w:rFonts w:eastAsia="Times New Roman"/>
          <w:szCs w:val="24"/>
        </w:rPr>
        <w:t>”</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522CE0"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74772B" w:rsidRDefault="008C66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1F00" w:rsidRDefault="00881F00" w:rsidP="00881F00">
      <w:pPr>
        <w:suppressAutoHyphens/>
        <w:jc w:val="both"/>
        <w:rPr>
          <w:rFonts w:eastAsia="Times New Roman"/>
        </w:rPr>
      </w:pPr>
    </w:p>
    <w:sectPr w:rsidR="00881F00" w:rsidSect="005A63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BE3" w:rsidRDefault="00186BE3" w:rsidP="00522CE0">
      <w:r>
        <w:separator/>
      </w:r>
    </w:p>
  </w:endnote>
  <w:endnote w:type="continuationSeparator" w:id="0">
    <w:p w:rsidR="00186BE3" w:rsidRDefault="00186B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EE19E8-35B4-4F27-A27D-BF755CC2EFD9}"/>
    <w:embedBold r:id="rId2" w:fontKey="{3F3EF67A-72C4-4F9C-A9FE-3EAC38EAEF88}"/>
  </w:font>
  <w:font w:name="Calibri">
    <w:panose1 w:val="020F0502020204030204"/>
    <w:charset w:val="00"/>
    <w:family w:val="swiss"/>
    <w:pitch w:val="variable"/>
    <w:sig w:usb0="E10002FF" w:usb1="4000ACFF" w:usb2="00000009" w:usb3="00000000" w:csb0="0000019F" w:csb1="00000000"/>
    <w:embedRegular r:id="rId3" w:fontKey="{02C8885B-5491-47FA-B2F1-C72D81FDF348}"/>
  </w:font>
  <w:font w:name="Segoe UI">
    <w:panose1 w:val="020B0502040204020203"/>
    <w:charset w:val="00"/>
    <w:family w:val="swiss"/>
    <w:pitch w:val="variable"/>
    <w:sig w:usb0="E10022FF" w:usb1="C000E47F" w:usb2="00000029" w:usb3="00000000" w:csb0="000001DF" w:csb1="00000000"/>
    <w:embedRegular r:id="rId4" w:fontKey="{ECC27BAE-8B9A-430D-9CB5-820AEC8967FC}"/>
  </w:font>
  <w:font w:name="Cambria">
    <w:panose1 w:val="02040503050406030204"/>
    <w:charset w:val="00"/>
    <w:family w:val="roman"/>
    <w:pitch w:val="variable"/>
    <w:sig w:usb0="E00002FF" w:usb1="400004FF" w:usb2="00000000" w:usb3="00000000" w:csb0="0000019F" w:csb1="00000000"/>
    <w:embedRegular r:id="rId5" w:fontKey="{F9388B79-7418-49EB-88C3-E1F385AEBF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2B" w:rsidRPr="00E6411A" w:rsidRDefault="00E6411A" w:rsidP="00E6411A">
    <w:pPr>
      <w:pStyle w:val="Footer"/>
      <w:tabs>
        <w:tab w:val="clear" w:pos="4680"/>
        <w:tab w:val="clear" w:pos="9360"/>
        <w:tab w:val="center" w:pos="2995"/>
      </w:tabs>
      <w:spacing w:before="120"/>
    </w:pPr>
    <w:r>
      <w:t>[133</w:t>
    </w:r>
    <w:r w:rsidR="005A63B2">
      <w:t>-</w:t>
    </w:r>
    <w:r w:rsidR="005A63B2">
      <w:fldChar w:fldCharType="begin"/>
    </w:r>
    <w:r w:rsidR="005A63B2">
      <w:instrText xml:space="preserve"> PAGE  \* MERGEFORMAT </w:instrText>
    </w:r>
    <w:r w:rsidR="005A63B2">
      <w:fldChar w:fldCharType="separate"/>
    </w:r>
    <w:r w:rsidR="00881F00">
      <w:rPr>
        <w:noProof/>
      </w:rPr>
      <w:t>1</w:t>
    </w:r>
    <w:r w:rsidR="005A63B2">
      <w:fldChar w:fldCharType="end"/>
    </w:r>
    <w:r w:rsidR="005A63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3B2" w:rsidRPr="00E6411A" w:rsidRDefault="005A63B2" w:rsidP="00E6411A">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881F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BE3" w:rsidRDefault="00186BE3" w:rsidP="00522CE0">
      <w:r>
        <w:separator/>
      </w:r>
    </w:p>
  </w:footnote>
  <w:footnote w:type="continuationSeparator" w:id="0">
    <w:p w:rsidR="00186BE3" w:rsidRDefault="00186B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UTO.KMM.TD"/>
    <w:docVar w:name="CoverAttorneyInitials" w:val="KMM"/>
    <w:docVar w:name="CoverAttorneyLastName" w:val="Moffitt"/>
    <w:docVar w:name="CoverBillType" w:val="b"/>
    <w:docVar w:name="CoverSenator" w:val="TD"/>
    <w:docVar w:name="dvBillNumber" w:val="133"/>
    <w:docVar w:name="dvBillNumberPrefix" w:val="S. "/>
    <w:docVar w:name="dvOriginalBody" w:val="Senate"/>
    <w:docVar w:name="fulldraftpath" w:val="L:\S-RES\TD\001AUTO.KMM.TD.DOCX"/>
    <w:docVar w:name="NameofBody" w:val="S"/>
    <w:docVar w:name="vgroup2" w:val="S-RES"/>
  </w:docVars>
  <w:rsids>
    <w:rsidRoot w:val="00EE55A3"/>
    <w:rsid w:val="00042AC1"/>
    <w:rsid w:val="00046516"/>
    <w:rsid w:val="0007601D"/>
    <w:rsid w:val="000B0720"/>
    <w:rsid w:val="000B5EAF"/>
    <w:rsid w:val="00170561"/>
    <w:rsid w:val="00186AC9"/>
    <w:rsid w:val="00186BE3"/>
    <w:rsid w:val="00197DF1"/>
    <w:rsid w:val="001B3DD9"/>
    <w:rsid w:val="001B7E5D"/>
    <w:rsid w:val="001D3BAC"/>
    <w:rsid w:val="001E45C7"/>
    <w:rsid w:val="00216025"/>
    <w:rsid w:val="00245C4E"/>
    <w:rsid w:val="00256442"/>
    <w:rsid w:val="002C1321"/>
    <w:rsid w:val="002C5896"/>
    <w:rsid w:val="002D3BED"/>
    <w:rsid w:val="00307C2B"/>
    <w:rsid w:val="00383247"/>
    <w:rsid w:val="003D6E2B"/>
    <w:rsid w:val="003E7597"/>
    <w:rsid w:val="0044020F"/>
    <w:rsid w:val="00450668"/>
    <w:rsid w:val="004813A2"/>
    <w:rsid w:val="00486D89"/>
    <w:rsid w:val="00492FEA"/>
    <w:rsid w:val="004952FA"/>
    <w:rsid w:val="004B6A22"/>
    <w:rsid w:val="004D7F37"/>
    <w:rsid w:val="00522CE0"/>
    <w:rsid w:val="00565148"/>
    <w:rsid w:val="00570403"/>
    <w:rsid w:val="00584AEF"/>
    <w:rsid w:val="00593361"/>
    <w:rsid w:val="005A413B"/>
    <w:rsid w:val="005A5017"/>
    <w:rsid w:val="005A63B2"/>
    <w:rsid w:val="005A648C"/>
    <w:rsid w:val="005F1745"/>
    <w:rsid w:val="0060433E"/>
    <w:rsid w:val="006A1802"/>
    <w:rsid w:val="006C74EA"/>
    <w:rsid w:val="00720D40"/>
    <w:rsid w:val="007318D4"/>
    <w:rsid w:val="00737473"/>
    <w:rsid w:val="0074772B"/>
    <w:rsid w:val="00765784"/>
    <w:rsid w:val="007A4390"/>
    <w:rsid w:val="007E5CB7"/>
    <w:rsid w:val="008314D2"/>
    <w:rsid w:val="00881F00"/>
    <w:rsid w:val="008B2F42"/>
    <w:rsid w:val="008C3697"/>
    <w:rsid w:val="008C66D3"/>
    <w:rsid w:val="008D243D"/>
    <w:rsid w:val="008E185F"/>
    <w:rsid w:val="008F023B"/>
    <w:rsid w:val="00904E16"/>
    <w:rsid w:val="009162B3"/>
    <w:rsid w:val="00927C62"/>
    <w:rsid w:val="00983951"/>
    <w:rsid w:val="00984124"/>
    <w:rsid w:val="00984640"/>
    <w:rsid w:val="00995C37"/>
    <w:rsid w:val="009C118A"/>
    <w:rsid w:val="00A02011"/>
    <w:rsid w:val="00A02F22"/>
    <w:rsid w:val="00A16876"/>
    <w:rsid w:val="00A4011E"/>
    <w:rsid w:val="00A614B3"/>
    <w:rsid w:val="00A86015"/>
    <w:rsid w:val="00A9594E"/>
    <w:rsid w:val="00AD6213"/>
    <w:rsid w:val="00AE59C8"/>
    <w:rsid w:val="00B10098"/>
    <w:rsid w:val="00B5790D"/>
    <w:rsid w:val="00B945C5"/>
    <w:rsid w:val="00BA20EA"/>
    <w:rsid w:val="00BB14DD"/>
    <w:rsid w:val="00BB5AFC"/>
    <w:rsid w:val="00BC0A56"/>
    <w:rsid w:val="00C45366"/>
    <w:rsid w:val="00C57023"/>
    <w:rsid w:val="00C74052"/>
    <w:rsid w:val="00C82FC0"/>
    <w:rsid w:val="00CB187A"/>
    <w:rsid w:val="00CC0EC7"/>
    <w:rsid w:val="00D02485"/>
    <w:rsid w:val="00D1088B"/>
    <w:rsid w:val="00D14DE6"/>
    <w:rsid w:val="00D156D2"/>
    <w:rsid w:val="00D35C9B"/>
    <w:rsid w:val="00D417E9"/>
    <w:rsid w:val="00D53E29"/>
    <w:rsid w:val="00D86943"/>
    <w:rsid w:val="00DA47B9"/>
    <w:rsid w:val="00E058D3"/>
    <w:rsid w:val="00E248D7"/>
    <w:rsid w:val="00E6411A"/>
    <w:rsid w:val="00E76AD9"/>
    <w:rsid w:val="00E91E2F"/>
    <w:rsid w:val="00EA3546"/>
    <w:rsid w:val="00EB47AE"/>
    <w:rsid w:val="00EC34E1"/>
    <w:rsid w:val="00EE55A3"/>
    <w:rsid w:val="00EF0E23"/>
    <w:rsid w:val="00F0234A"/>
    <w:rsid w:val="00F05CF2"/>
    <w:rsid w:val="00F51241"/>
    <w:rsid w:val="00F52959"/>
    <w:rsid w:val="00F55884"/>
    <w:rsid w:val="00F6706B"/>
    <w:rsid w:val="00F737A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D3C2B2B1-5017-48CE-B0B5-2AFE652A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16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8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63DD0E93.dotm</Template>
  <TotalTime>0</TotalTime>
  <Pages>4</Pages>
  <Words>896</Words>
  <Characters>4708</Characters>
  <Application>Microsoft Office Word</Application>
  <DocSecurity>0</DocSecurity>
  <Lines>132</Lines>
  <Paragraphs>42</Paragraphs>
  <ScaleCrop>false</ScaleCrop>
  <HeadingPairs>
    <vt:vector size="2" baseType="variant">
      <vt:variant>
        <vt:lpstr>Title</vt:lpstr>
      </vt:variant>
      <vt:variant>
        <vt:i4>1</vt:i4>
      </vt:variant>
    </vt:vector>
  </HeadingPairs>
  <TitlesOfParts>
    <vt:vector size="1" baseType="lpstr">
      <vt:lpstr>2015-2016 Bill 133 Text of Previous Version (Dec. 3, 2014) - South Carolina Legislature Online</vt:lpstr>
    </vt:vector>
  </TitlesOfParts>
  <Company> </Company>
  <LinksUpToDate>false</LinksUpToDate>
  <CharactersWithSpaces>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 Text of Previous Version (Apr. 15, 2015) - South Carolina Legislature Online</dc:title>
  <dc:subject/>
  <dc:creator>LeslieSimpson</dc:creator>
  <cp:keywords/>
  <dc:description/>
  <cp:lastModifiedBy>Brent Walling</cp:lastModifiedBy>
  <cp:revision>2</cp:revision>
  <cp:lastPrinted>2015-04-15T19:46:00Z</cp:lastPrinted>
  <dcterms:created xsi:type="dcterms:W3CDTF">2015-04-15T19:54:00Z</dcterms:created>
  <dcterms:modified xsi:type="dcterms:W3CDTF">2015-04-15T19:54:00Z</dcterms:modified>
</cp:coreProperties>
</file>