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A2221" w14:textId="77777777" w:rsidR="00D60F64" w:rsidRDefault="00D60F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0A41B5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B9AE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55F8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3376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F88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21B73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E8C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D4EF68" w14:textId="77777777" w:rsidR="00522CE0" w:rsidRPr="008F023B" w:rsidRDefault="00522CE0" w:rsidP="00D60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1DD7">
        <w:rPr>
          <w:rFonts w:eastAsia="Times New Roman"/>
          <w:b/>
          <w:sz w:val="30"/>
          <w:szCs w:val="30"/>
        </w:rPr>
        <w:t>BILL</w:t>
      </w:r>
    </w:p>
    <w:p w14:paraId="68F142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8FDFB2" w14:textId="77777777" w:rsidR="00522CE0" w:rsidRPr="00F27DBC"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13F34">
        <w:rPr>
          <w:color w:val="000000" w:themeColor="text1"/>
          <w:u w:color="000000" w:themeColor="text1"/>
        </w:rPr>
        <w:t>TO AMEND THE “OMNIBUS CRIME REDUCTION AND SENTENCING REFORM ACT OF 2010”, CODE OF LAWS OF SOUTH CAROLINA, 1976, BY AMENDING SECTION 16</w:t>
      </w:r>
      <w:r w:rsidRPr="00A13F34">
        <w:rPr>
          <w:color w:val="000000" w:themeColor="text1"/>
          <w:u w:color="000000" w:themeColor="text1"/>
        </w:rPr>
        <w:noBreakHyphen/>
        <w:t>11</w:t>
      </w:r>
      <w:r w:rsidRPr="00A13F34">
        <w:rPr>
          <w:color w:val="000000" w:themeColor="text1"/>
          <w:u w:color="000000" w:themeColor="text1"/>
        </w:rPr>
        <w:noBreakHyphen/>
        <w:t>110, RELATING TO ARSON, SO AS TO RESTRUCTURE THE DEGREES OF ARSON; BY AMENDING SECTION 16</w:t>
      </w:r>
      <w:r w:rsidRPr="00A13F34">
        <w:rPr>
          <w:color w:val="000000" w:themeColor="text1"/>
          <w:u w:color="000000" w:themeColor="text1"/>
        </w:rPr>
        <w:noBreakHyphen/>
        <w:t>23</w:t>
      </w:r>
      <w:r w:rsidRPr="00A13F34">
        <w:rPr>
          <w:color w:val="000000" w:themeColor="text1"/>
          <w:u w:color="000000" w:themeColor="text1"/>
        </w:rPr>
        <w:noBreakHyphen/>
        <w:t>500, RELATING TO THE UNLAWFUL POSSESSION OF A FIREARM OR AMMUNITION BY A PERSON CONVICTED OF A VIOLENT CRIME CLASSIFIED AS A FELONY, SO AS TO PROVIDE THAT IT IS A VIOLATION OF PROBATION, PAROLE, COMMUNITY SUPERVISION, OR ANY OTHER SUPERVISION PROGRAM OPERATED BY THE DEPARTMENT OF PROBATION, PAROLE AND PARDON SERVICES FOR AN OFFENDER TO PURCHASE OR POSSESS A FIREARM, AMMUNITION, OR ANY OTHER DANGEROUS WEAPON; BY AMENDING SECTION 22</w:t>
      </w:r>
      <w:r w:rsidRPr="00A13F34">
        <w:rPr>
          <w:color w:val="000000" w:themeColor="text1"/>
          <w:u w:color="000000" w:themeColor="text1"/>
        </w:rPr>
        <w:noBreakHyphen/>
        <w:t>3</w:t>
      </w:r>
      <w:r w:rsidRPr="00A13F34">
        <w:rPr>
          <w:color w:val="000000" w:themeColor="text1"/>
          <w:u w:color="000000" w:themeColor="text1"/>
        </w:rPr>
        <w:noBreakHyphen/>
        <w:t>560, RELATING TO THE ABILITY OF MAGISTRATES TO PUNISH BREACHES OF THE PEACE, SO AS TO PROVIDE THAT MAGISTRATES MAY PUNISH BREACHES OF THE PEACE BY A FINE NOT EXCEEDING FIVE HUNDRED DOLLARS OR IMPRISONMENT FOR A TERM NOT EXCEEDING THIRTY DAYS, OR BOTH; BY AMENDING SECTION 22</w:t>
      </w:r>
      <w:r w:rsidRPr="00A13F34">
        <w:rPr>
          <w:color w:val="000000" w:themeColor="text1"/>
          <w:u w:color="000000" w:themeColor="text1"/>
        </w:rPr>
        <w:noBreakHyphen/>
        <w:t>5</w:t>
      </w:r>
      <w:r w:rsidRPr="00A13F34">
        <w:rPr>
          <w:color w:val="000000" w:themeColor="text1"/>
          <w:u w:color="000000" w:themeColor="text1"/>
        </w:rPr>
        <w:noBreakHyphen/>
        <w:t xml:space="preserve">920, RELATING TO THE EXPUNGEMENT OF YOUTHFUL OFFENDERS’ RECORDS, SO AS TO PROVIDE THAT EXPUNGEMENT DOES NOT APPLY TO OFFENSES IN WHICH REGISTRATION ON THE SEXUAL OFFENDER REGISTRY IS REQUIRED, EXCEPT IN CASES IN WHICH A DETERMINATION IS MADE BY THE SENTENCING COURT THAT THE SEXUAL CONDUCT WITH A VICTIM OF AT LEAST FOURTEEN YEARS OF AGE </w:t>
      </w:r>
      <w:r w:rsidRPr="00A13F34">
        <w:rPr>
          <w:color w:val="000000" w:themeColor="text1"/>
          <w:u w:color="000000" w:themeColor="text1"/>
        </w:rPr>
        <w:lastRenderedPageBreak/>
        <w:t>WAS CONSENSUAL; BY AMENDING SECTION 24</w:t>
      </w:r>
      <w:r w:rsidRPr="00A13F34">
        <w:rPr>
          <w:color w:val="000000" w:themeColor="text1"/>
          <w:u w:color="000000" w:themeColor="text1"/>
        </w:rPr>
        <w:noBreakHyphen/>
        <w:t>19</w:t>
      </w:r>
      <w:r w:rsidRPr="00A13F34">
        <w:rPr>
          <w:color w:val="000000" w:themeColor="text1"/>
          <w:u w:color="000000" w:themeColor="text1"/>
        </w:rPr>
        <w:noBreakHyphen/>
        <w:t>10, RELATING TO THE DEFINITION OF A “YOUTHFUL OFFENDER”, SO AS TO PROVIDE THAT IF THE OFFENDER COMMITTED BURGLARY IN THE SECOND DEGREE PURSUANT TO SECTION 16</w:t>
      </w:r>
      <w:r w:rsidRPr="00A13F34">
        <w:rPr>
          <w:color w:val="000000" w:themeColor="text1"/>
          <w:u w:color="000000" w:themeColor="text1"/>
        </w:rPr>
        <w:noBreakHyphen/>
        <w:t>11</w:t>
      </w:r>
      <w:r w:rsidRPr="00A13F34">
        <w:rPr>
          <w:color w:val="000000" w:themeColor="text1"/>
          <w:u w:color="000000" w:themeColor="text1"/>
        </w:rPr>
        <w:noBreakHyphen/>
        <w:t>312(B), THE OFFENDER MUST RECEIVE AND SERVE A MINIMUM SENTENCE OF AT LEAST THREE YEARS, NO PART OF WHICH MAY BE SUSPENDED, AND THE PERSON IS NOT ELIGIBLE FOR CONDITIONAL RELEASE UNTIL THE PERSON HAS SERVED THE THREE</w:t>
      </w:r>
      <w:r w:rsidRPr="00A13F34">
        <w:rPr>
          <w:color w:val="000000" w:themeColor="text1"/>
          <w:u w:color="000000" w:themeColor="text1"/>
        </w:rPr>
        <w:noBreakHyphen/>
        <w:t>YEAR MINIMUM SENTENCE; BY AMENDING SECTION 24</w:t>
      </w:r>
      <w:r w:rsidRPr="00A13F34">
        <w:rPr>
          <w:color w:val="000000" w:themeColor="text1"/>
          <w:u w:color="000000" w:themeColor="text1"/>
        </w:rPr>
        <w:noBreakHyphen/>
        <w:t>21</w:t>
      </w:r>
      <w:r w:rsidRPr="00A13F34">
        <w:rPr>
          <w:color w:val="000000" w:themeColor="text1"/>
          <w:u w:color="000000" w:themeColor="text1"/>
        </w:rPr>
        <w:noBreakHyphen/>
        <w:t>5 AND SECTION 24</w:t>
      </w:r>
      <w:r w:rsidRPr="00A13F34">
        <w:rPr>
          <w:color w:val="000000" w:themeColor="text1"/>
          <w:u w:color="000000" w:themeColor="text1"/>
        </w:rPr>
        <w:noBreakHyphen/>
        <w:t>21</w:t>
      </w:r>
      <w:r w:rsidRPr="00A13F34">
        <w:rPr>
          <w:color w:val="000000" w:themeColor="text1"/>
          <w:u w:color="000000" w:themeColor="text1"/>
        </w:rPr>
        <w:noBreakHyphen/>
        <w:t>100, RELATING TO ADMINISTRATIVE MONITORING BY THE DEPARTMENT OF PROBATION, PAROLE AND PARDON SERVICES, SO AS TO PROVIDE THE PROCEDURES THE DEPARTMENT SHALL FOLLOW WHEN NOTIFYING PERSONS UNDER ADMINISTRATIVE MONITORING; BY AMENDING SECTION 24</w:t>
      </w:r>
      <w:r w:rsidRPr="00A13F34">
        <w:rPr>
          <w:color w:val="000000" w:themeColor="text1"/>
          <w:u w:color="000000" w:themeColor="text1"/>
        </w:rPr>
        <w:noBreakHyphen/>
        <w:t>21</w:t>
      </w:r>
      <w:r w:rsidRPr="00A13F34">
        <w:rPr>
          <w:color w:val="000000" w:themeColor="text1"/>
          <w:u w:color="000000" w:themeColor="text1"/>
        </w:rPr>
        <w:noBreakHyphen/>
        <w:t>280, RELATING TO COMPLIANCE CREDITS OF PERSONS UNDER THE SUPERVISION OF THE DEPARTMENT OF PROBATION, PAROLE AND PARDON SERVICES, SO AS TO PROVIDE THAT AN INDIVIDUAL MAY EARN UP TO TWENTY DAYS OF COMPLIANCE CREDITS FOR EACH THIRTY</w:t>
      </w:r>
      <w:r w:rsidRPr="00A13F34">
        <w:rPr>
          <w:color w:val="000000" w:themeColor="text1"/>
          <w:u w:color="000000" w:themeColor="text1"/>
        </w:rPr>
        <w:noBreakHyphen/>
        <w:t>DAY PERIOD IN WHICH THE DEPARTMENT DETERMINES THAT THE INDIVIDUAL HAS SUBSTANTIALLY FULFILLED ALL OF THE CONDITIONS OF SUPERVISION; BY AMENDING SECTION 44</w:t>
      </w:r>
      <w:r w:rsidRPr="00A13F34">
        <w:rPr>
          <w:color w:val="000000" w:themeColor="text1"/>
          <w:u w:color="000000" w:themeColor="text1"/>
        </w:rPr>
        <w:noBreakHyphen/>
        <w:t>53</w:t>
      </w:r>
      <w:r w:rsidRPr="00A13F34">
        <w:rPr>
          <w:color w:val="000000" w:themeColor="text1"/>
          <w:u w:color="000000" w:themeColor="text1"/>
        </w:rPr>
        <w:noBreakHyphen/>
        <w:t>370 AND SECTION 44</w:t>
      </w:r>
      <w:r w:rsidRPr="00A13F34">
        <w:rPr>
          <w:color w:val="000000" w:themeColor="text1"/>
          <w:u w:color="000000" w:themeColor="text1"/>
        </w:rPr>
        <w:noBreakHyphen/>
        <w:t>53</w:t>
      </w:r>
      <w:r w:rsidRPr="00A13F34">
        <w:rPr>
          <w:color w:val="000000" w:themeColor="text1"/>
          <w:u w:color="000000" w:themeColor="text1"/>
        </w:rPr>
        <w:noBreakHyphen/>
        <w:t>375, RELATING TO CONTROLLED SUBSTANCE OFFENSES, SO AS TO REMOVE CERTAIN PROVISIONS PERTAINING TO PRIOR AND SUBSEQUENT CONTROLLED SUBSTANCE CONVICTIONS; BY AMENDING SECTION 44</w:t>
      </w:r>
      <w:r w:rsidRPr="00A13F34">
        <w:rPr>
          <w:color w:val="000000" w:themeColor="text1"/>
          <w:u w:color="000000" w:themeColor="text1"/>
        </w:rPr>
        <w:noBreakHyphen/>
        <w:t>53</w:t>
      </w:r>
      <w:r w:rsidRPr="00A13F34">
        <w:rPr>
          <w:color w:val="000000" w:themeColor="text1"/>
          <w:u w:color="000000" w:themeColor="text1"/>
        </w:rPr>
        <w:noBreakHyphen/>
        <w:t>470, RELATING TO WHEN A CONTROLLED SUBSTANCE OFFENSE IS CONSIDERED A SECOND OR SUBSEQUENT OFFENSE, SO AS TO PROVIDE THAT A CONVICTION FOR TRAFFICKING IN CONTROLLED SUBSTANCES MUST BE CONSIDERED A PRIOR OFFENSE FOR PURPOSES OF ANY CONTROLLED SUBSTANCE PROSECUTION; BY AMENDING SECTION 56</w:t>
      </w:r>
      <w:r w:rsidRPr="00A13F34">
        <w:rPr>
          <w:color w:val="000000" w:themeColor="text1"/>
          <w:u w:color="000000" w:themeColor="text1"/>
        </w:rPr>
        <w:noBreakHyphen/>
        <w:t>1</w:t>
      </w:r>
      <w:r w:rsidRPr="00A13F34">
        <w:rPr>
          <w:color w:val="000000" w:themeColor="text1"/>
          <w:u w:color="000000" w:themeColor="text1"/>
        </w:rPr>
        <w:noBreakHyphen/>
        <w:t>396, RELATING TO THE DRIVER’S LICENSE SUSPENSION AMNESTY PERIOD, SO AS TO PROVIDE THAT QUALIFYING SUSPENSIONS DO NOT INCLUDE SUSPENSIONS PURSUANT TO SECTION 56</w:t>
      </w:r>
      <w:r w:rsidRPr="00A13F34">
        <w:rPr>
          <w:color w:val="000000" w:themeColor="text1"/>
          <w:u w:color="000000" w:themeColor="text1"/>
        </w:rPr>
        <w:noBreakHyphen/>
        <w:t>5</w:t>
      </w:r>
      <w:r w:rsidRPr="00A13F34">
        <w:rPr>
          <w:color w:val="000000" w:themeColor="text1"/>
          <w:u w:color="000000" w:themeColor="text1"/>
        </w:rPr>
        <w:noBreakHyphen/>
        <w:t>2990 OR SECTION 56</w:t>
      </w:r>
      <w:r w:rsidRPr="00A13F34">
        <w:rPr>
          <w:color w:val="000000" w:themeColor="text1"/>
          <w:u w:color="000000" w:themeColor="text1"/>
        </w:rPr>
        <w:noBreakHyphen/>
        <w:t>5</w:t>
      </w:r>
      <w:r w:rsidRPr="00A13F34">
        <w:rPr>
          <w:color w:val="000000" w:themeColor="text1"/>
          <w:u w:color="000000" w:themeColor="text1"/>
        </w:rPr>
        <w:noBreakHyphen/>
        <w:t>2945, AND DO NOT INCLUDE SUSPENSIONS PURSUANT TO SECTION 56</w:t>
      </w:r>
      <w:r w:rsidRPr="00A13F34">
        <w:rPr>
          <w:color w:val="000000" w:themeColor="text1"/>
          <w:u w:color="000000" w:themeColor="text1"/>
        </w:rPr>
        <w:noBreakHyphen/>
        <w:t>1</w:t>
      </w:r>
      <w:r w:rsidRPr="00A13F34">
        <w:rPr>
          <w:color w:val="000000" w:themeColor="text1"/>
          <w:u w:color="000000" w:themeColor="text1"/>
        </w:rPr>
        <w:noBreakHyphen/>
        <w:t xml:space="preserve">460, IF THE PERSON DRIVES A </w:t>
      </w:r>
      <w:r w:rsidRPr="00A13F34">
        <w:rPr>
          <w:color w:val="000000" w:themeColor="text1"/>
          <w:u w:color="000000" w:themeColor="text1"/>
        </w:rPr>
        <w:lastRenderedPageBreak/>
        <w:t>MOTOR VEHICLE WHEN THE PERSON’S LICENSE HAS BEEN SUSPENDED OR REVOKED PURSUANT TO SECTION 56</w:t>
      </w:r>
      <w:r w:rsidRPr="00A13F34">
        <w:rPr>
          <w:color w:val="000000" w:themeColor="text1"/>
          <w:u w:color="000000" w:themeColor="text1"/>
        </w:rPr>
        <w:noBreakHyphen/>
        <w:t>5</w:t>
      </w:r>
      <w:r w:rsidRPr="00A13F34">
        <w:rPr>
          <w:color w:val="000000" w:themeColor="text1"/>
          <w:u w:color="000000" w:themeColor="text1"/>
        </w:rPr>
        <w:noBreakHyphen/>
        <w:t>2990 OR SECTION 56</w:t>
      </w:r>
      <w:r w:rsidRPr="00A13F34">
        <w:rPr>
          <w:color w:val="000000" w:themeColor="text1"/>
          <w:u w:color="000000" w:themeColor="text1"/>
        </w:rPr>
        <w:noBreakHyphen/>
        <w:t>5</w:t>
      </w:r>
      <w:r w:rsidRPr="00A13F34">
        <w:rPr>
          <w:color w:val="000000" w:themeColor="text1"/>
          <w:u w:color="000000" w:themeColor="text1"/>
        </w:rPr>
        <w:noBreakHyphen/>
        <w:t>2945; AND BY AMENDING SECTION 56</w:t>
      </w:r>
      <w:r w:rsidRPr="00A13F34">
        <w:rPr>
          <w:color w:val="000000" w:themeColor="text1"/>
          <w:u w:color="000000" w:themeColor="text1"/>
        </w:rPr>
        <w:noBreakHyphen/>
        <w:t>1</w:t>
      </w:r>
      <w:r w:rsidRPr="00A13F34">
        <w:rPr>
          <w:color w:val="000000" w:themeColor="text1"/>
          <w:u w:color="000000" w:themeColor="text1"/>
        </w:rPr>
        <w:noBreakHyphen/>
        <w:t>460, RELATING TO THE OFFENSE OF DRIVING UNDER SUSPENSION, SO AS TO PROVIDE THAT FOR A THIRD OR SUBSEQUENT OFFENSE, THE PERSON MUST BE FINED ONE THOUSAND DOLLARS, AND IMPRISONED FOR UP TO NINETY DAYS OR CONFINED TO THE PERSON’S PLACE OF RESIDENCE PURSUANT TO THE HOME DETENTION ACT FOR UP TO NINETY DAYS.</w:t>
      </w:r>
    </w:p>
    <w:p w14:paraId="4C856AE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564204D" w14:textId="77777777" w:rsidR="00831DD7" w:rsidRDefault="00831D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D37FCC4" w14:textId="77777777" w:rsidR="00831DD7" w:rsidRDefault="00831D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E8E064"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1.</w:t>
      </w:r>
      <w:r w:rsidRPr="00D060A9">
        <w:rPr>
          <w:color w:val="000000" w:themeColor="text1"/>
          <w:u w:color="000000" w:themeColor="text1"/>
        </w:rPr>
        <w:tab/>
        <w:t>Section 16</w:t>
      </w:r>
      <w:r w:rsidRPr="00D060A9">
        <w:rPr>
          <w:color w:val="000000" w:themeColor="text1"/>
          <w:u w:color="000000" w:themeColor="text1"/>
        </w:rPr>
        <w:noBreakHyphen/>
        <w:t>11</w:t>
      </w:r>
      <w:r w:rsidRPr="00D060A9">
        <w:rPr>
          <w:color w:val="000000" w:themeColor="text1"/>
          <w:u w:color="000000" w:themeColor="text1"/>
        </w:rPr>
        <w:noBreakHyphen/>
        <w:t>110 of the 1976 Code is amended to read:</w:t>
      </w:r>
    </w:p>
    <w:p w14:paraId="4BF53977"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AA5B9B" w14:textId="04436754"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“Section 16</w:t>
      </w:r>
      <w:r w:rsidRPr="00D060A9">
        <w:rPr>
          <w:color w:val="000000" w:themeColor="text1"/>
          <w:u w:color="000000" w:themeColor="text1"/>
        </w:rPr>
        <w:noBreakHyphen/>
        <w:t>11</w:t>
      </w:r>
      <w:r w:rsidRPr="00D060A9">
        <w:rPr>
          <w:color w:val="000000" w:themeColor="text1"/>
          <w:u w:color="000000" w:themeColor="text1"/>
        </w:rPr>
        <w:noBreakHyphen/>
      </w:r>
      <w:r w:rsidR="009F4146">
        <w:rPr>
          <w:color w:val="000000" w:themeColor="text1"/>
          <w:u w:color="000000" w:themeColor="text1"/>
        </w:rPr>
        <w:t>110.</w:t>
      </w:r>
      <w:r w:rsidR="009F4146">
        <w:rPr>
          <w:color w:val="000000" w:themeColor="text1"/>
          <w:u w:color="000000" w:themeColor="text1"/>
        </w:rPr>
        <w:tab/>
        <w:t>(A)</w:t>
      </w:r>
      <w:r w:rsidR="009F4146">
        <w:rPr>
          <w:color w:val="000000" w:themeColor="text1"/>
          <w:u w:color="000000" w:themeColor="text1"/>
        </w:rPr>
        <w:tab/>
      </w:r>
      <w:r w:rsidRPr="00D060A9">
        <w:rPr>
          <w:color w:val="000000" w:themeColor="text1"/>
          <w:u w:color="000000" w:themeColor="text1"/>
        </w:rPr>
        <w:t xml:space="preserve">A person who wilfully and maliciously causes an explosion, sets fire to, burns, or causes to be burned or aids, counsels, or procures a burning that results in damage to a </w:t>
      </w:r>
      <w:r w:rsidRPr="00D060A9">
        <w:rPr>
          <w:strike/>
          <w:color w:val="000000" w:themeColor="text1"/>
          <w:u w:color="000000" w:themeColor="text1"/>
        </w:rPr>
        <w:t>dwelling house,</w:t>
      </w:r>
      <w:r w:rsidRPr="00D060A9">
        <w:rPr>
          <w:color w:val="000000" w:themeColor="text1"/>
          <w:u w:color="000000" w:themeColor="text1"/>
        </w:rPr>
        <w:t xml:space="preserve"> building, structure, or any property </w:t>
      </w:r>
      <w:r w:rsidRPr="00D060A9">
        <w:rPr>
          <w:color w:val="000000" w:themeColor="text1"/>
          <w:u w:val="single" w:color="000000" w:themeColor="text1"/>
        </w:rPr>
        <w:t>specified in subsections (B) and (C)</w:t>
      </w:r>
      <w:r w:rsidR="00FC3431">
        <w:rPr>
          <w:color w:val="000000" w:themeColor="text1"/>
          <w:u w:val="single" w:color="000000" w:themeColor="text1"/>
        </w:rPr>
        <w:t>,</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which results, either directly or indirectly, in </w:t>
      </w:r>
      <w:r w:rsidRPr="00D060A9">
        <w:rPr>
          <w:strike/>
          <w:color w:val="000000" w:themeColor="text1"/>
          <w:u w:color="000000" w:themeColor="text1"/>
        </w:rPr>
        <w:t>the</w:t>
      </w:r>
      <w:r w:rsidRPr="00D060A9">
        <w:rPr>
          <w:color w:val="000000" w:themeColor="text1"/>
          <w:u w:color="000000" w:themeColor="text1"/>
        </w:rPr>
        <w:t xml:space="preserve"> death </w:t>
      </w:r>
      <w:r w:rsidRPr="00D060A9">
        <w:rPr>
          <w:color w:val="000000" w:themeColor="text1"/>
          <w:u w:val="single" w:color="000000" w:themeColor="text1"/>
        </w:rPr>
        <w:t>or serious bodily injury</w:t>
      </w:r>
      <w:r w:rsidRPr="00D060A9">
        <w:rPr>
          <w:color w:val="000000" w:themeColor="text1"/>
          <w:u w:color="000000" w:themeColor="text1"/>
        </w:rPr>
        <w:t xml:space="preserve"> </w:t>
      </w:r>
      <w:r w:rsidRPr="00D060A9">
        <w:rPr>
          <w:strike/>
          <w:color w:val="000000" w:themeColor="text1"/>
          <w:u w:color="000000" w:themeColor="text1"/>
        </w:rPr>
        <w:t>of</w:t>
      </w:r>
      <w:r w:rsidRPr="00D060A9">
        <w:rPr>
          <w:color w:val="000000" w:themeColor="text1"/>
          <w:u w:color="000000" w:themeColor="text1"/>
        </w:rPr>
        <w:t xml:space="preserve"> </w:t>
      </w:r>
      <w:r w:rsidRPr="00D060A9">
        <w:rPr>
          <w:color w:val="000000" w:themeColor="text1"/>
          <w:u w:val="single" w:color="000000" w:themeColor="text1"/>
        </w:rPr>
        <w:t>to</w:t>
      </w:r>
      <w:r w:rsidRPr="00D060A9">
        <w:rPr>
          <w:color w:val="000000" w:themeColor="text1"/>
          <w:u w:color="000000" w:themeColor="text1"/>
        </w:rPr>
        <w:t xml:space="preserve"> a person is guilty </w:t>
      </w:r>
      <w:r w:rsidRPr="00D060A9">
        <w:rPr>
          <w:strike/>
          <w:color w:val="000000" w:themeColor="text1"/>
          <w:u w:color="000000" w:themeColor="text1"/>
        </w:rPr>
        <w:t>of the felony</w:t>
      </w:r>
      <w:r w:rsidRPr="00D060A9">
        <w:rPr>
          <w:color w:val="000000" w:themeColor="text1"/>
          <w:u w:color="000000" w:themeColor="text1"/>
        </w:rPr>
        <w:t xml:space="preserve"> of arson in the first degree and, upon conviction, must be imprisoned not less than thirty years. </w:t>
      </w:r>
    </w:p>
    <w:p w14:paraId="378906D3"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(B)</w:t>
      </w:r>
      <w:r w:rsidRPr="00D060A9">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D060A9">
        <w:rPr>
          <w:color w:val="000000" w:themeColor="text1"/>
          <w:u w:val="single" w:color="000000" w:themeColor="text1"/>
        </w:rPr>
        <w:t>church or place of worship, public or private school facility, manufacturing plant or warehouse,</w:t>
      </w:r>
      <w:r w:rsidRPr="00D060A9">
        <w:rPr>
          <w:color w:val="000000" w:themeColor="text1"/>
          <w:u w:color="000000" w:themeColor="text1"/>
        </w:rPr>
        <w:t xml:space="preserve"> building </w:t>
      </w:r>
      <w:r w:rsidRPr="00D060A9">
        <w:rPr>
          <w:color w:val="000000" w:themeColor="text1"/>
          <w:u w:val="single" w:color="000000" w:themeColor="text1"/>
        </w:rPr>
        <w:t>where</w:t>
      </w:r>
      <w:r w:rsidRPr="00D060A9">
        <w:rPr>
          <w:color w:val="000000" w:themeColor="text1"/>
          <w:u w:color="000000" w:themeColor="text1"/>
        </w:rPr>
        <w:t xml:space="preserve"> </w:t>
      </w:r>
      <w:r w:rsidRPr="00D060A9">
        <w:rPr>
          <w:color w:val="000000" w:themeColor="text1"/>
          <w:u w:val="single" w:color="000000" w:themeColor="text1"/>
        </w:rPr>
        <w:t>business is conducted</w:t>
      </w:r>
      <w:r w:rsidRPr="00D060A9">
        <w:rPr>
          <w:color w:val="000000" w:themeColor="text1"/>
          <w:u w:color="000000" w:themeColor="text1"/>
        </w:rPr>
        <w:t xml:space="preserve">, </w:t>
      </w:r>
      <w:r w:rsidRPr="00D060A9">
        <w:rPr>
          <w:color w:val="000000" w:themeColor="text1"/>
          <w:u w:val="single" w:color="000000" w:themeColor="text1"/>
        </w:rPr>
        <w:t>institutional facility, or any</w:t>
      </w:r>
      <w:r w:rsidRPr="00D060A9">
        <w:rPr>
          <w:color w:val="000000" w:themeColor="text1"/>
          <w:u w:color="000000" w:themeColor="text1"/>
        </w:rPr>
        <w:t xml:space="preserve"> structure </w:t>
      </w:r>
      <w:r w:rsidRPr="00D060A9">
        <w:rPr>
          <w:color w:val="000000" w:themeColor="text1"/>
          <w:u w:val="single" w:color="000000" w:themeColor="text1"/>
        </w:rPr>
        <w:t>designed for human occupancy including local and municipal buildings</w:t>
      </w:r>
      <w:r w:rsidRPr="00D060A9">
        <w:rPr>
          <w:color w:val="000000" w:themeColor="text1"/>
          <w:u w:color="000000" w:themeColor="text1"/>
        </w:rPr>
        <w:t xml:space="preserve">, </w:t>
      </w:r>
      <w:r w:rsidRPr="00D060A9">
        <w:rPr>
          <w:strike/>
          <w:color w:val="000000" w:themeColor="text1"/>
          <w:u w:color="000000" w:themeColor="text1"/>
        </w:rPr>
        <w:t>or any property</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t>
      </w:r>
      <w:r w:rsidRPr="00D060A9">
        <w:rPr>
          <w:strike/>
          <w:color w:val="000000" w:themeColor="text1"/>
          <w:u w:color="000000" w:themeColor="text1"/>
        </w:rPr>
        <w:t>which results, either directly or indirectly, in serious bodily injury to a person</w:t>
      </w:r>
      <w:r w:rsidRPr="00D060A9">
        <w:rPr>
          <w:color w:val="000000" w:themeColor="text1"/>
          <w:u w:color="000000" w:themeColor="text1"/>
        </w:rPr>
        <w:t xml:space="preserve"> is guilty of </w:t>
      </w:r>
      <w:r w:rsidRPr="00D060A9">
        <w:rPr>
          <w:strike/>
          <w:color w:val="000000" w:themeColor="text1"/>
          <w:u w:color="000000" w:themeColor="text1"/>
        </w:rPr>
        <w:t>the felony of</w:t>
      </w:r>
      <w:r w:rsidRPr="00D060A9">
        <w:rPr>
          <w:color w:val="000000" w:themeColor="text1"/>
          <w:u w:color="000000" w:themeColor="text1"/>
        </w:rPr>
        <w:t xml:space="preserve"> arson in the second degree and, upon conviction, must be imprisoned not less than three nor more than twenty</w:t>
      </w:r>
      <w:r w:rsidRPr="00D060A9">
        <w:rPr>
          <w:color w:val="000000" w:themeColor="text1"/>
          <w:u w:color="000000" w:themeColor="text1"/>
        </w:rPr>
        <w:noBreakHyphen/>
        <w:t xml:space="preserve">five years. </w:t>
      </w:r>
    </w:p>
    <w:p w14:paraId="1ED7AB5D"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(C)</w:t>
      </w:r>
      <w:r w:rsidRPr="00D060A9">
        <w:rPr>
          <w:color w:val="000000" w:themeColor="text1"/>
          <w:u w:color="000000" w:themeColor="text1"/>
        </w:rPr>
        <w:tab/>
        <w:t>A person who wilfully and maliciously</w:t>
      </w:r>
      <w:r w:rsidRPr="00D060A9">
        <w:rPr>
          <w:color w:val="000000" w:themeColor="text1"/>
          <w:u w:val="single" w:color="000000" w:themeColor="text1"/>
        </w:rPr>
        <w:t>:</w:t>
      </w:r>
    </w:p>
    <w:p w14:paraId="52D5D90A"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(1)</w:t>
      </w:r>
      <w:r w:rsidRPr="00D060A9">
        <w:rPr>
          <w:color w:val="000000" w:themeColor="text1"/>
          <w:u w:color="000000" w:themeColor="text1"/>
        </w:rPr>
        <w:tab/>
        <w:t xml:space="preserve">causes an explosion, sets fire to, burns, or causes </w:t>
      </w:r>
      <w:r w:rsidRPr="00D060A9">
        <w:rPr>
          <w:strike/>
          <w:color w:val="000000" w:themeColor="text1"/>
          <w:u w:color="000000" w:themeColor="text1"/>
        </w:rPr>
        <w:t>to be burned or aids, counsels, or procures</w:t>
      </w:r>
      <w:r w:rsidRPr="00D060A9">
        <w:rPr>
          <w:color w:val="000000" w:themeColor="text1"/>
          <w:u w:color="000000" w:themeColor="text1"/>
        </w:rPr>
        <w:t xml:space="preserve"> a burning </w:t>
      </w:r>
      <w:r w:rsidRPr="00D060A9">
        <w:rPr>
          <w:strike/>
          <w:color w:val="000000" w:themeColor="text1"/>
          <w:u w:color="000000" w:themeColor="text1"/>
        </w:rPr>
        <w:t>that</w:t>
      </w:r>
      <w:r w:rsidRPr="00D060A9">
        <w:rPr>
          <w:color w:val="000000" w:themeColor="text1"/>
          <w:u w:color="000000" w:themeColor="text1"/>
        </w:rPr>
        <w:t xml:space="preserve"> </w:t>
      </w:r>
      <w:r w:rsidRPr="00D060A9">
        <w:rPr>
          <w:color w:val="000000" w:themeColor="text1"/>
          <w:u w:val="single" w:color="000000" w:themeColor="text1"/>
        </w:rPr>
        <w:t>which</w:t>
      </w:r>
      <w:r w:rsidRPr="00D060A9">
        <w:rPr>
          <w:color w:val="000000" w:themeColor="text1"/>
          <w:u w:color="000000" w:themeColor="text1"/>
        </w:rPr>
        <w:t xml:space="preserve"> results in damage to a </w:t>
      </w:r>
      <w:r w:rsidRPr="00D060A9">
        <w:rPr>
          <w:strike/>
          <w:color w:val="000000" w:themeColor="text1"/>
          <w:u w:color="000000" w:themeColor="text1"/>
        </w:rPr>
        <w:t>dwelling house,</w:t>
      </w:r>
      <w:r w:rsidRPr="00D060A9">
        <w:rPr>
          <w:color w:val="000000" w:themeColor="text1"/>
          <w:u w:color="000000" w:themeColor="text1"/>
        </w:rPr>
        <w:t xml:space="preserve"> building</w:t>
      </w:r>
      <w:r w:rsidRPr="00D060A9">
        <w:rPr>
          <w:strike/>
          <w:color w:val="000000" w:themeColor="text1"/>
          <w:u w:color="000000" w:themeColor="text1"/>
        </w:rPr>
        <w:t>,</w:t>
      </w:r>
      <w:r w:rsidRPr="00D060A9">
        <w:rPr>
          <w:color w:val="000000" w:themeColor="text1"/>
          <w:u w:color="000000" w:themeColor="text1"/>
        </w:rPr>
        <w:t xml:space="preserve"> </w:t>
      </w:r>
      <w:r w:rsidRPr="00D060A9">
        <w:rPr>
          <w:color w:val="000000" w:themeColor="text1"/>
          <w:u w:val="single" w:color="000000" w:themeColor="text1"/>
        </w:rPr>
        <w:t>or</w:t>
      </w:r>
      <w:r w:rsidRPr="00D060A9">
        <w:rPr>
          <w:color w:val="000000" w:themeColor="text1"/>
          <w:u w:color="000000" w:themeColor="text1"/>
        </w:rPr>
        <w:t xml:space="preserve"> structure </w:t>
      </w:r>
      <w:r w:rsidRPr="00D060A9">
        <w:rPr>
          <w:color w:val="000000" w:themeColor="text1"/>
          <w:u w:val="single" w:color="000000" w:themeColor="text1"/>
        </w:rPr>
        <w:t>other than those specified in subsection (A) or (B)</w:t>
      </w:r>
      <w:r w:rsidRPr="00D060A9">
        <w:rPr>
          <w:color w:val="000000" w:themeColor="text1"/>
          <w:u w:color="000000" w:themeColor="text1"/>
        </w:rPr>
        <w:t xml:space="preserve">, </w:t>
      </w:r>
      <w:r w:rsidRPr="00D060A9">
        <w:rPr>
          <w:color w:val="000000" w:themeColor="text1"/>
          <w:u w:val="single" w:color="000000" w:themeColor="text1"/>
        </w:rPr>
        <w:t>a railway car, a ship, boat, or other watercraft, an aircraft, an automobile or other motor vehicle,</w:t>
      </w:r>
      <w:r w:rsidRPr="00D060A9">
        <w:rPr>
          <w:color w:val="000000" w:themeColor="text1"/>
          <w:u w:color="000000" w:themeColor="text1"/>
        </w:rPr>
        <w:t xml:space="preserve"> or </w:t>
      </w:r>
      <w:r w:rsidRPr="00D060A9">
        <w:rPr>
          <w:strike/>
          <w:color w:val="000000" w:themeColor="text1"/>
          <w:u w:color="000000" w:themeColor="text1"/>
        </w:rPr>
        <w:t>any</w:t>
      </w:r>
      <w:r w:rsidRPr="00D060A9">
        <w:rPr>
          <w:color w:val="000000" w:themeColor="text1"/>
          <w:u w:color="000000" w:themeColor="text1"/>
        </w:rPr>
        <w:t xml:space="preserve"> </w:t>
      </w:r>
      <w:r w:rsidRPr="00D060A9">
        <w:rPr>
          <w:color w:val="000000" w:themeColor="text1"/>
          <w:u w:val="single" w:color="000000" w:themeColor="text1"/>
        </w:rPr>
        <w:t>personal</w:t>
      </w:r>
      <w:r w:rsidRPr="00D060A9">
        <w:rPr>
          <w:color w:val="000000" w:themeColor="text1"/>
          <w:u w:color="000000" w:themeColor="text1"/>
        </w:rPr>
        <w:t xml:space="preserve"> property</w:t>
      </w:r>
      <w:r w:rsidRPr="00D060A9">
        <w:rPr>
          <w:strike/>
          <w:color w:val="000000" w:themeColor="text1"/>
          <w:u w:color="000000" w:themeColor="text1"/>
        </w:rPr>
        <w:t>,</w:t>
      </w:r>
      <w:r w:rsidRPr="00D060A9">
        <w:rPr>
          <w:color w:val="000000" w:themeColor="text1"/>
          <w:u w:val="single" w:color="000000" w:themeColor="text1"/>
        </w:rPr>
        <w:t xml:space="preserve">; </w:t>
      </w:r>
      <w:r w:rsidR="009F4146">
        <w:rPr>
          <w:color w:val="000000" w:themeColor="text1"/>
          <w:u w:val="single" w:color="000000" w:themeColor="text1"/>
        </w:rPr>
        <w:t xml:space="preserve"> </w:t>
      </w:r>
      <w:r w:rsidRPr="00D060A9">
        <w:rPr>
          <w:color w:val="000000" w:themeColor="text1"/>
          <w:u w:val="single" w:color="000000" w:themeColor="text1"/>
        </w:rPr>
        <w:t>or</w:t>
      </w:r>
    </w:p>
    <w:p w14:paraId="70F42EB2"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(2)</w:t>
      </w:r>
      <w:r w:rsidRPr="00D060A9">
        <w:rPr>
          <w:color w:val="000000" w:themeColor="text1"/>
          <w:u w:color="000000" w:themeColor="text1"/>
        </w:rPr>
        <w:tab/>
      </w:r>
      <w:r w:rsidRPr="00D060A9">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t>
      </w:r>
      <w:r w:rsidRPr="00D060A9">
        <w:rPr>
          <w:strike/>
          <w:color w:val="000000" w:themeColor="text1"/>
          <w:u w:color="000000" w:themeColor="text1"/>
        </w:rPr>
        <w:t>which results, either directly or indirectly, in bodily injury to a person or damage to the property</w:t>
      </w:r>
      <w:r w:rsidRPr="00D060A9">
        <w:rPr>
          <w:color w:val="000000" w:themeColor="text1"/>
          <w:u w:color="000000" w:themeColor="text1"/>
        </w:rPr>
        <w:t xml:space="preserve"> is guilty of </w:t>
      </w:r>
      <w:r w:rsidRPr="00D060A9">
        <w:rPr>
          <w:strike/>
          <w:color w:val="000000" w:themeColor="text1"/>
          <w:u w:color="000000" w:themeColor="text1"/>
        </w:rPr>
        <w:t>the felony of</w:t>
      </w:r>
      <w:r w:rsidRPr="00D060A9">
        <w:rPr>
          <w:color w:val="000000" w:themeColor="text1"/>
          <w:u w:color="000000" w:themeColor="text1"/>
        </w:rPr>
        <w:t xml:space="preserve"> arson in the third degree and, upon conviction, must be imprisoned not more than fifteen years.</w:t>
      </w:r>
    </w:p>
    <w:p w14:paraId="62B0493D"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(D)</w:t>
      </w:r>
      <w:r w:rsidRPr="00D060A9">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14:paraId="1FF69CA0"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E37C7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2.</w:t>
      </w:r>
      <w:r w:rsidRPr="00D060A9">
        <w:rPr>
          <w:color w:val="000000" w:themeColor="text1"/>
          <w:u w:color="000000" w:themeColor="text1"/>
        </w:rPr>
        <w:tab/>
        <w:t>Section 16</w:t>
      </w:r>
      <w:r w:rsidRPr="00D060A9">
        <w:rPr>
          <w:color w:val="000000" w:themeColor="text1"/>
          <w:u w:color="000000" w:themeColor="text1"/>
        </w:rPr>
        <w:noBreakHyphen/>
        <w:t>23</w:t>
      </w:r>
      <w:r w:rsidRPr="00D060A9">
        <w:rPr>
          <w:color w:val="000000" w:themeColor="text1"/>
          <w:u w:color="000000" w:themeColor="text1"/>
        </w:rPr>
        <w:noBreakHyphen/>
        <w:t>500 of the 1976 Code is amended to read:</w:t>
      </w:r>
    </w:p>
    <w:p w14:paraId="7C29DE7A"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48EFF2"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“Section 16</w:t>
      </w:r>
      <w:r w:rsidRPr="00D060A9">
        <w:rPr>
          <w:color w:val="000000" w:themeColor="text1"/>
          <w:u w:color="000000" w:themeColor="text1"/>
        </w:rPr>
        <w:noBreakHyphen/>
        <w:t>23</w:t>
      </w:r>
      <w:r w:rsidRPr="00D060A9">
        <w:rPr>
          <w:color w:val="000000" w:themeColor="text1"/>
          <w:u w:color="000000" w:themeColor="text1"/>
        </w:rPr>
        <w:noBreakHyphen/>
        <w:t>500.</w:t>
      </w:r>
      <w:r w:rsidRPr="00D060A9">
        <w:rPr>
          <w:color w:val="000000" w:themeColor="text1"/>
          <w:u w:color="000000" w:themeColor="text1"/>
        </w:rPr>
        <w:tab/>
        <w:t>(A)</w:t>
      </w:r>
      <w:r w:rsidRPr="00D060A9">
        <w:rPr>
          <w:color w:val="000000" w:themeColor="text1"/>
          <w:u w:color="000000" w:themeColor="text1"/>
        </w:rPr>
        <w:tab/>
        <w:t>It is unlawful for a person who has been convicted of a violent crime, as defined by Section 16</w:t>
      </w:r>
      <w:r w:rsidRPr="00D060A9">
        <w:rPr>
          <w:color w:val="000000" w:themeColor="text1"/>
          <w:u w:color="000000" w:themeColor="text1"/>
        </w:rPr>
        <w:noBreakHyphen/>
        <w:t>1</w:t>
      </w:r>
      <w:r w:rsidRPr="00D060A9">
        <w:rPr>
          <w:color w:val="000000" w:themeColor="text1"/>
          <w:u w:color="000000" w:themeColor="text1"/>
        </w:rPr>
        <w:noBreakHyphen/>
        <w:t xml:space="preserve">60, that is classified as a felony offense, to possess a firearm or ammunition within this State. </w:t>
      </w:r>
    </w:p>
    <w:p w14:paraId="2229FA0C"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(B)</w:t>
      </w:r>
      <w:r w:rsidRPr="00D060A9">
        <w:rPr>
          <w:color w:val="000000" w:themeColor="text1"/>
          <w:u w:color="000000" w:themeColor="text1"/>
        </w:rPr>
        <w:tab/>
        <w:t xml:space="preserve">A person who violates the provisions of this section is guilty of a felony and, upon conviction, must be fined not more than two thousand dollars or imprisoned not more than five years, or both. </w:t>
      </w:r>
    </w:p>
    <w:p w14:paraId="3F6A5DD3"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(C)</w:t>
      </w:r>
      <w:r w:rsidRPr="00D060A9">
        <w:rPr>
          <w:color w:val="000000" w:themeColor="text1"/>
          <w:u w:val="single" w:color="000000" w:themeColor="text1"/>
        </w:rPr>
        <w:t>(1)</w:t>
      </w:r>
      <w:r w:rsidRPr="00D060A9">
        <w:rPr>
          <w:color w:val="000000" w:themeColor="text1"/>
          <w:u w:color="000000" w:themeColor="text1"/>
        </w:rPr>
        <w:tab/>
        <w:t xml:space="preserve">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 </w:t>
      </w:r>
    </w:p>
    <w:p w14:paraId="6E9E3BB8" w14:textId="4ADAF8F3"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(2)</w:t>
      </w:r>
      <w:r w:rsidRPr="00D060A9">
        <w:rPr>
          <w:color w:val="000000" w:themeColor="text1"/>
          <w:u w:color="000000" w:themeColor="text1"/>
        </w:rPr>
        <w:tab/>
      </w:r>
      <w:r w:rsidRPr="00D060A9">
        <w:rPr>
          <w:color w:val="000000" w:themeColor="text1"/>
          <w:u w:val="single" w:color="000000" w:themeColor="text1"/>
        </w:rPr>
        <w:t xml:space="preserve">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w:t>
      </w:r>
      <w:r w:rsidR="00FC3431">
        <w:rPr>
          <w:color w:val="000000" w:themeColor="text1"/>
          <w:u w:val="single" w:color="000000" w:themeColor="text1"/>
        </w:rPr>
        <w:t>confiscation of the firearm or ammunition</w:t>
      </w:r>
      <w:r w:rsidRPr="00D060A9">
        <w:rPr>
          <w:color w:val="000000" w:themeColor="text1"/>
          <w:u w:val="single" w:color="000000" w:themeColor="text1"/>
        </w:rPr>
        <w:t>.  The law enforc</w:t>
      </w:r>
      <w:r w:rsidR="00424AE0">
        <w:rPr>
          <w:color w:val="000000" w:themeColor="text1"/>
          <w:u w:val="single" w:color="000000" w:themeColor="text1"/>
        </w:rPr>
        <w:t>e</w:t>
      </w:r>
      <w:r w:rsidRPr="00D060A9">
        <w:rPr>
          <w:color w:val="000000" w:themeColor="text1"/>
          <w:u w:val="single" w:color="000000" w:themeColor="text1"/>
        </w:rPr>
        <w:t>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14:paraId="4765FA67"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(D)</w:t>
      </w:r>
      <w:r w:rsidRPr="00D060A9">
        <w:rPr>
          <w:color w:val="000000" w:themeColor="text1"/>
          <w:u w:color="000000" w:themeColor="text1"/>
        </w:rPr>
        <w:tab/>
        <w:t>The judge that hears the case involving the violent offense, as defined by Section 16</w:t>
      </w:r>
      <w:r w:rsidRPr="00D060A9">
        <w:rPr>
          <w:color w:val="000000" w:themeColor="text1"/>
          <w:u w:color="000000" w:themeColor="text1"/>
        </w:rPr>
        <w:noBreakHyphen/>
        <w:t>1</w:t>
      </w:r>
      <w:r w:rsidRPr="00D060A9">
        <w:rPr>
          <w:color w:val="000000" w:themeColor="text1"/>
          <w:u w:color="000000" w:themeColor="text1"/>
        </w:rPr>
        <w:noBreakHyphen/>
        <w:t>60, that is classified as a felony offense, shall make a specific finding on the record that the offense is a violent offense, as defined by Section 16</w:t>
      </w:r>
      <w:r w:rsidRPr="00D060A9">
        <w:rPr>
          <w:color w:val="000000" w:themeColor="text1"/>
          <w:u w:color="000000" w:themeColor="text1"/>
        </w:rPr>
        <w:noBreakHyphen/>
        <w:t>1</w:t>
      </w:r>
      <w:r w:rsidRPr="00D060A9">
        <w:rPr>
          <w:color w:val="000000" w:themeColor="text1"/>
          <w:u w:color="000000" w:themeColor="text1"/>
        </w:rPr>
        <w:noBreakHyphen/>
        <w:t xml:space="preserve">60, and is classified as a felony offense.  </w:t>
      </w:r>
      <w:r w:rsidRPr="00D060A9">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r w:rsidRPr="00D060A9">
        <w:rPr>
          <w:color w:val="000000" w:themeColor="text1"/>
          <w:u w:color="000000" w:themeColor="text1"/>
        </w:rPr>
        <w:t>”</w:t>
      </w:r>
    </w:p>
    <w:p w14:paraId="2E44254C"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57B353"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3.</w:t>
      </w:r>
      <w:r w:rsidRPr="00D060A9">
        <w:rPr>
          <w:color w:val="000000" w:themeColor="text1"/>
          <w:u w:color="000000" w:themeColor="text1"/>
        </w:rPr>
        <w:tab/>
        <w:t>Section 22</w:t>
      </w:r>
      <w:r w:rsidRPr="00D060A9">
        <w:rPr>
          <w:color w:val="000000" w:themeColor="text1"/>
          <w:u w:color="000000" w:themeColor="text1"/>
        </w:rPr>
        <w:noBreakHyphen/>
        <w:t>3</w:t>
      </w:r>
      <w:r w:rsidRPr="00D060A9">
        <w:rPr>
          <w:color w:val="000000" w:themeColor="text1"/>
          <w:u w:color="000000" w:themeColor="text1"/>
        </w:rPr>
        <w:noBreakHyphen/>
        <w:t>560 of the 1976 Code is amended to read:</w:t>
      </w:r>
    </w:p>
    <w:p w14:paraId="4A871B0B"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254F0F"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“Section 22</w:t>
      </w:r>
      <w:r w:rsidRPr="00D060A9">
        <w:rPr>
          <w:color w:val="000000" w:themeColor="text1"/>
          <w:u w:color="000000" w:themeColor="text1"/>
        </w:rPr>
        <w:noBreakHyphen/>
        <w:t>3</w:t>
      </w:r>
      <w:r w:rsidRPr="00D060A9">
        <w:rPr>
          <w:color w:val="000000" w:themeColor="text1"/>
          <w:u w:color="000000" w:themeColor="text1"/>
        </w:rPr>
        <w:noBreakHyphen/>
        <w:t>560.</w:t>
      </w:r>
      <w:r w:rsidRPr="00D060A9">
        <w:rPr>
          <w:color w:val="000000" w:themeColor="text1"/>
          <w:u w:color="000000" w:themeColor="text1"/>
        </w:rPr>
        <w:tab/>
        <w:t xml:space="preserve">Magistrates may punish </w:t>
      </w:r>
      <w:r w:rsidRPr="00D060A9">
        <w:rPr>
          <w:color w:val="000000" w:themeColor="text1"/>
          <w:u w:val="single" w:color="000000" w:themeColor="text1"/>
        </w:rPr>
        <w:t>breaches of the peace</w:t>
      </w:r>
      <w:r w:rsidRPr="00D060A9">
        <w:rPr>
          <w:color w:val="000000" w:themeColor="text1"/>
          <w:u w:color="000000" w:themeColor="text1"/>
        </w:rPr>
        <w:t xml:space="preserve"> by </w:t>
      </w:r>
      <w:r w:rsidRPr="00D060A9">
        <w:rPr>
          <w:color w:val="000000" w:themeColor="text1"/>
          <w:u w:val="single" w:color="000000" w:themeColor="text1"/>
        </w:rPr>
        <w:t>a</w:t>
      </w:r>
      <w:r w:rsidRPr="00D060A9">
        <w:rPr>
          <w:color w:val="000000" w:themeColor="text1"/>
          <w:u w:color="000000" w:themeColor="text1"/>
        </w:rPr>
        <w:t xml:space="preserve"> fine not exceeding five hundred dollars or imprisonment for a term not exceeding thirty days, or both</w:t>
      </w:r>
      <w:r w:rsidRPr="00D060A9">
        <w:rPr>
          <w:strike/>
          <w:color w:val="000000" w:themeColor="text1"/>
          <w:u w:color="000000" w:themeColor="text1"/>
        </w:rPr>
        <w:t>, all breaches of the peace</w:t>
      </w:r>
      <w:r w:rsidRPr="00D060A9">
        <w:rPr>
          <w:color w:val="000000" w:themeColor="text1"/>
          <w:u w:color="000000" w:themeColor="text1"/>
        </w:rPr>
        <w:t>.”</w:t>
      </w:r>
    </w:p>
    <w:p w14:paraId="7E56D906"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D0AE9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4.</w:t>
      </w:r>
      <w:r w:rsidRPr="00D060A9">
        <w:rPr>
          <w:color w:val="000000" w:themeColor="text1"/>
          <w:u w:color="000000" w:themeColor="text1"/>
        </w:rPr>
        <w:tab/>
        <w:t>Section 22</w:t>
      </w:r>
      <w:r w:rsidRPr="00D060A9">
        <w:rPr>
          <w:color w:val="000000" w:themeColor="text1"/>
          <w:u w:color="000000" w:themeColor="text1"/>
        </w:rPr>
        <w:noBreakHyphen/>
        <w:t>5</w:t>
      </w:r>
      <w:r w:rsidRPr="00D060A9">
        <w:rPr>
          <w:color w:val="000000" w:themeColor="text1"/>
          <w:u w:color="000000" w:themeColor="text1"/>
        </w:rPr>
        <w:noBreakHyphen/>
        <w:t>920(B) of the 1976 Code is amended to read:</w:t>
      </w:r>
    </w:p>
    <w:p w14:paraId="34C5E664"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244B85"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“(B)</w:t>
      </w:r>
      <w:r w:rsidRPr="00D060A9">
        <w:rPr>
          <w:color w:val="000000" w:themeColor="text1"/>
          <w:u w:val="single" w:color="000000" w:themeColor="text1"/>
        </w:rPr>
        <w:t>(1)</w:t>
      </w:r>
      <w:r w:rsidRPr="00D060A9">
        <w:rPr>
          <w:color w:val="000000" w:themeColor="text1"/>
          <w:u w:color="000000" w:themeColor="text1"/>
        </w:rPr>
        <w:tab/>
        <w:t xml:space="preserve">Following a first offense conviction as a youthful offender for which a defendant is sentenced pursuant to the provisions of Chapter 19, Title 24, Youthful Offender Act, the defendant, after five years from the date of completion of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defendant’s</w:t>
      </w:r>
      <w:r w:rsidRPr="00D060A9">
        <w:rPr>
          <w:color w:val="000000" w:themeColor="text1"/>
          <w:u w:color="000000" w:themeColor="text1"/>
        </w:rPr>
        <w:t xml:space="preserve"> sentence, including probation and parole, may apply, or cause someone acting on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defendant’s</w:t>
      </w:r>
      <w:r w:rsidRPr="00D060A9">
        <w:rPr>
          <w:color w:val="000000" w:themeColor="text1"/>
          <w:u w:color="000000" w:themeColor="text1"/>
        </w:rPr>
        <w:t xml:space="preserve"> behalf to apply, to the circuit court for an order expunging the records of the arrest and conviction.  </w:t>
      </w:r>
    </w:p>
    <w:p w14:paraId="3671E1D8"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(2)</w:t>
      </w:r>
      <w:r w:rsidRPr="00D060A9">
        <w:rPr>
          <w:color w:val="000000" w:themeColor="text1"/>
          <w:u w:color="000000" w:themeColor="text1"/>
        </w:rPr>
        <w:tab/>
        <w:t>However, this section does not apply to</w:t>
      </w:r>
      <w:r w:rsidRPr="00D060A9">
        <w:rPr>
          <w:color w:val="000000" w:themeColor="text1"/>
          <w:u w:val="single" w:color="000000" w:themeColor="text1"/>
        </w:rPr>
        <w:t>:</w:t>
      </w:r>
    </w:p>
    <w:p w14:paraId="49F1DB9B"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(a)</w:t>
      </w:r>
      <w:r w:rsidRPr="00D060A9">
        <w:rPr>
          <w:color w:val="000000" w:themeColor="text1"/>
          <w:u w:color="000000" w:themeColor="text1"/>
        </w:rPr>
        <w:tab/>
      </w:r>
      <w:r w:rsidRPr="00D060A9">
        <w:rPr>
          <w:color w:val="000000" w:themeColor="text1"/>
          <w:u w:val="single" w:color="000000" w:themeColor="text1"/>
        </w:rPr>
        <w:t>an offense in which registration on the sexual offender registry is required by statute or ordered by a court, except in cases in which a determination is made by the sentencing court that the sexual conduct with a victim of at least fourteen years of age was consensual;</w:t>
      </w:r>
    </w:p>
    <w:p w14:paraId="5E82B5BA"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(b)</w:t>
      </w:r>
      <w:r w:rsidRPr="00D060A9">
        <w:rPr>
          <w:color w:val="000000" w:themeColor="text1"/>
          <w:u w:color="000000" w:themeColor="text1"/>
        </w:rPr>
        <w:tab/>
        <w:t>an offense involving the operation of a motor vehicle</w:t>
      </w:r>
      <w:r w:rsidRPr="00D060A9">
        <w:rPr>
          <w:strike/>
          <w:color w:val="000000" w:themeColor="text1"/>
          <w:u w:color="000000" w:themeColor="text1"/>
        </w:rPr>
        <w:t>,</w:t>
      </w:r>
      <w:r w:rsidRPr="00D060A9">
        <w:rPr>
          <w:color w:val="000000" w:themeColor="text1"/>
          <w:u w:val="single" w:color="000000" w:themeColor="text1"/>
        </w:rPr>
        <w:t>;</w:t>
      </w:r>
    </w:p>
    <w:p w14:paraId="57829A67"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(c)</w:t>
      </w:r>
      <w:r w:rsidRPr="00D060A9">
        <w:rPr>
          <w:color w:val="000000" w:themeColor="text1"/>
          <w:u w:color="000000" w:themeColor="text1"/>
        </w:rPr>
        <w:tab/>
      </w:r>
      <w:r w:rsidRPr="00D060A9">
        <w:rPr>
          <w:strike/>
          <w:color w:val="000000" w:themeColor="text1"/>
          <w:u w:color="000000" w:themeColor="text1"/>
        </w:rPr>
        <w:t>to</w:t>
      </w:r>
      <w:r w:rsidRPr="00D060A9">
        <w:rPr>
          <w:color w:val="000000" w:themeColor="text1"/>
          <w:u w:color="000000" w:themeColor="text1"/>
        </w:rPr>
        <w:t xml:space="preserve"> a violation of Title 50 or the regulations promulgated under it for which points are assessed, suspension provided for, or enhanced penalties for subsequent offenses authorized</w:t>
      </w:r>
      <w:r w:rsidRPr="00D060A9">
        <w:rPr>
          <w:strike/>
          <w:color w:val="000000" w:themeColor="text1"/>
          <w:u w:color="000000" w:themeColor="text1"/>
        </w:rPr>
        <w:t>,</w:t>
      </w:r>
      <w:r w:rsidRPr="00D060A9">
        <w:rPr>
          <w:color w:val="000000" w:themeColor="text1"/>
          <w:u w:val="single" w:color="000000" w:themeColor="text1"/>
        </w:rPr>
        <w:t>;</w:t>
      </w:r>
      <w:r w:rsidRPr="00D060A9">
        <w:rPr>
          <w:color w:val="000000" w:themeColor="text1"/>
          <w:u w:color="000000" w:themeColor="text1"/>
        </w:rPr>
        <w:t xml:space="preserve"> </w:t>
      </w:r>
    </w:p>
    <w:p w14:paraId="486A4898"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(d)</w:t>
      </w:r>
      <w:r w:rsidRPr="00D060A9">
        <w:rPr>
          <w:color w:val="000000" w:themeColor="text1"/>
          <w:u w:color="000000" w:themeColor="text1"/>
        </w:rPr>
        <w:tab/>
      </w:r>
      <w:r w:rsidRPr="00D060A9">
        <w:rPr>
          <w:strike/>
          <w:color w:val="000000" w:themeColor="text1"/>
          <w:u w:color="000000" w:themeColor="text1"/>
        </w:rPr>
        <w:t>to</w:t>
      </w:r>
      <w:r w:rsidRPr="00D060A9">
        <w:rPr>
          <w:color w:val="000000" w:themeColor="text1"/>
          <w:u w:color="000000" w:themeColor="text1"/>
        </w:rPr>
        <w:t xml:space="preserve"> an offense classified as a violent crime in Section 16</w:t>
      </w:r>
      <w:r w:rsidRPr="00D060A9">
        <w:rPr>
          <w:color w:val="000000" w:themeColor="text1"/>
          <w:u w:color="000000" w:themeColor="text1"/>
        </w:rPr>
        <w:noBreakHyphen/>
        <w:t>1</w:t>
      </w:r>
      <w:r w:rsidRPr="00D060A9">
        <w:rPr>
          <w:color w:val="000000" w:themeColor="text1"/>
          <w:u w:color="000000" w:themeColor="text1"/>
        </w:rPr>
        <w:noBreakHyphen/>
        <w:t>60</w:t>
      </w:r>
      <w:r w:rsidRPr="00D060A9">
        <w:rPr>
          <w:strike/>
          <w:color w:val="000000" w:themeColor="text1"/>
          <w:u w:color="000000" w:themeColor="text1"/>
        </w:rPr>
        <w:t>,</w:t>
      </w:r>
      <w:r w:rsidRPr="00D060A9">
        <w:rPr>
          <w:color w:val="000000" w:themeColor="text1"/>
          <w:u w:val="single" w:color="000000" w:themeColor="text1"/>
        </w:rPr>
        <w:t>;</w:t>
      </w:r>
      <w:r w:rsidRPr="00D060A9">
        <w:rPr>
          <w:color w:val="000000" w:themeColor="text1"/>
          <w:u w:color="000000" w:themeColor="text1"/>
        </w:rPr>
        <w:t xml:space="preserve"> </w:t>
      </w:r>
      <w:r w:rsidR="00400267">
        <w:rPr>
          <w:color w:val="000000" w:themeColor="text1"/>
          <w:u w:color="000000" w:themeColor="text1"/>
        </w:rPr>
        <w:t xml:space="preserve"> </w:t>
      </w:r>
      <w:r w:rsidRPr="00D060A9">
        <w:rPr>
          <w:color w:val="000000" w:themeColor="text1"/>
          <w:u w:color="000000" w:themeColor="text1"/>
        </w:rPr>
        <w:t>or</w:t>
      </w:r>
    </w:p>
    <w:p w14:paraId="306FCDA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(e)</w:t>
      </w:r>
      <w:r w:rsidRPr="00D060A9">
        <w:rPr>
          <w:color w:val="000000" w:themeColor="text1"/>
          <w:u w:color="000000" w:themeColor="text1"/>
        </w:rPr>
        <w:tab/>
      </w:r>
      <w:r w:rsidRPr="00D060A9">
        <w:rPr>
          <w:strike/>
          <w:color w:val="000000" w:themeColor="text1"/>
          <w:u w:color="000000" w:themeColor="text1"/>
        </w:rPr>
        <w:t>to</w:t>
      </w:r>
      <w:r w:rsidRPr="00D060A9">
        <w:rPr>
          <w:color w:val="000000" w:themeColor="text1"/>
          <w:u w:color="000000" w:themeColor="text1"/>
        </w:rPr>
        <w:t xml:space="preserve"> an offense contained in Chapter 25, Title 16, except as otherwise provided in Section 16</w:t>
      </w:r>
      <w:r w:rsidRPr="00D060A9">
        <w:rPr>
          <w:color w:val="000000" w:themeColor="text1"/>
          <w:u w:color="000000" w:themeColor="text1"/>
        </w:rPr>
        <w:noBreakHyphen/>
        <w:t>25</w:t>
      </w:r>
      <w:r w:rsidRPr="00D060A9">
        <w:rPr>
          <w:color w:val="000000" w:themeColor="text1"/>
          <w:u w:color="000000" w:themeColor="text1"/>
        </w:rPr>
        <w:noBreakHyphen/>
        <w:t xml:space="preserve">30.  </w:t>
      </w:r>
    </w:p>
    <w:p w14:paraId="4C306E3B"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(3)</w:t>
      </w:r>
      <w:r w:rsidRPr="00D060A9">
        <w:rPr>
          <w:color w:val="000000" w:themeColor="text1"/>
          <w:u w:color="000000" w:themeColor="text1"/>
        </w:rPr>
        <w:tab/>
        <w:t>If the defendant has had no other conviction during the five</w:t>
      </w:r>
      <w:r w:rsidRPr="00D060A9">
        <w:rPr>
          <w:color w:val="000000" w:themeColor="text1"/>
          <w:u w:color="000000" w:themeColor="text1"/>
        </w:rPr>
        <w:noBreakHyphen/>
        <w:t xml:space="preserve">year period following completion of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defendant’s</w:t>
      </w:r>
      <w:r w:rsidRPr="00D060A9">
        <w:rPr>
          <w:color w:val="000000" w:themeColor="text1"/>
          <w:u w:color="000000" w:themeColor="text1"/>
        </w:rPr>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records expunged under this section more than once.  A person may have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record expunged pursuant to the provisions of this section.”</w:t>
      </w:r>
    </w:p>
    <w:p w14:paraId="7901B7FA"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FBFD43"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5.</w:t>
      </w:r>
      <w:r w:rsidRPr="00D060A9">
        <w:rPr>
          <w:color w:val="000000" w:themeColor="text1"/>
          <w:u w:color="000000" w:themeColor="text1"/>
        </w:rPr>
        <w:tab/>
        <w:t>Section 24</w:t>
      </w:r>
      <w:r w:rsidRPr="00D060A9">
        <w:rPr>
          <w:color w:val="000000" w:themeColor="text1"/>
          <w:u w:color="000000" w:themeColor="text1"/>
        </w:rPr>
        <w:noBreakHyphen/>
        <w:t>19</w:t>
      </w:r>
      <w:r w:rsidRPr="00D060A9">
        <w:rPr>
          <w:color w:val="000000" w:themeColor="text1"/>
          <w:u w:color="000000" w:themeColor="text1"/>
        </w:rPr>
        <w:noBreakHyphen/>
        <w:t>10(d) of the 1976 Code is amended to read:</w:t>
      </w:r>
    </w:p>
    <w:p w14:paraId="4B2FCE87"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12ED0F"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“(d)</w:t>
      </w:r>
      <w:r w:rsidRPr="00D060A9">
        <w:rPr>
          <w:color w:val="000000" w:themeColor="text1"/>
          <w:u w:color="000000" w:themeColor="text1"/>
        </w:rPr>
        <w:tab/>
        <w:t xml:space="preserve">‘Youthful offender’ means an offender who is: </w:t>
      </w:r>
    </w:p>
    <w:p w14:paraId="651D0E05"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(i)</w:t>
      </w:r>
      <w:r w:rsidRPr="00D060A9">
        <w:rPr>
          <w:color w:val="000000" w:themeColor="text1"/>
          <w:u w:color="000000" w:themeColor="text1"/>
        </w:rPr>
        <w:tab/>
      </w:r>
      <w:r w:rsidRPr="00D060A9">
        <w:rPr>
          <w:color w:val="000000" w:themeColor="text1"/>
          <w:u w:color="000000" w:themeColor="text1"/>
        </w:rPr>
        <w:tab/>
        <w:t>under seventeen years of age and has been bound over for proper criminal proceedings to the court of general sessions pursuant to Section 63</w:t>
      </w:r>
      <w:r w:rsidRPr="00D060A9">
        <w:rPr>
          <w:color w:val="000000" w:themeColor="text1"/>
          <w:u w:color="000000" w:themeColor="text1"/>
        </w:rPr>
        <w:noBreakHyphen/>
        <w:t>19</w:t>
      </w:r>
      <w:r w:rsidRPr="00D060A9">
        <w:rPr>
          <w:color w:val="000000" w:themeColor="text1"/>
          <w:u w:color="000000" w:themeColor="text1"/>
        </w:rPr>
        <w:noBreakHyphen/>
        <w:t>1210 for allegedly committing an offense that is not a violent crime, as defined in Section 16</w:t>
      </w:r>
      <w:r w:rsidRPr="00D060A9">
        <w:rPr>
          <w:color w:val="000000" w:themeColor="text1"/>
          <w:u w:color="000000" w:themeColor="text1"/>
        </w:rPr>
        <w:noBreakHyphen/>
        <w:t>1</w:t>
      </w:r>
      <w:r w:rsidRPr="00D060A9">
        <w:rPr>
          <w:color w:val="000000" w:themeColor="text1"/>
          <w:u w:color="000000" w:themeColor="text1"/>
        </w:rPr>
        <w:noBreakHyphen/>
        <w:t>60, and that is a misdemeanor, a Class D, Class E, or Class F felony, as defined in Section 16</w:t>
      </w:r>
      <w:r w:rsidRPr="00D060A9">
        <w:rPr>
          <w:color w:val="000000" w:themeColor="text1"/>
          <w:u w:color="000000" w:themeColor="text1"/>
        </w:rPr>
        <w:noBreakHyphen/>
        <w:t>1</w:t>
      </w:r>
      <w:r w:rsidRPr="00D060A9">
        <w:rPr>
          <w:color w:val="000000" w:themeColor="text1"/>
          <w:u w:color="000000" w:themeColor="text1"/>
        </w:rPr>
        <w:noBreakHyphen/>
        <w:t xml:space="preserve">20, or a felony which provides for a maximum term of imprisonment of fifteen years or less; </w:t>
      </w:r>
    </w:p>
    <w:p w14:paraId="26AFD126"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(ii)</w:t>
      </w:r>
      <w:r w:rsidRPr="00D060A9">
        <w:rPr>
          <w:color w:val="000000" w:themeColor="text1"/>
          <w:u w:color="000000" w:themeColor="text1"/>
        </w:rPr>
        <w:tab/>
        <w:t>seventeen but less than twenty</w:t>
      </w:r>
      <w:r w:rsidRPr="00D060A9">
        <w:rPr>
          <w:color w:val="000000" w:themeColor="text1"/>
          <w:u w:color="000000" w:themeColor="text1"/>
        </w:rPr>
        <w:noBreakHyphen/>
        <w:t>five years of age at the time of conviction for an offense that is not a violent crime, as defined in Section 16</w:t>
      </w:r>
      <w:r w:rsidRPr="00D060A9">
        <w:rPr>
          <w:color w:val="000000" w:themeColor="text1"/>
          <w:u w:color="000000" w:themeColor="text1"/>
        </w:rPr>
        <w:noBreakHyphen/>
        <w:t>1</w:t>
      </w:r>
      <w:r w:rsidRPr="00D060A9">
        <w:rPr>
          <w:color w:val="000000" w:themeColor="text1"/>
          <w:u w:color="000000" w:themeColor="text1"/>
        </w:rPr>
        <w:noBreakHyphen/>
        <w:t xml:space="preserve">60, and that is a misdemeanor, a Class D, Class E, or Class F felony, or a felony which provides for a maximum term of imprisonment of fifteen years or less; </w:t>
      </w:r>
    </w:p>
    <w:p w14:paraId="41F777E5"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(iii)</w:t>
      </w:r>
      <w:r w:rsidRPr="00D060A9">
        <w:rPr>
          <w:color w:val="000000" w:themeColor="text1"/>
          <w:u w:color="000000" w:themeColor="text1"/>
        </w:rPr>
        <w:tab/>
        <w:t>under seventeen years of age and has been bound over for proper criminal proceedings to the court of general sessions pursuant to Section 63</w:t>
      </w:r>
      <w:r w:rsidRPr="00D060A9">
        <w:rPr>
          <w:color w:val="000000" w:themeColor="text1"/>
          <w:u w:color="000000" w:themeColor="text1"/>
        </w:rPr>
        <w:noBreakHyphen/>
        <w:t>19</w:t>
      </w:r>
      <w:r w:rsidRPr="00D060A9">
        <w:rPr>
          <w:color w:val="000000" w:themeColor="text1"/>
          <w:u w:color="000000" w:themeColor="text1"/>
        </w:rPr>
        <w:noBreakHyphen/>
        <w:t>1210 for allegedly committing burglary in the second degree (Section 16</w:t>
      </w:r>
      <w:r w:rsidRPr="00D060A9">
        <w:rPr>
          <w:color w:val="000000" w:themeColor="text1"/>
          <w:u w:color="000000" w:themeColor="text1"/>
        </w:rPr>
        <w:noBreakHyphen/>
        <w:t>11</w:t>
      </w:r>
      <w:r w:rsidRPr="00D060A9">
        <w:rPr>
          <w:color w:val="000000" w:themeColor="text1"/>
          <w:u w:color="000000" w:themeColor="text1"/>
        </w:rPr>
        <w:noBreakHyphen/>
        <w:t xml:space="preserve">312).  </w:t>
      </w:r>
      <w:r w:rsidRPr="00D060A9">
        <w:rPr>
          <w:strike/>
          <w:color w:val="000000" w:themeColor="text1"/>
          <w:u w:color="000000" w:themeColor="text1"/>
        </w:rPr>
        <w:t>The</w:t>
      </w:r>
      <w:r w:rsidRPr="00D060A9">
        <w:rPr>
          <w:color w:val="000000" w:themeColor="text1"/>
          <w:u w:color="000000" w:themeColor="text1"/>
        </w:rPr>
        <w:t xml:space="preserve"> </w:t>
      </w:r>
      <w:r w:rsidRPr="00D060A9">
        <w:rPr>
          <w:color w:val="000000" w:themeColor="text1"/>
          <w:u w:val="single" w:color="000000" w:themeColor="text1"/>
        </w:rPr>
        <w:t>If the offender committed burglary in the second degree pursuant to Section 16</w:t>
      </w:r>
      <w:r w:rsidRPr="00D060A9">
        <w:rPr>
          <w:color w:val="000000" w:themeColor="text1"/>
          <w:u w:val="single" w:color="000000" w:themeColor="text1"/>
        </w:rPr>
        <w:noBreakHyphen/>
        <w:t>11</w:t>
      </w:r>
      <w:r w:rsidRPr="00D060A9">
        <w:rPr>
          <w:color w:val="000000" w:themeColor="text1"/>
          <w:u w:val="single" w:color="000000" w:themeColor="text1"/>
        </w:rPr>
        <w:noBreakHyphen/>
        <w:t>312(B), the</w:t>
      </w:r>
      <w:r w:rsidRPr="00D060A9">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D060A9">
        <w:rPr>
          <w:color w:val="000000" w:themeColor="text1"/>
          <w:u w:color="000000" w:themeColor="text1"/>
        </w:rPr>
        <w:noBreakHyphen/>
        <w:t xml:space="preserve">year minimum sentence; </w:t>
      </w:r>
    </w:p>
    <w:p w14:paraId="4DBF64E8"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(iv)</w:t>
      </w:r>
      <w:r w:rsidRPr="00D060A9">
        <w:rPr>
          <w:color w:val="000000" w:themeColor="text1"/>
          <w:u w:color="000000" w:themeColor="text1"/>
        </w:rPr>
        <w:tab/>
        <w:t>seventeen but less than twenty</w:t>
      </w:r>
      <w:r w:rsidRPr="00D060A9">
        <w:rPr>
          <w:color w:val="000000" w:themeColor="text1"/>
          <w:u w:color="000000" w:themeColor="text1"/>
        </w:rPr>
        <w:noBreakHyphen/>
        <w:t>one years of age at the time of conviction for burglary in the second degree (Section 16</w:t>
      </w:r>
      <w:r w:rsidRPr="00D060A9">
        <w:rPr>
          <w:color w:val="000000" w:themeColor="text1"/>
          <w:u w:color="000000" w:themeColor="text1"/>
        </w:rPr>
        <w:noBreakHyphen/>
        <w:t>11</w:t>
      </w:r>
      <w:r w:rsidRPr="00D060A9">
        <w:rPr>
          <w:color w:val="000000" w:themeColor="text1"/>
          <w:u w:color="000000" w:themeColor="text1"/>
        </w:rPr>
        <w:noBreakHyphen/>
        <w:t xml:space="preserve">312).  </w:t>
      </w:r>
      <w:r w:rsidRPr="00D060A9">
        <w:rPr>
          <w:strike/>
          <w:color w:val="000000" w:themeColor="text1"/>
          <w:u w:color="000000" w:themeColor="text1"/>
        </w:rPr>
        <w:t>The</w:t>
      </w:r>
      <w:r w:rsidRPr="00D060A9">
        <w:rPr>
          <w:color w:val="000000" w:themeColor="text1"/>
          <w:u w:color="000000" w:themeColor="text1"/>
        </w:rPr>
        <w:t xml:space="preserve"> </w:t>
      </w:r>
      <w:r w:rsidRPr="00D060A9">
        <w:rPr>
          <w:color w:val="000000" w:themeColor="text1"/>
          <w:u w:val="single" w:color="000000" w:themeColor="text1"/>
        </w:rPr>
        <w:t>If the offender committed burglary in the second degree pursuant to Section 16</w:t>
      </w:r>
      <w:r w:rsidRPr="00D060A9">
        <w:rPr>
          <w:color w:val="000000" w:themeColor="text1"/>
          <w:u w:val="single" w:color="000000" w:themeColor="text1"/>
        </w:rPr>
        <w:noBreakHyphen/>
        <w:t>11</w:t>
      </w:r>
      <w:r w:rsidRPr="00D060A9">
        <w:rPr>
          <w:color w:val="000000" w:themeColor="text1"/>
          <w:u w:val="single" w:color="000000" w:themeColor="text1"/>
        </w:rPr>
        <w:noBreakHyphen/>
        <w:t>312(B), the</w:t>
      </w:r>
      <w:r w:rsidRPr="00D060A9">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D060A9">
        <w:rPr>
          <w:color w:val="000000" w:themeColor="text1"/>
          <w:u w:color="000000" w:themeColor="text1"/>
        </w:rPr>
        <w:noBreakHyphen/>
        <w:t xml:space="preserve">year minimum sentence; </w:t>
      </w:r>
    </w:p>
    <w:p w14:paraId="428EF485" w14:textId="3DF1B446"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(v)</w:t>
      </w:r>
      <w:r w:rsidRPr="00D060A9">
        <w:rPr>
          <w:color w:val="000000" w:themeColor="text1"/>
          <w:u w:color="000000" w:themeColor="text1"/>
        </w:rPr>
        <w:tab/>
        <w:t>under seventeen years of age and has been bound over for proper criminal proceedings to the court of general sessions pursuant to Section 63</w:t>
      </w:r>
      <w:r w:rsidRPr="00D060A9">
        <w:rPr>
          <w:color w:val="000000" w:themeColor="text1"/>
          <w:u w:color="000000" w:themeColor="text1"/>
        </w:rPr>
        <w:noBreakHyphen/>
        <w:t>19</w:t>
      </w:r>
      <w:r w:rsidRPr="00D060A9">
        <w:rPr>
          <w:color w:val="000000" w:themeColor="text1"/>
          <w:u w:color="000000" w:themeColor="text1"/>
        </w:rPr>
        <w:noBreakHyphen/>
        <w:t xml:space="preserve">1210 for allegedly committing </w:t>
      </w:r>
      <w:r w:rsidRPr="00FC3431">
        <w:rPr>
          <w:color w:val="000000" w:themeColor="text1"/>
        </w:rPr>
        <w:t>criminal sexual conduct with a minor in the third degree pursuant to Section 16</w:t>
      </w:r>
      <w:r w:rsidRPr="00FC3431">
        <w:rPr>
          <w:color w:val="000000" w:themeColor="text1"/>
        </w:rPr>
        <w:noBreakHyphen/>
        <w:t>3</w:t>
      </w:r>
      <w:r w:rsidRPr="00FC3431">
        <w:rPr>
          <w:color w:val="000000" w:themeColor="text1"/>
        </w:rPr>
        <w:noBreakHyphen/>
        <w:t>655(C)</w:t>
      </w:r>
      <w:r w:rsidRPr="00D060A9">
        <w:rPr>
          <w:color w:val="000000" w:themeColor="text1"/>
          <w:u w:color="000000" w:themeColor="text1"/>
        </w:rPr>
        <w:t xml:space="preserve">, and the alleged offense involved consensual sexual conduct with a person who was at least fourteen years of age at the time of the act;  or </w:t>
      </w:r>
    </w:p>
    <w:p w14:paraId="01475CCD" w14:textId="0BEDB6CF"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(vi)</w:t>
      </w:r>
      <w:r w:rsidRPr="00D060A9">
        <w:rPr>
          <w:color w:val="000000" w:themeColor="text1"/>
          <w:u w:color="000000" w:themeColor="text1"/>
        </w:rPr>
        <w:tab/>
        <w:t>seventeen but less than twenty</w:t>
      </w:r>
      <w:r w:rsidRPr="00D060A9">
        <w:rPr>
          <w:color w:val="000000" w:themeColor="text1"/>
          <w:u w:color="000000" w:themeColor="text1"/>
        </w:rPr>
        <w:noBreakHyphen/>
        <w:t xml:space="preserve">five years of age at the time of conviction for committing </w:t>
      </w:r>
      <w:r w:rsidRPr="00FC3431">
        <w:rPr>
          <w:color w:val="000000" w:themeColor="text1"/>
        </w:rPr>
        <w:t>criminal sexual conduct with a minor in the third degree pursuant to Section 16</w:t>
      </w:r>
      <w:r w:rsidRPr="00FC3431">
        <w:rPr>
          <w:color w:val="000000" w:themeColor="text1"/>
        </w:rPr>
        <w:noBreakHyphen/>
        <w:t>3</w:t>
      </w:r>
      <w:r w:rsidRPr="00FC3431">
        <w:rPr>
          <w:color w:val="000000" w:themeColor="text1"/>
        </w:rPr>
        <w:noBreakHyphen/>
        <w:t>655(C)</w:t>
      </w:r>
      <w:r w:rsidRPr="00D060A9">
        <w:rPr>
          <w:color w:val="000000" w:themeColor="text1"/>
          <w:u w:color="000000" w:themeColor="text1"/>
        </w:rPr>
        <w:t xml:space="preserve">, and the conviction resulted from consensual sexual conduct, provided the offender was eighteen years of age or less at the time of the act and the other person involved was at least fourteen years of age at the time of the act.” </w:t>
      </w:r>
    </w:p>
    <w:p w14:paraId="29BFC6B7"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D3734B2"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6.</w:t>
      </w:r>
      <w:r w:rsidRPr="00D060A9">
        <w:rPr>
          <w:color w:val="000000" w:themeColor="text1"/>
          <w:u w:color="000000" w:themeColor="text1"/>
        </w:rPr>
        <w:tab/>
        <w:t>Section 24</w:t>
      </w:r>
      <w:r w:rsidRPr="00D060A9">
        <w:rPr>
          <w:color w:val="000000" w:themeColor="text1"/>
          <w:u w:color="000000" w:themeColor="text1"/>
        </w:rPr>
        <w:noBreakHyphen/>
        <w:t>21</w:t>
      </w:r>
      <w:r w:rsidRPr="00D060A9">
        <w:rPr>
          <w:color w:val="000000" w:themeColor="text1"/>
          <w:u w:color="000000" w:themeColor="text1"/>
        </w:rPr>
        <w:noBreakHyphen/>
        <w:t>5(1) of the 1976 Code is amended to read:</w:t>
      </w:r>
    </w:p>
    <w:p w14:paraId="09ED6A52"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1478E5"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“(1)</w:t>
      </w:r>
      <w:r w:rsidRPr="00D060A9">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D060A9">
        <w:rPr>
          <w:strike/>
          <w:color w:val="000000" w:themeColor="text1"/>
          <w:u w:color="000000" w:themeColor="text1"/>
        </w:rPr>
        <w:t>he</w:t>
      </w:r>
      <w:r w:rsidRPr="00D060A9">
        <w:rPr>
          <w:color w:val="000000" w:themeColor="text1"/>
          <w:u w:color="000000" w:themeColor="text1"/>
        </w:rPr>
        <w:t xml:space="preserve"> </w:t>
      </w:r>
      <w:r w:rsidRPr="00D060A9">
        <w:rPr>
          <w:color w:val="000000" w:themeColor="text1"/>
          <w:u w:val="single" w:color="000000" w:themeColor="text1"/>
        </w:rPr>
        <w:t>the offender</w:t>
      </w:r>
      <w:r w:rsidRPr="00D060A9">
        <w:rPr>
          <w:color w:val="000000" w:themeColor="text1"/>
          <w:u w:color="000000" w:themeColor="text1"/>
        </w:rPr>
        <w:t xml:space="preserve"> shall register with the department’s representative in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offender’s</w:t>
      </w:r>
      <w:r w:rsidRPr="00D060A9">
        <w:rPr>
          <w:color w:val="000000" w:themeColor="text1"/>
          <w:u w:color="000000" w:themeColor="text1"/>
        </w:rPr>
        <w:t xml:space="preserve"> county, notify the department of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offender’s</w:t>
      </w:r>
      <w:r w:rsidRPr="00D060A9">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D060A9">
        <w:rPr>
          <w:color w:val="000000" w:themeColor="text1"/>
          <w:szCs w:val="24"/>
          <w:u w:val="single" w:color="000000" w:themeColor="text1"/>
        </w:rPr>
        <w:t xml:space="preserve">Written notice of petitions for </w:t>
      </w:r>
      <w:r w:rsidRPr="00D060A9">
        <w:rPr>
          <w:color w:val="000000" w:themeColor="text1"/>
          <w:u w:val="single" w:color="000000" w:themeColor="text1"/>
        </w:rPr>
        <w:t>civil contempt as set forth in Section 24</w:t>
      </w:r>
      <w:r w:rsidRPr="00D060A9">
        <w:rPr>
          <w:color w:val="000000" w:themeColor="text1"/>
          <w:u w:val="single" w:color="000000" w:themeColor="text1"/>
        </w:rPr>
        <w:noBreakHyphen/>
        <w:t>21</w:t>
      </w:r>
      <w:r w:rsidRPr="00D060A9">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D060A9">
        <w:rPr>
          <w:color w:val="000000" w:themeColor="text1"/>
          <w:u w:val="single" w:color="000000" w:themeColor="text1"/>
        </w:rPr>
        <w:noBreakHyphen/>
        <w:t>21</w:t>
      </w:r>
      <w:r w:rsidRPr="00D060A9">
        <w:rPr>
          <w:color w:val="000000" w:themeColor="text1"/>
          <w:u w:val="single" w:color="000000" w:themeColor="text1"/>
        </w:rPr>
        <w:noBreakHyphen/>
        <w:t>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bench warrant along with an order imposing a term of confinement as set forth in Section 24</w:t>
      </w:r>
      <w:r w:rsidRPr="00D060A9">
        <w:rPr>
          <w:color w:val="000000" w:themeColor="text1"/>
          <w:u w:val="single" w:color="000000" w:themeColor="text1"/>
        </w:rPr>
        <w:noBreakHyphen/>
        <w:t>21</w:t>
      </w:r>
      <w:r w:rsidRPr="00D060A9">
        <w:rPr>
          <w:color w:val="000000" w:themeColor="text1"/>
          <w:u w:val="single" w:color="000000" w:themeColor="text1"/>
        </w:rPr>
        <w:noBreakHyphen/>
        <w:t>100.</w:t>
      </w:r>
      <w:r w:rsidRPr="00D060A9">
        <w:rPr>
          <w:color w:val="000000" w:themeColor="text1"/>
          <w:u w:color="000000" w:themeColor="text1"/>
        </w:rPr>
        <w:t>”</w:t>
      </w:r>
    </w:p>
    <w:p w14:paraId="506ED05E"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3C84A2"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7.</w:t>
      </w:r>
      <w:r w:rsidRPr="00D060A9">
        <w:rPr>
          <w:color w:val="000000" w:themeColor="text1"/>
          <w:u w:color="000000" w:themeColor="text1"/>
        </w:rPr>
        <w:tab/>
        <w:t>Section 24</w:t>
      </w:r>
      <w:r w:rsidRPr="00D060A9">
        <w:rPr>
          <w:color w:val="000000" w:themeColor="text1"/>
          <w:u w:color="000000" w:themeColor="text1"/>
        </w:rPr>
        <w:noBreakHyphen/>
        <w:t>21</w:t>
      </w:r>
      <w:r w:rsidRPr="00D060A9">
        <w:rPr>
          <w:color w:val="000000" w:themeColor="text1"/>
          <w:u w:color="000000" w:themeColor="text1"/>
        </w:rPr>
        <w:noBreakHyphen/>
        <w:t>100(A) of the 1976 Code is amended to read:</w:t>
      </w:r>
    </w:p>
    <w:p w14:paraId="1AB9169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A378BD"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“(A)</w:t>
      </w:r>
      <w:r w:rsidRPr="00D060A9">
        <w:rPr>
          <w:color w:val="000000" w:themeColor="text1"/>
          <w:u w:color="000000" w:themeColor="text1"/>
        </w:rPr>
        <w:tab/>
        <w:t>Notwithstanding the provisions of Section 24</w:t>
      </w:r>
      <w:r w:rsidRPr="00D060A9">
        <w:rPr>
          <w:color w:val="000000" w:themeColor="text1"/>
          <w:u w:color="000000" w:themeColor="text1"/>
        </w:rPr>
        <w:noBreakHyphen/>
        <w:t>19</w:t>
      </w:r>
      <w:r w:rsidRPr="00D060A9">
        <w:rPr>
          <w:color w:val="000000" w:themeColor="text1"/>
          <w:u w:color="000000" w:themeColor="text1"/>
        </w:rPr>
        <w:noBreakHyphen/>
        <w:t>120, 24</w:t>
      </w:r>
      <w:r w:rsidRPr="00D060A9">
        <w:rPr>
          <w:color w:val="000000" w:themeColor="text1"/>
          <w:u w:color="000000" w:themeColor="text1"/>
        </w:rPr>
        <w:noBreakHyphen/>
        <w:t>21</w:t>
      </w:r>
      <w:r w:rsidRPr="00D060A9">
        <w:rPr>
          <w:color w:val="000000" w:themeColor="text1"/>
          <w:u w:color="000000" w:themeColor="text1"/>
        </w:rPr>
        <w:noBreakHyphen/>
        <w:t>440, 24</w:t>
      </w:r>
      <w:r w:rsidRPr="00D060A9">
        <w:rPr>
          <w:color w:val="000000" w:themeColor="text1"/>
          <w:u w:color="000000" w:themeColor="text1"/>
        </w:rPr>
        <w:noBreakHyphen/>
        <w:t>21</w:t>
      </w:r>
      <w:r w:rsidRPr="00D060A9">
        <w:rPr>
          <w:color w:val="000000" w:themeColor="text1"/>
          <w:u w:color="000000" w:themeColor="text1"/>
        </w:rPr>
        <w:noBreakHyphen/>
        <w:t>560(B), or 24</w:t>
      </w:r>
      <w:r w:rsidRPr="00D060A9">
        <w:rPr>
          <w:color w:val="000000" w:themeColor="text1"/>
          <w:u w:color="000000" w:themeColor="text1"/>
        </w:rPr>
        <w:noBreakHyphen/>
        <w:t>21</w:t>
      </w:r>
      <w:r w:rsidRPr="00D060A9">
        <w:rPr>
          <w:color w:val="000000" w:themeColor="text1"/>
          <w:u w:color="000000" w:themeColor="text1"/>
        </w:rPr>
        <w:noBreakHyphen/>
        <w:t xml:space="preserve">670, when an individual has not fulfilled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individual’s</w:t>
      </w:r>
      <w:r w:rsidRPr="00D060A9">
        <w:rPr>
          <w:color w:val="000000" w:themeColor="text1"/>
          <w:u w:color="000000" w:themeColor="text1"/>
        </w:rPr>
        <w:t xml:space="preserve"> obligations for payment of financial obligations by the end of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individual’s</w:t>
      </w:r>
      <w:r w:rsidRPr="00D060A9">
        <w:rPr>
          <w:color w:val="000000" w:themeColor="text1"/>
          <w:u w:color="000000" w:themeColor="text1"/>
        </w:rPr>
        <w:t xml:space="preserve"> term of supervision, then the individual shall be placed under quarterly administrative monitoring, as defined in Section 24</w:t>
      </w:r>
      <w:r w:rsidRPr="00D060A9">
        <w:rPr>
          <w:color w:val="000000" w:themeColor="text1"/>
          <w:u w:color="000000" w:themeColor="text1"/>
        </w:rPr>
        <w:noBreakHyphen/>
        <w:t>21</w:t>
      </w:r>
      <w:r w:rsidRPr="00D060A9">
        <w:rPr>
          <w:color w:val="000000" w:themeColor="text1"/>
          <w:u w:color="000000" w:themeColor="text1"/>
        </w:rPr>
        <w:noBreakHyphen/>
        <w:t xml:space="preserve">5, by the 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D060A9">
        <w:rPr>
          <w:color w:val="000000" w:themeColor="text1"/>
          <w:szCs w:val="24"/>
          <w:u w:val="single" w:color="000000" w:themeColor="text1"/>
        </w:rPr>
        <w:t xml:space="preserve">The department shall provide written notice of the petition and any scheduled contempt </w:t>
      </w:r>
      <w:r w:rsidRPr="00D060A9">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D060A9">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14:paraId="1F5BD01E"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4BC02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8.</w:t>
      </w:r>
      <w:r w:rsidRPr="00D060A9">
        <w:rPr>
          <w:color w:val="000000" w:themeColor="text1"/>
          <w:u w:color="000000" w:themeColor="text1"/>
        </w:rPr>
        <w:tab/>
        <w:t>Section 24</w:t>
      </w:r>
      <w:r w:rsidRPr="00D060A9">
        <w:rPr>
          <w:color w:val="000000" w:themeColor="text1"/>
          <w:u w:color="000000" w:themeColor="text1"/>
        </w:rPr>
        <w:noBreakHyphen/>
        <w:t>21</w:t>
      </w:r>
      <w:r w:rsidRPr="00D060A9">
        <w:rPr>
          <w:color w:val="000000" w:themeColor="text1"/>
          <w:u w:color="000000" w:themeColor="text1"/>
        </w:rPr>
        <w:noBreakHyphen/>
        <w:t>280(D) of the 1976 Code is amended to read:</w:t>
      </w:r>
    </w:p>
    <w:p w14:paraId="1516726E"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30A188"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“(D)</w:t>
      </w:r>
      <w:r w:rsidRPr="00D060A9">
        <w:rPr>
          <w:color w:val="000000" w:themeColor="text1"/>
          <w:u w:color="000000" w:themeColor="text1"/>
        </w:rPr>
        <w:tab/>
        <w:t xml:space="preserve">A probation agent, in consultation with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probation agent’s</w:t>
      </w:r>
      <w:r w:rsidRPr="00D060A9">
        <w:rPr>
          <w:color w:val="000000" w:themeColor="text1"/>
          <w:u w:color="000000" w:themeColor="text1"/>
        </w:rPr>
        <w:t xml:space="preserve"> supervisor, shall identify each individual under the </w:t>
      </w:r>
      <w:r w:rsidRPr="00D060A9">
        <w:rPr>
          <w:color w:val="000000" w:themeColor="text1"/>
          <w:u w:val="single" w:color="000000" w:themeColor="text1"/>
        </w:rPr>
        <w:t>department’s</w:t>
      </w:r>
      <w:r w:rsidRPr="00D060A9">
        <w:rPr>
          <w:color w:val="000000" w:themeColor="text1"/>
          <w:u w:color="000000" w:themeColor="text1"/>
        </w:rPr>
        <w:t xml:space="preserve"> supervision </w:t>
      </w:r>
      <w:r w:rsidRPr="00D060A9">
        <w:rPr>
          <w:strike/>
          <w:color w:val="000000" w:themeColor="text1"/>
          <w:u w:color="000000" w:themeColor="text1"/>
        </w:rPr>
        <w:t>of the department</w:t>
      </w:r>
      <w:r w:rsidRPr="00D060A9">
        <w:rPr>
          <w:color w:val="000000" w:themeColor="text1"/>
          <w:u w:color="000000" w:themeColor="text1"/>
        </w:rPr>
        <w:t>, with a term of supervision of more than one year, and shall calculate and award compliance credits as provided in this section.  Credits may be earned from the first day of supervision on a thirty</w:t>
      </w:r>
      <w:r w:rsidRPr="00D060A9">
        <w:rPr>
          <w:color w:val="000000" w:themeColor="text1"/>
          <w:u w:color="000000" w:themeColor="text1"/>
        </w:rPr>
        <w:noBreakHyphen/>
        <w:t xml:space="preserve">day basis, but </w:t>
      </w:r>
      <w:r w:rsidRPr="00D060A9">
        <w:rPr>
          <w:strike/>
          <w:color w:val="000000" w:themeColor="text1"/>
          <w:u w:color="000000" w:themeColor="text1"/>
        </w:rPr>
        <w:t>shall</w:t>
      </w:r>
      <w:r w:rsidRPr="00D060A9">
        <w:rPr>
          <w:color w:val="000000" w:themeColor="text1"/>
          <w:u w:color="000000" w:themeColor="text1"/>
        </w:rPr>
        <w:t xml:space="preserve"> </w:t>
      </w:r>
      <w:r w:rsidRPr="00D060A9">
        <w:rPr>
          <w:color w:val="000000" w:themeColor="text1"/>
          <w:u w:val="single" w:color="000000" w:themeColor="text1"/>
        </w:rPr>
        <w:t>must</w:t>
      </w:r>
      <w:r w:rsidRPr="00D060A9">
        <w:rPr>
          <w:color w:val="000000" w:themeColor="text1"/>
          <w:u w:color="000000" w:themeColor="text1"/>
        </w:rPr>
        <w:t xml:space="preserve"> not be applied until after each thirty</w:t>
      </w:r>
      <w:r w:rsidRPr="00D060A9">
        <w:rPr>
          <w:color w:val="000000" w:themeColor="text1"/>
          <w:u w:color="000000" w:themeColor="text1"/>
        </w:rPr>
        <w:noBreakHyphen/>
        <w:t>day period of supervision has been completed.  Compliance credits may be denied for noncompliance on a thirty</w:t>
      </w:r>
      <w:r w:rsidRPr="00D060A9">
        <w:rPr>
          <w:color w:val="000000" w:themeColor="text1"/>
          <w:u w:color="000000" w:themeColor="text1"/>
        </w:rPr>
        <w:noBreakHyphen/>
        <w:t>day basis as determined by the department.  The denial of nonearned compliance credits is a final decision of the department and is not subject to appeal.  An individual may earn up to twenty days of compliance credits for each thirty</w:t>
      </w:r>
      <w:r w:rsidRPr="00D060A9">
        <w:rPr>
          <w:color w:val="000000" w:themeColor="text1"/>
          <w:u w:color="000000" w:themeColor="text1"/>
        </w:rPr>
        <w:noBreakHyphen/>
        <w:t xml:space="preserve">day period in which </w:t>
      </w:r>
      <w:r w:rsidRPr="00D060A9">
        <w:rPr>
          <w:strike/>
          <w:color w:val="000000" w:themeColor="text1"/>
          <w:u w:color="000000" w:themeColor="text1"/>
        </w:rPr>
        <w:t>he</w:t>
      </w:r>
      <w:r w:rsidRPr="00D060A9">
        <w:rPr>
          <w:color w:val="000000" w:themeColor="text1"/>
          <w:u w:color="000000" w:themeColor="text1"/>
        </w:rPr>
        <w:t xml:space="preserve"> </w:t>
      </w:r>
      <w:r w:rsidRPr="00D060A9">
        <w:rPr>
          <w:color w:val="000000" w:themeColor="text1"/>
          <w:u w:val="single" w:color="000000" w:themeColor="text1"/>
        </w:rPr>
        <w:t>the department determines that the individual</w:t>
      </w:r>
      <w:r w:rsidRPr="00D060A9">
        <w:rPr>
          <w:color w:val="000000" w:themeColor="text1"/>
          <w:u w:color="000000" w:themeColor="text1"/>
        </w:rPr>
        <w:t xml:space="preserve"> has </w:t>
      </w:r>
      <w:r w:rsidRPr="00D060A9">
        <w:rPr>
          <w:color w:val="000000" w:themeColor="text1"/>
          <w:u w:val="single" w:color="000000" w:themeColor="text1"/>
        </w:rPr>
        <w:t>substantially</w:t>
      </w:r>
      <w:r w:rsidRPr="00D060A9">
        <w:rPr>
          <w:color w:val="000000" w:themeColor="text1"/>
          <w:u w:color="000000" w:themeColor="text1"/>
        </w:rPr>
        <w:t xml:space="preserve"> fulfilled all of the conditions of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individual’s</w:t>
      </w:r>
      <w:r w:rsidRPr="00D060A9">
        <w:rPr>
          <w:color w:val="000000" w:themeColor="text1"/>
          <w:u w:color="000000" w:themeColor="text1"/>
        </w:rPr>
        <w:t xml:space="preserve"> supervision</w:t>
      </w:r>
      <w:r w:rsidRPr="00D060A9">
        <w:rPr>
          <w:strike/>
          <w:color w:val="000000" w:themeColor="text1"/>
          <w:u w:color="000000" w:themeColor="text1"/>
        </w:rPr>
        <w:t>, has no new arrests, and has made all scheduled payments of his financial obligations</w:t>
      </w:r>
      <w:r w:rsidRPr="00D060A9">
        <w:rPr>
          <w:color w:val="000000" w:themeColor="text1"/>
          <w:u w:color="000000" w:themeColor="text1"/>
        </w:rPr>
        <w:t>.”</w:t>
      </w:r>
    </w:p>
    <w:p w14:paraId="79B1A164"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89620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9.</w:t>
      </w:r>
      <w:r w:rsidRPr="00D060A9">
        <w:rPr>
          <w:color w:val="000000" w:themeColor="text1"/>
          <w:u w:color="000000" w:themeColor="text1"/>
        </w:rPr>
        <w:tab/>
        <w:t>Section 44</w:t>
      </w:r>
      <w:r w:rsidRPr="00D060A9">
        <w:rPr>
          <w:color w:val="000000" w:themeColor="text1"/>
          <w:u w:color="000000" w:themeColor="text1"/>
        </w:rPr>
        <w:noBreakHyphen/>
        <w:t>53</w:t>
      </w:r>
      <w:r w:rsidRPr="00D060A9">
        <w:rPr>
          <w:color w:val="000000" w:themeColor="text1"/>
          <w:u w:color="000000" w:themeColor="text1"/>
        </w:rPr>
        <w:noBreakHyphen/>
        <w:t>370(b) of the 1976 Code is amended to read:</w:t>
      </w:r>
    </w:p>
    <w:p w14:paraId="678190C2"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9B5EDB"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“(b)</w:t>
      </w:r>
      <w:r w:rsidRPr="00D060A9">
        <w:rPr>
          <w:color w:val="000000" w:themeColor="text1"/>
          <w:u w:color="000000" w:themeColor="text1"/>
        </w:rPr>
        <w:tab/>
        <w:t xml:space="preserve">A person who violates subsection (a) with respect to: </w:t>
      </w:r>
    </w:p>
    <w:p w14:paraId="1392E57B"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(1)</w:t>
      </w:r>
      <w:r w:rsidRPr="00D060A9">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D060A9">
        <w:rPr>
          <w:color w:val="000000" w:themeColor="text1"/>
          <w:u w:color="000000" w:themeColor="text1"/>
        </w:rPr>
        <w:noBreakHyphen/>
        <w:t xml:space="preserve">five thousand dollars, or both.  For a second offense, </w:t>
      </w:r>
      <w:r w:rsidRPr="00D060A9">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D060A9">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D060A9">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D060A9">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14:paraId="057A6525"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(2)</w:t>
      </w:r>
      <w:r w:rsidRPr="00D060A9">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D060A9">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D060A9">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D060A9">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D060A9">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14:paraId="4386FE87"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(3)</w:t>
      </w:r>
      <w:r w:rsidRPr="00D060A9">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14:paraId="2CDF62D3"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(4)</w:t>
      </w:r>
      <w:r w:rsidRPr="00D060A9">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D060A9">
        <w:rPr>
          <w:strike/>
          <w:color w:val="000000" w:themeColor="text1"/>
          <w:u w:color="000000" w:themeColor="text1"/>
        </w:rPr>
        <w:t>;</w:t>
      </w:r>
      <w:r w:rsidRPr="00D060A9">
        <w:rPr>
          <w:color w:val="000000" w:themeColor="text1"/>
          <w:u w:val="single" w:color="000000" w:themeColor="text1"/>
        </w:rPr>
        <w:t>.</w:t>
      </w:r>
      <w:r w:rsidRPr="00D060A9">
        <w:rPr>
          <w:color w:val="000000" w:themeColor="text1"/>
          <w:u w:color="000000" w:themeColor="text1"/>
        </w:rPr>
        <w:t>”</w:t>
      </w:r>
    </w:p>
    <w:p w14:paraId="10DF141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119ABA"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10.</w:t>
      </w:r>
      <w:r w:rsidRPr="00D060A9">
        <w:rPr>
          <w:color w:val="000000" w:themeColor="text1"/>
          <w:u w:color="000000" w:themeColor="text1"/>
        </w:rPr>
        <w:tab/>
        <w:t>Section 44</w:t>
      </w:r>
      <w:r w:rsidRPr="00D060A9">
        <w:rPr>
          <w:color w:val="000000" w:themeColor="text1"/>
          <w:u w:color="000000" w:themeColor="text1"/>
        </w:rPr>
        <w:noBreakHyphen/>
        <w:t>53</w:t>
      </w:r>
      <w:r w:rsidRPr="00D060A9">
        <w:rPr>
          <w:color w:val="000000" w:themeColor="text1"/>
          <w:u w:color="000000" w:themeColor="text1"/>
        </w:rPr>
        <w:noBreakHyphen/>
        <w:t>375(B) of the 1976 Code is amended to read:</w:t>
      </w:r>
    </w:p>
    <w:p w14:paraId="1369C783"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179C5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“(B)</w:t>
      </w:r>
      <w:r w:rsidRPr="00D060A9">
        <w:rPr>
          <w:color w:val="000000" w:themeColor="text1"/>
          <w:u w:color="000000" w:themeColor="text1"/>
        </w:rPr>
        <w:tab/>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D060A9">
        <w:rPr>
          <w:color w:val="000000" w:themeColor="text1"/>
          <w:u w:color="000000" w:themeColor="text1"/>
        </w:rPr>
        <w:noBreakHyphen/>
        <w:t>53</w:t>
      </w:r>
      <w:r w:rsidRPr="00D060A9">
        <w:rPr>
          <w:color w:val="000000" w:themeColor="text1"/>
          <w:u w:color="000000" w:themeColor="text1"/>
        </w:rPr>
        <w:noBreakHyphen/>
        <w:t xml:space="preserve">370, is guilty of a felony and, upon conviction: </w:t>
      </w:r>
    </w:p>
    <w:p w14:paraId="10D4C45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(1)</w:t>
      </w:r>
      <w:r w:rsidRPr="00D060A9">
        <w:rPr>
          <w:color w:val="000000" w:themeColor="text1"/>
          <w:u w:color="000000" w:themeColor="text1"/>
        </w:rPr>
        <w:tab/>
        <w:t>for a first offense, must be sentenced to a term of imprisonment of not more than fifteen years or fined not more than twenty</w:t>
      </w:r>
      <w:r w:rsidRPr="00D060A9">
        <w:rPr>
          <w:color w:val="000000" w:themeColor="text1"/>
          <w:u w:color="000000" w:themeColor="text1"/>
        </w:rPr>
        <w:noBreakHyphen/>
        <w:t xml:space="preserve">five thousand dollars, or both; </w:t>
      </w:r>
    </w:p>
    <w:p w14:paraId="4D7C18B0"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(2)</w:t>
      </w:r>
      <w:r w:rsidRPr="00D060A9">
        <w:rPr>
          <w:color w:val="000000" w:themeColor="text1"/>
          <w:u w:color="000000" w:themeColor="text1"/>
        </w:rPr>
        <w:tab/>
        <w:t xml:space="preserve">for a second offense </w:t>
      </w:r>
      <w:r w:rsidRPr="00D060A9">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D060A9">
        <w:rPr>
          <w:color w:val="000000" w:themeColor="text1"/>
          <w:u w:color="000000" w:themeColor="text1"/>
        </w:rPr>
        <w:t xml:space="preserve">, the offender must be imprisoned for not less than five years nor more than thirty years, or fined not more than fifty thousand dollars, or both; </w:t>
      </w:r>
    </w:p>
    <w:p w14:paraId="2CCBF9CC"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(3)</w:t>
      </w:r>
      <w:r w:rsidRPr="00D060A9">
        <w:rPr>
          <w:color w:val="000000" w:themeColor="text1"/>
          <w:u w:color="000000" w:themeColor="text1"/>
        </w:rPr>
        <w:tab/>
        <w:t xml:space="preserve">for a third or subsequent offense </w:t>
      </w:r>
      <w:r w:rsidRPr="00D060A9">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D060A9">
        <w:rPr>
          <w:color w:val="000000" w:themeColor="text1"/>
          <w:u w:color="000000" w:themeColor="text1"/>
        </w:rPr>
        <w:t xml:space="preserve">, the offender must be imprisoned for not less than ten years nor more than thirty years, or fined not more than fifty thousand dollars, or both. </w:t>
      </w:r>
    </w:p>
    <w:p w14:paraId="283AC32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14:paraId="715C8F6B"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F6F230"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11.</w:t>
      </w:r>
      <w:r w:rsidRPr="00D060A9">
        <w:rPr>
          <w:color w:val="000000" w:themeColor="text1"/>
          <w:u w:color="000000" w:themeColor="text1"/>
        </w:rPr>
        <w:tab/>
        <w:t>Section 44</w:t>
      </w:r>
      <w:r w:rsidRPr="00D060A9">
        <w:rPr>
          <w:color w:val="000000" w:themeColor="text1"/>
          <w:u w:color="000000" w:themeColor="text1"/>
        </w:rPr>
        <w:noBreakHyphen/>
        <w:t>53</w:t>
      </w:r>
      <w:r w:rsidRPr="00D060A9">
        <w:rPr>
          <w:color w:val="000000" w:themeColor="text1"/>
          <w:u w:color="000000" w:themeColor="text1"/>
        </w:rPr>
        <w:noBreakHyphen/>
        <w:t>470 of the 1976 Code is amended to read:</w:t>
      </w:r>
    </w:p>
    <w:p w14:paraId="4AB5C7B8"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BBC518"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“Section 44</w:t>
      </w:r>
      <w:r w:rsidRPr="00D060A9">
        <w:rPr>
          <w:color w:val="000000" w:themeColor="text1"/>
          <w:u w:color="000000" w:themeColor="text1"/>
        </w:rPr>
        <w:noBreakHyphen/>
        <w:t>53</w:t>
      </w:r>
      <w:r w:rsidRPr="00D060A9">
        <w:rPr>
          <w:color w:val="000000" w:themeColor="text1"/>
          <w:u w:color="000000" w:themeColor="text1"/>
        </w:rPr>
        <w:noBreakHyphen/>
        <w:t>470.</w:t>
      </w:r>
      <w:r w:rsidR="0031643E">
        <w:rPr>
          <w:color w:val="000000" w:themeColor="text1"/>
          <w:u w:color="000000" w:themeColor="text1"/>
        </w:rPr>
        <w:tab/>
      </w:r>
      <w:r w:rsidRPr="00D060A9">
        <w:rPr>
          <w:color w:val="000000" w:themeColor="text1"/>
          <w:u w:color="000000" w:themeColor="text1"/>
        </w:rPr>
        <w:t>(A)</w:t>
      </w:r>
      <w:r w:rsidRPr="00D060A9">
        <w:rPr>
          <w:color w:val="000000" w:themeColor="text1"/>
          <w:u w:color="000000" w:themeColor="text1"/>
        </w:rPr>
        <w:tab/>
        <w:t xml:space="preserve">An offense is considered a second or subsequent offense if: </w:t>
      </w:r>
    </w:p>
    <w:p w14:paraId="50850F19"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(1)</w:t>
      </w:r>
      <w:r w:rsidRPr="00D060A9">
        <w:rPr>
          <w:color w:val="000000" w:themeColor="text1"/>
          <w:u w:color="000000" w:themeColor="text1"/>
        </w:rPr>
        <w:tab/>
        <w:t xml:space="preserve">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 </w:t>
      </w:r>
    </w:p>
    <w:p w14:paraId="1BA102B5"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(2)</w:t>
      </w:r>
      <w:r w:rsidRPr="00D060A9">
        <w:rPr>
          <w:color w:val="000000" w:themeColor="text1"/>
          <w:u w:color="000000" w:themeColor="text1"/>
        </w:rPr>
        <w:tab/>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 </w:t>
      </w:r>
    </w:p>
    <w:p w14:paraId="0AF19E5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(3)</w:t>
      </w:r>
      <w:r w:rsidRPr="00D060A9">
        <w:rPr>
          <w:color w:val="000000" w:themeColor="text1"/>
          <w:u w:color="000000" w:themeColor="text1"/>
        </w:rPr>
        <w:tab/>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 or hallucinogenic drugs;  and </w:t>
      </w:r>
    </w:p>
    <w:p w14:paraId="7253449E"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(4)</w:t>
      </w:r>
      <w:r w:rsidRPr="00D060A9">
        <w:rPr>
          <w:color w:val="000000" w:themeColor="text1"/>
          <w:u w:color="000000" w:themeColor="text1"/>
        </w:rPr>
        <w:tab/>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stimulants, or hallucinogenic drugs. </w:t>
      </w:r>
    </w:p>
    <w:p w14:paraId="7F7C4E44"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60A9">
        <w:rPr>
          <w:color w:val="000000" w:themeColor="text1"/>
          <w:u w:color="000000" w:themeColor="text1"/>
        </w:rPr>
        <w:tab/>
      </w:r>
      <w:r w:rsidRPr="00D060A9">
        <w:rPr>
          <w:color w:val="000000" w:themeColor="text1"/>
          <w:u w:val="single" w:color="000000" w:themeColor="text1"/>
        </w:rPr>
        <w:t>(B)</w:t>
      </w:r>
      <w:r w:rsidRPr="00D060A9">
        <w:rPr>
          <w:color w:val="000000" w:themeColor="text1"/>
          <w:u w:color="000000" w:themeColor="text1"/>
        </w:rPr>
        <w:tab/>
      </w:r>
      <w:r w:rsidRPr="00D060A9">
        <w:rPr>
          <w:color w:val="000000" w:themeColor="text1"/>
          <w:u w:val="single" w:color="000000" w:themeColor="text1"/>
        </w:rPr>
        <w:t xml:space="preserve">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prosecution pursuant to this article. </w:t>
      </w:r>
    </w:p>
    <w:p w14:paraId="5ED3840E"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strike/>
          <w:color w:val="000000" w:themeColor="text1"/>
          <w:u w:color="000000" w:themeColor="text1"/>
        </w:rPr>
        <w:t>(B)</w:t>
      </w:r>
      <w:r w:rsidRPr="00D060A9">
        <w:rPr>
          <w:color w:val="000000" w:themeColor="text1"/>
          <w:u w:val="single" w:color="000000" w:themeColor="text1"/>
        </w:rPr>
        <w:t>(C)</w:t>
      </w:r>
      <w:r w:rsidRPr="00D060A9">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D060A9">
        <w:rPr>
          <w:color w:val="000000" w:themeColor="text1"/>
          <w:u w:val="single" w:color="000000" w:themeColor="text1"/>
        </w:rPr>
        <w:t>For purposes of this section, confinement includes incarceration and supervised release, including, but not limited to, probation, parole, house arrest, community supervision, work release, and supervised furlough.</w:t>
      </w:r>
      <w:r w:rsidRPr="00D060A9">
        <w:rPr>
          <w:color w:val="000000" w:themeColor="text1"/>
          <w:u w:color="000000" w:themeColor="text1"/>
        </w:rPr>
        <w:t>”</w:t>
      </w:r>
    </w:p>
    <w:p w14:paraId="737E08F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29E90E"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12.</w:t>
      </w:r>
      <w:r w:rsidRPr="00D060A9">
        <w:rPr>
          <w:color w:val="000000" w:themeColor="text1"/>
          <w:u w:color="000000" w:themeColor="text1"/>
        </w:rPr>
        <w:tab/>
        <w:t>Section 56</w:t>
      </w:r>
      <w:r w:rsidRPr="00D060A9">
        <w:rPr>
          <w:color w:val="000000" w:themeColor="text1"/>
          <w:u w:color="000000" w:themeColor="text1"/>
        </w:rPr>
        <w:noBreakHyphen/>
        <w:t>1</w:t>
      </w:r>
      <w:r w:rsidRPr="00D060A9">
        <w:rPr>
          <w:color w:val="000000" w:themeColor="text1"/>
          <w:u w:color="000000" w:themeColor="text1"/>
        </w:rPr>
        <w:noBreakHyphen/>
        <w:t>396(F) of the 1976 Code is amended to read:</w:t>
      </w:r>
    </w:p>
    <w:p w14:paraId="73DEA050"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B92249" w14:textId="18BE02B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“(F)</w:t>
      </w:r>
      <w:r w:rsidRPr="00D060A9">
        <w:rPr>
          <w:color w:val="000000" w:themeColor="text1"/>
          <w:u w:color="000000" w:themeColor="text1"/>
        </w:rPr>
        <w:tab/>
        <w:t>Qualifying suspensions include, and are limited to, suspensions pursuant to Sections 34</w:t>
      </w:r>
      <w:r w:rsidRPr="00D060A9">
        <w:rPr>
          <w:color w:val="000000" w:themeColor="text1"/>
          <w:u w:color="000000" w:themeColor="text1"/>
        </w:rPr>
        <w:noBreakHyphen/>
        <w:t>11</w:t>
      </w:r>
      <w:r w:rsidRPr="00D060A9">
        <w:rPr>
          <w:color w:val="000000" w:themeColor="text1"/>
          <w:u w:color="000000" w:themeColor="text1"/>
        </w:rPr>
        <w:noBreakHyphen/>
        <w:t>70, 56</w:t>
      </w:r>
      <w:r w:rsidRPr="00D060A9">
        <w:rPr>
          <w:color w:val="000000" w:themeColor="text1"/>
          <w:u w:color="000000" w:themeColor="text1"/>
        </w:rPr>
        <w:noBreakHyphen/>
        <w:t>1</w:t>
      </w:r>
      <w:r w:rsidRPr="00D060A9">
        <w:rPr>
          <w:color w:val="000000" w:themeColor="text1"/>
          <w:u w:color="000000" w:themeColor="text1"/>
        </w:rPr>
        <w:noBreakHyphen/>
        <w:t>120, 56</w:t>
      </w:r>
      <w:r w:rsidRPr="00D060A9">
        <w:rPr>
          <w:color w:val="000000" w:themeColor="text1"/>
          <w:u w:color="000000" w:themeColor="text1"/>
        </w:rPr>
        <w:noBreakHyphen/>
        <w:t>1</w:t>
      </w:r>
      <w:r w:rsidRPr="00D060A9">
        <w:rPr>
          <w:color w:val="000000" w:themeColor="text1"/>
          <w:u w:color="000000" w:themeColor="text1"/>
        </w:rPr>
        <w:noBreakHyphen/>
        <w:t>170, 56</w:t>
      </w:r>
      <w:r w:rsidRPr="00D060A9">
        <w:rPr>
          <w:color w:val="000000" w:themeColor="text1"/>
          <w:u w:color="000000" w:themeColor="text1"/>
        </w:rPr>
        <w:noBreakHyphen/>
        <w:t>1</w:t>
      </w:r>
      <w:r w:rsidRPr="00D060A9">
        <w:rPr>
          <w:color w:val="000000" w:themeColor="text1"/>
          <w:u w:color="000000" w:themeColor="text1"/>
        </w:rPr>
        <w:noBreakHyphen/>
        <w:t>185, 56</w:t>
      </w:r>
      <w:r w:rsidRPr="00D060A9">
        <w:rPr>
          <w:color w:val="000000" w:themeColor="text1"/>
          <w:u w:color="000000" w:themeColor="text1"/>
        </w:rPr>
        <w:noBreakHyphen/>
        <w:t>1</w:t>
      </w:r>
      <w:r w:rsidRPr="00D060A9">
        <w:rPr>
          <w:color w:val="000000" w:themeColor="text1"/>
          <w:u w:color="000000" w:themeColor="text1"/>
        </w:rPr>
        <w:noBreakHyphen/>
        <w:t>240, 56</w:t>
      </w:r>
      <w:r w:rsidRPr="00D060A9">
        <w:rPr>
          <w:color w:val="000000" w:themeColor="text1"/>
          <w:u w:color="000000" w:themeColor="text1"/>
        </w:rPr>
        <w:noBreakHyphen/>
        <w:t>1</w:t>
      </w:r>
      <w:r w:rsidRPr="00D060A9">
        <w:rPr>
          <w:color w:val="000000" w:themeColor="text1"/>
          <w:u w:color="000000" w:themeColor="text1"/>
        </w:rPr>
        <w:noBreakHyphen/>
        <w:t>270, 56</w:t>
      </w:r>
      <w:r w:rsidRPr="00D060A9">
        <w:rPr>
          <w:color w:val="000000" w:themeColor="text1"/>
          <w:u w:color="000000" w:themeColor="text1"/>
        </w:rPr>
        <w:noBreakHyphen/>
        <w:t>1</w:t>
      </w:r>
      <w:r w:rsidRPr="00D060A9">
        <w:rPr>
          <w:color w:val="000000" w:themeColor="text1"/>
          <w:u w:color="000000" w:themeColor="text1"/>
        </w:rPr>
        <w:noBreakHyphen/>
        <w:t>290, 56</w:t>
      </w:r>
      <w:r w:rsidRPr="00D060A9">
        <w:rPr>
          <w:color w:val="000000" w:themeColor="text1"/>
          <w:u w:color="000000" w:themeColor="text1"/>
        </w:rPr>
        <w:noBreakHyphen/>
        <w:t>1</w:t>
      </w:r>
      <w:r w:rsidRPr="00D060A9">
        <w:rPr>
          <w:color w:val="000000" w:themeColor="text1"/>
          <w:u w:color="000000" w:themeColor="text1"/>
        </w:rPr>
        <w:noBreakHyphen/>
        <w:t>460(A)(1), 56</w:t>
      </w:r>
      <w:r w:rsidRPr="00D060A9">
        <w:rPr>
          <w:color w:val="000000" w:themeColor="text1"/>
          <w:u w:color="000000" w:themeColor="text1"/>
        </w:rPr>
        <w:noBreakHyphen/>
        <w:t>2</w:t>
      </w:r>
      <w:r w:rsidRPr="00D060A9">
        <w:rPr>
          <w:color w:val="000000" w:themeColor="text1"/>
          <w:u w:color="000000" w:themeColor="text1"/>
        </w:rPr>
        <w:noBreakHyphen/>
        <w:t>2740, 56</w:t>
      </w:r>
      <w:r w:rsidRPr="00D060A9">
        <w:rPr>
          <w:color w:val="000000" w:themeColor="text1"/>
          <w:u w:color="000000" w:themeColor="text1"/>
        </w:rPr>
        <w:noBreakHyphen/>
        <w:t>9</w:t>
      </w:r>
      <w:r w:rsidRPr="00D060A9">
        <w:rPr>
          <w:color w:val="000000" w:themeColor="text1"/>
          <w:u w:color="000000" w:themeColor="text1"/>
        </w:rPr>
        <w:noBreakHyphen/>
        <w:t>351, 56</w:t>
      </w:r>
      <w:r w:rsidRPr="00D060A9">
        <w:rPr>
          <w:color w:val="000000" w:themeColor="text1"/>
          <w:u w:color="000000" w:themeColor="text1"/>
        </w:rPr>
        <w:noBreakHyphen/>
        <w:t>9</w:t>
      </w:r>
      <w:r w:rsidRPr="00D060A9">
        <w:rPr>
          <w:color w:val="000000" w:themeColor="text1"/>
          <w:u w:color="000000" w:themeColor="text1"/>
        </w:rPr>
        <w:noBreakHyphen/>
        <w:t>354, 56</w:t>
      </w:r>
      <w:r w:rsidRPr="00D060A9">
        <w:rPr>
          <w:color w:val="000000" w:themeColor="text1"/>
          <w:u w:color="000000" w:themeColor="text1"/>
        </w:rPr>
        <w:noBreakHyphen/>
        <w:t>9</w:t>
      </w:r>
      <w:r w:rsidRPr="00D060A9">
        <w:rPr>
          <w:color w:val="000000" w:themeColor="text1"/>
          <w:u w:color="000000" w:themeColor="text1"/>
        </w:rPr>
        <w:noBreakHyphen/>
        <w:t>357, 56</w:t>
      </w:r>
      <w:r w:rsidRPr="00D060A9">
        <w:rPr>
          <w:color w:val="000000" w:themeColor="text1"/>
          <w:u w:color="000000" w:themeColor="text1"/>
        </w:rPr>
        <w:noBreakHyphen/>
        <w:t>9</w:t>
      </w:r>
      <w:r w:rsidRPr="00D060A9">
        <w:rPr>
          <w:color w:val="000000" w:themeColor="text1"/>
          <w:u w:color="000000" w:themeColor="text1"/>
        </w:rPr>
        <w:noBreakHyphen/>
        <w:t>430, 56</w:t>
      </w:r>
      <w:r w:rsidRPr="00D060A9">
        <w:rPr>
          <w:color w:val="000000" w:themeColor="text1"/>
          <w:u w:color="000000" w:themeColor="text1"/>
        </w:rPr>
        <w:noBreakHyphen/>
        <w:t>9</w:t>
      </w:r>
      <w:r w:rsidRPr="00D060A9">
        <w:rPr>
          <w:color w:val="000000" w:themeColor="text1"/>
          <w:u w:color="000000" w:themeColor="text1"/>
        </w:rPr>
        <w:noBreakHyphen/>
        <w:t>490, 56</w:t>
      </w:r>
      <w:r w:rsidRPr="00D060A9">
        <w:rPr>
          <w:color w:val="000000" w:themeColor="text1"/>
          <w:u w:color="000000" w:themeColor="text1"/>
        </w:rPr>
        <w:noBreakHyphen/>
        <w:t>9</w:t>
      </w:r>
      <w:r w:rsidRPr="00D060A9">
        <w:rPr>
          <w:color w:val="000000" w:themeColor="text1"/>
          <w:u w:color="000000" w:themeColor="text1"/>
        </w:rPr>
        <w:noBreakHyphen/>
        <w:t>610, 56</w:t>
      </w:r>
      <w:r w:rsidRPr="00D060A9">
        <w:rPr>
          <w:color w:val="000000" w:themeColor="text1"/>
          <w:u w:color="000000" w:themeColor="text1"/>
        </w:rPr>
        <w:noBreakHyphen/>
        <w:t>9</w:t>
      </w:r>
      <w:r w:rsidRPr="00D060A9">
        <w:rPr>
          <w:color w:val="000000" w:themeColor="text1"/>
          <w:u w:color="000000" w:themeColor="text1"/>
        </w:rPr>
        <w:noBreakHyphen/>
        <w:t>620, 56</w:t>
      </w:r>
      <w:r w:rsidRPr="00D060A9">
        <w:rPr>
          <w:color w:val="000000" w:themeColor="text1"/>
          <w:u w:color="000000" w:themeColor="text1"/>
        </w:rPr>
        <w:noBreakHyphen/>
        <w:t>10</w:t>
      </w:r>
      <w:r w:rsidRPr="00D060A9">
        <w:rPr>
          <w:color w:val="000000" w:themeColor="text1"/>
          <w:u w:color="000000" w:themeColor="text1"/>
        </w:rPr>
        <w:noBreakHyphen/>
        <w:t>225, 56</w:t>
      </w:r>
      <w:r w:rsidRPr="00D060A9">
        <w:rPr>
          <w:color w:val="000000" w:themeColor="text1"/>
          <w:u w:color="000000" w:themeColor="text1"/>
        </w:rPr>
        <w:noBreakHyphen/>
        <w:t>10</w:t>
      </w:r>
      <w:r w:rsidRPr="00D060A9">
        <w:rPr>
          <w:color w:val="000000" w:themeColor="text1"/>
          <w:u w:color="000000" w:themeColor="text1"/>
        </w:rPr>
        <w:noBreakHyphen/>
        <w:t>240, 56</w:t>
      </w:r>
      <w:r w:rsidRPr="00D060A9">
        <w:rPr>
          <w:color w:val="000000" w:themeColor="text1"/>
          <w:u w:color="000000" w:themeColor="text1"/>
        </w:rPr>
        <w:noBreakHyphen/>
        <w:t>10</w:t>
      </w:r>
      <w:r w:rsidRPr="00D060A9">
        <w:rPr>
          <w:color w:val="000000" w:themeColor="text1"/>
          <w:u w:color="000000" w:themeColor="text1"/>
        </w:rPr>
        <w:noBreakHyphen/>
        <w:t>270, 56</w:t>
      </w:r>
      <w:r w:rsidRPr="00D060A9">
        <w:rPr>
          <w:color w:val="000000" w:themeColor="text1"/>
          <w:u w:color="000000" w:themeColor="text1"/>
        </w:rPr>
        <w:noBreakHyphen/>
        <w:t>10</w:t>
      </w:r>
      <w:r w:rsidRPr="00D060A9">
        <w:rPr>
          <w:color w:val="000000" w:themeColor="text1"/>
          <w:u w:color="000000" w:themeColor="text1"/>
        </w:rPr>
        <w:noBreakHyphen/>
        <w:t>520, 56</w:t>
      </w:r>
      <w:r w:rsidRPr="00D060A9">
        <w:rPr>
          <w:color w:val="000000" w:themeColor="text1"/>
          <w:u w:color="000000" w:themeColor="text1"/>
        </w:rPr>
        <w:noBreakHyphen/>
        <w:t>10</w:t>
      </w:r>
      <w:r w:rsidRPr="00D060A9">
        <w:rPr>
          <w:color w:val="000000" w:themeColor="text1"/>
          <w:u w:color="000000" w:themeColor="text1"/>
        </w:rPr>
        <w:noBreakHyphen/>
        <w:t>530, and 56</w:t>
      </w:r>
      <w:r w:rsidRPr="00D060A9">
        <w:rPr>
          <w:color w:val="000000" w:themeColor="text1"/>
          <w:u w:color="000000" w:themeColor="text1"/>
        </w:rPr>
        <w:noBreakHyphen/>
        <w:t>25</w:t>
      </w:r>
      <w:r w:rsidRPr="00D060A9">
        <w:rPr>
          <w:color w:val="000000" w:themeColor="text1"/>
          <w:u w:color="000000" w:themeColor="text1"/>
        </w:rPr>
        <w:noBreakHyphen/>
        <w:t xml:space="preserve">20.  </w:t>
      </w:r>
      <w:r w:rsidRPr="00D060A9">
        <w:rPr>
          <w:color w:val="000000" w:themeColor="text1"/>
          <w:u w:val="single" w:color="000000" w:themeColor="text1"/>
        </w:rPr>
        <w:t>Qualifying suspensions do not include suspensions pursuant to Section 56</w:t>
      </w:r>
      <w:r w:rsidRPr="00D060A9">
        <w:rPr>
          <w:color w:val="000000" w:themeColor="text1"/>
          <w:u w:val="single" w:color="000000" w:themeColor="text1"/>
        </w:rPr>
        <w:noBreakHyphen/>
        <w:t>5</w:t>
      </w:r>
      <w:r w:rsidRPr="00D060A9">
        <w:rPr>
          <w:color w:val="000000" w:themeColor="text1"/>
          <w:u w:val="single" w:color="000000" w:themeColor="text1"/>
        </w:rPr>
        <w:noBreakHyphen/>
        <w:t>2990 or Section 56</w:t>
      </w:r>
      <w:r w:rsidRPr="00D060A9">
        <w:rPr>
          <w:color w:val="000000" w:themeColor="text1"/>
          <w:u w:val="single" w:color="000000" w:themeColor="text1"/>
        </w:rPr>
        <w:noBreakHyphen/>
        <w:t>5</w:t>
      </w:r>
      <w:r w:rsidRPr="00D060A9">
        <w:rPr>
          <w:color w:val="000000" w:themeColor="text1"/>
          <w:u w:val="single" w:color="000000" w:themeColor="text1"/>
        </w:rPr>
        <w:noBreakHyphen/>
        <w:t>2945, and do not include suspensions pursuant to Section 56</w:t>
      </w:r>
      <w:r w:rsidRPr="00D060A9">
        <w:rPr>
          <w:color w:val="000000" w:themeColor="text1"/>
          <w:u w:val="single" w:color="000000" w:themeColor="text1"/>
        </w:rPr>
        <w:noBreakHyphen/>
        <w:t>1</w:t>
      </w:r>
      <w:r w:rsidRPr="00D060A9">
        <w:rPr>
          <w:color w:val="000000" w:themeColor="text1"/>
          <w:u w:val="single" w:color="000000" w:themeColor="text1"/>
        </w:rPr>
        <w:noBreakHyphen/>
        <w:t>460</w:t>
      </w:r>
      <w:r w:rsidR="00FC3431">
        <w:rPr>
          <w:color w:val="000000" w:themeColor="text1"/>
          <w:u w:val="single" w:color="000000" w:themeColor="text1"/>
        </w:rPr>
        <w:t xml:space="preserve"> </w:t>
      </w:r>
      <w:r w:rsidRPr="00D060A9">
        <w:rPr>
          <w:color w:val="000000" w:themeColor="text1"/>
          <w:u w:val="single" w:color="000000" w:themeColor="text1"/>
        </w:rPr>
        <w:t>if the person drives a motor vehicle when the person’s license has been suspended or revoked pursuant to Section 56</w:t>
      </w:r>
      <w:r w:rsidRPr="00D060A9">
        <w:rPr>
          <w:color w:val="000000" w:themeColor="text1"/>
          <w:u w:val="single" w:color="000000" w:themeColor="text1"/>
        </w:rPr>
        <w:noBreakHyphen/>
        <w:t>5</w:t>
      </w:r>
      <w:r w:rsidRPr="00D060A9">
        <w:rPr>
          <w:color w:val="000000" w:themeColor="text1"/>
          <w:u w:val="single" w:color="000000" w:themeColor="text1"/>
        </w:rPr>
        <w:noBreakHyphen/>
        <w:t>2990 or Section 56</w:t>
      </w:r>
      <w:r w:rsidRPr="00D060A9">
        <w:rPr>
          <w:color w:val="000000" w:themeColor="text1"/>
          <w:u w:val="single" w:color="000000" w:themeColor="text1"/>
        </w:rPr>
        <w:noBreakHyphen/>
        <w:t>5</w:t>
      </w:r>
      <w:r w:rsidRPr="00D060A9">
        <w:rPr>
          <w:color w:val="000000" w:themeColor="text1"/>
          <w:u w:val="single" w:color="000000" w:themeColor="text1"/>
        </w:rPr>
        <w:noBreakHyphen/>
        <w:t>2945.</w:t>
      </w:r>
      <w:r w:rsidRPr="00D060A9">
        <w:rPr>
          <w:color w:val="000000" w:themeColor="text1"/>
          <w:u w:color="000000" w:themeColor="text1"/>
        </w:rPr>
        <w:t>”</w:t>
      </w:r>
    </w:p>
    <w:p w14:paraId="5F6522DC"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F731AE"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13.</w:t>
      </w:r>
      <w:r w:rsidRPr="00D060A9">
        <w:rPr>
          <w:color w:val="000000" w:themeColor="text1"/>
          <w:u w:color="000000" w:themeColor="text1"/>
        </w:rPr>
        <w:tab/>
        <w:t>Section 56</w:t>
      </w:r>
      <w:r w:rsidRPr="00D060A9">
        <w:rPr>
          <w:color w:val="000000" w:themeColor="text1"/>
          <w:u w:color="000000" w:themeColor="text1"/>
        </w:rPr>
        <w:noBreakHyphen/>
        <w:t>1</w:t>
      </w:r>
      <w:r w:rsidRPr="00D060A9">
        <w:rPr>
          <w:color w:val="000000" w:themeColor="text1"/>
          <w:u w:color="000000" w:themeColor="text1"/>
        </w:rPr>
        <w:noBreakHyphen/>
        <w:t>460(A)(1) of the 1976 Code is amended to read:</w:t>
      </w:r>
    </w:p>
    <w:p w14:paraId="3739BF4C"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D6C8D58"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“(A)(1)</w:t>
      </w:r>
      <w:r w:rsidRPr="00D060A9">
        <w:rPr>
          <w:color w:val="000000" w:themeColor="text1"/>
          <w:u w:color="000000" w:themeColor="text1"/>
        </w:rPr>
        <w:tab/>
        <w:t xml:space="preserve">Except as provided in item (2), a person who drives a motor vehicle on </w:t>
      </w:r>
      <w:r w:rsidRPr="00D060A9">
        <w:rPr>
          <w:strike/>
          <w:color w:val="000000" w:themeColor="text1"/>
          <w:u w:color="000000" w:themeColor="text1"/>
        </w:rPr>
        <w:t>any</w:t>
      </w:r>
      <w:r w:rsidRPr="00D060A9">
        <w:rPr>
          <w:color w:val="000000" w:themeColor="text1"/>
          <w:u w:color="000000" w:themeColor="text1"/>
        </w:rPr>
        <w:t xml:space="preserve"> </w:t>
      </w:r>
      <w:r w:rsidRPr="00D060A9">
        <w:rPr>
          <w:color w:val="000000" w:themeColor="text1"/>
          <w:u w:val="single" w:color="000000" w:themeColor="text1"/>
        </w:rPr>
        <w:t>a</w:t>
      </w:r>
      <w:r w:rsidRPr="00D060A9">
        <w:rPr>
          <w:color w:val="000000" w:themeColor="text1"/>
          <w:u w:color="000000" w:themeColor="text1"/>
        </w:rPr>
        <w:t xml:space="preserve"> public highway of this State when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license to drive is canceled, suspended, or revoked must, upon conviction, be punished as follows: </w:t>
      </w:r>
    </w:p>
    <w:p w14:paraId="08772E6E"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t>(a)</w:t>
      </w:r>
      <w:r w:rsidRPr="00D060A9">
        <w:rPr>
          <w:color w:val="000000" w:themeColor="text1"/>
          <w:u w:color="000000" w:themeColor="text1"/>
        </w:rPr>
        <w:tab/>
        <w:t xml:space="preserve">for a first offense, fined three hundred dollars or imprisoned for up to thirty days, or both; </w:t>
      </w:r>
    </w:p>
    <w:p w14:paraId="5F3CF40C"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t>(b)</w:t>
      </w:r>
      <w:r w:rsidRPr="00D060A9">
        <w:rPr>
          <w:color w:val="000000" w:themeColor="text1"/>
          <w:u w:color="000000" w:themeColor="text1"/>
        </w:rPr>
        <w:tab/>
        <w:t xml:space="preserve">for a second offense, fined six hundred dollars or imprisoned for up to sixty consecutive days, or both; and </w:t>
      </w:r>
    </w:p>
    <w:p w14:paraId="406B5224"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t>(c)</w:t>
      </w:r>
      <w:r w:rsidRPr="00D060A9">
        <w:rPr>
          <w:color w:val="000000" w:themeColor="text1"/>
          <w:u w:color="000000" w:themeColor="text1"/>
        </w:rPr>
        <w:tab/>
        <w:t xml:space="preserve">for a third </w:t>
      </w:r>
      <w:r w:rsidRPr="00D060A9">
        <w:rPr>
          <w:strike/>
          <w:color w:val="000000" w:themeColor="text1"/>
          <w:u w:color="000000" w:themeColor="text1"/>
        </w:rPr>
        <w:t>and</w:t>
      </w:r>
      <w:r w:rsidRPr="00D060A9">
        <w:rPr>
          <w:color w:val="000000" w:themeColor="text1"/>
          <w:u w:color="000000" w:themeColor="text1"/>
        </w:rPr>
        <w:t xml:space="preserve"> </w:t>
      </w:r>
      <w:r w:rsidRPr="00D060A9">
        <w:rPr>
          <w:color w:val="000000" w:themeColor="text1"/>
          <w:u w:val="single" w:color="000000" w:themeColor="text1"/>
        </w:rPr>
        <w:t>or</w:t>
      </w:r>
      <w:r w:rsidRPr="00D060A9">
        <w:rPr>
          <w:color w:val="000000" w:themeColor="text1"/>
          <w:u w:color="000000" w:themeColor="text1"/>
        </w:rPr>
        <w:t xml:space="preserve"> subsequent offense, fined one thousand dollars</w:t>
      </w:r>
      <w:r w:rsidRPr="00D060A9">
        <w:rPr>
          <w:color w:val="000000" w:themeColor="text1"/>
          <w:u w:val="single" w:color="000000" w:themeColor="text1"/>
        </w:rPr>
        <w:t>,</w:t>
      </w:r>
      <w:r w:rsidRPr="00D060A9">
        <w:rPr>
          <w:color w:val="000000" w:themeColor="text1"/>
          <w:u w:color="000000" w:themeColor="text1"/>
        </w:rPr>
        <w:t xml:space="preserve"> and imprisoned for up to ninety days or confined to a person’s place of residence pursuant to the Home Detention Act for </w:t>
      </w:r>
      <w:r w:rsidRPr="00D060A9">
        <w:rPr>
          <w:strike/>
          <w:color w:val="000000" w:themeColor="text1"/>
          <w:u w:color="000000" w:themeColor="text1"/>
        </w:rPr>
        <w:t>not less than</w:t>
      </w:r>
      <w:r w:rsidRPr="00D060A9">
        <w:rPr>
          <w:color w:val="000000" w:themeColor="text1"/>
          <w:u w:color="000000" w:themeColor="text1"/>
        </w:rPr>
        <w:t xml:space="preserve"> </w:t>
      </w:r>
      <w:r w:rsidRPr="00D060A9">
        <w:rPr>
          <w:color w:val="000000" w:themeColor="text1"/>
          <w:u w:val="single" w:color="000000" w:themeColor="text1"/>
        </w:rPr>
        <w:t>up to</w:t>
      </w:r>
      <w:r w:rsidRPr="00D060A9">
        <w:rPr>
          <w:color w:val="000000" w:themeColor="text1"/>
          <w:u w:color="000000" w:themeColor="text1"/>
        </w:rPr>
        <w:t xml:space="preserve"> ninety days </w:t>
      </w:r>
      <w:r w:rsidRPr="00D060A9">
        <w:rPr>
          <w:strike/>
          <w:color w:val="000000" w:themeColor="text1"/>
          <w:u w:color="000000" w:themeColor="text1"/>
        </w:rPr>
        <w:t>nor more than six months</w:t>
      </w:r>
      <w:r w:rsidRPr="00D060A9">
        <w:rPr>
          <w:color w:val="000000" w:themeColor="text1"/>
          <w:u w:color="000000" w:themeColor="text1"/>
        </w:rPr>
        <w:t xml:space="preserve">.  No portion of a term of imprisonment or confinement under home detention may be suspended by the trial judge </w:t>
      </w:r>
      <w:r w:rsidRPr="00D060A9">
        <w:rPr>
          <w:color w:val="000000" w:themeColor="text1"/>
          <w:u w:val="single" w:color="000000" w:themeColor="text1"/>
        </w:rPr>
        <w:t>except when the court is suspending a term of imprisonment upon successful completion of the terms and conditions of confinement under home detention</w:t>
      </w:r>
      <w:r w:rsidRPr="00D060A9">
        <w:rPr>
          <w:color w:val="000000" w:themeColor="text1"/>
          <w:u w:color="000000" w:themeColor="text1"/>
        </w:rPr>
        <w:t xml:space="preserve">.  For purposes of this item, a person sentenced to confinement pursuant to the Home Detention Act is required to pay for the cost of such confinement. </w:t>
      </w:r>
    </w:p>
    <w:p w14:paraId="703B0A7D"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t>(d)</w:t>
      </w:r>
      <w:r w:rsidRPr="00D060A9">
        <w:rPr>
          <w:color w:val="000000" w:themeColor="text1"/>
          <w:u w:color="000000" w:themeColor="text1"/>
        </w:rPr>
        <w:tab/>
        <w:t>Notwithstanding the provisions of Sections 22</w:t>
      </w:r>
      <w:r w:rsidRPr="00D060A9">
        <w:rPr>
          <w:color w:val="000000" w:themeColor="text1"/>
          <w:u w:color="000000" w:themeColor="text1"/>
        </w:rPr>
        <w:noBreakHyphen/>
        <w:t>3</w:t>
      </w:r>
      <w:r w:rsidRPr="00D060A9">
        <w:rPr>
          <w:color w:val="000000" w:themeColor="text1"/>
          <w:u w:color="000000" w:themeColor="text1"/>
        </w:rPr>
        <w:noBreakHyphen/>
        <w:t>540, 22</w:t>
      </w:r>
      <w:r w:rsidRPr="00D060A9">
        <w:rPr>
          <w:color w:val="000000" w:themeColor="text1"/>
          <w:u w:color="000000" w:themeColor="text1"/>
        </w:rPr>
        <w:noBreakHyphen/>
        <w:t>3</w:t>
      </w:r>
      <w:r w:rsidRPr="00D060A9">
        <w:rPr>
          <w:color w:val="000000" w:themeColor="text1"/>
          <w:u w:color="000000" w:themeColor="text1"/>
        </w:rPr>
        <w:noBreakHyphen/>
        <w:t>545, 22</w:t>
      </w:r>
      <w:r w:rsidRPr="00D060A9">
        <w:rPr>
          <w:color w:val="000000" w:themeColor="text1"/>
          <w:u w:color="000000" w:themeColor="text1"/>
        </w:rPr>
        <w:noBreakHyphen/>
        <w:t>3</w:t>
      </w:r>
      <w:r w:rsidRPr="00D060A9">
        <w:rPr>
          <w:color w:val="000000" w:themeColor="text1"/>
          <w:u w:color="000000" w:themeColor="text1"/>
        </w:rPr>
        <w:noBreakHyphen/>
        <w:t>550, and 14</w:t>
      </w:r>
      <w:r w:rsidRPr="00D060A9">
        <w:rPr>
          <w:color w:val="000000" w:themeColor="text1"/>
          <w:u w:color="000000" w:themeColor="text1"/>
        </w:rPr>
        <w:noBreakHyphen/>
        <w:t>25</w:t>
      </w:r>
      <w:r w:rsidRPr="00D060A9">
        <w:rPr>
          <w:color w:val="000000" w:themeColor="text1"/>
          <w:u w:color="000000" w:themeColor="text1"/>
        </w:rPr>
        <w:noBreakHyphen/>
        <w:t xml:space="preserve">65, an offense punishable under this item may be tried in magistrates or municipal court. </w:t>
      </w:r>
    </w:p>
    <w:p w14:paraId="240E4E54"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t>(e)(i)</w:t>
      </w:r>
      <w:r w:rsidRPr="00D060A9">
        <w:rPr>
          <w:color w:val="000000" w:themeColor="text1"/>
          <w:u w:color="000000" w:themeColor="text1"/>
        </w:rPr>
        <w:tab/>
        <w:t xml:space="preserve">A person convicted of a first or second offense of this item, as determined by the records of the department, and who is employed or enrolled in a college or university at any time while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driver’s license is suspended pursuant to this item, may apply for a route restricted driver’s license permitting </w:t>
      </w:r>
      <w:r w:rsidRPr="00D060A9">
        <w:rPr>
          <w:strike/>
          <w:color w:val="000000" w:themeColor="text1"/>
          <w:u w:color="000000" w:themeColor="text1"/>
        </w:rPr>
        <w:t>him</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to drive only to and from work or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place of education and in the course of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employment or education during the period of suspension.  The department may issue the route restricted driver’s license only upon a showing by the person that </w:t>
      </w:r>
      <w:r w:rsidRPr="00D060A9">
        <w:rPr>
          <w:strike/>
          <w:color w:val="000000" w:themeColor="text1"/>
          <w:u w:color="000000" w:themeColor="text1"/>
        </w:rPr>
        <w:t>he</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is employed or enrolled in a college or university and that </w:t>
      </w:r>
      <w:r w:rsidRPr="00D060A9">
        <w:rPr>
          <w:strike/>
          <w:color w:val="000000" w:themeColor="text1"/>
          <w:u w:color="000000" w:themeColor="text1"/>
        </w:rPr>
        <w:t>he</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lives further than one mile from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place of employment or place of education. </w:t>
      </w:r>
    </w:p>
    <w:p w14:paraId="53DFBC2A"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t>(ii)</w:t>
      </w:r>
      <w:r w:rsidRPr="00D060A9">
        <w:rPr>
          <w:color w:val="000000" w:themeColor="text1"/>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employment hours, place of employment, status as a student, or residence. </w:t>
      </w:r>
    </w:p>
    <w:p w14:paraId="49427452"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t>(iii)</w:t>
      </w:r>
      <w:r w:rsidRPr="00D060A9">
        <w:rPr>
          <w:color w:val="000000" w:themeColor="text1"/>
          <w:u w:color="000000" w:themeColor="text1"/>
        </w:rPr>
        <w:tab/>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D060A9">
        <w:rPr>
          <w:color w:val="000000" w:themeColor="text1"/>
          <w:u w:color="000000" w:themeColor="text1"/>
        </w:rPr>
        <w:noBreakHyphen/>
        <w:t xml:space="preserve">Federal Aid Highway Fund. </w:t>
      </w:r>
    </w:p>
    <w:p w14:paraId="15753832"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t>(iv)</w:t>
      </w:r>
      <w:r w:rsidRPr="00D060A9">
        <w:rPr>
          <w:color w:val="000000" w:themeColor="text1"/>
          <w:u w:color="000000" w:themeColor="text1"/>
        </w:rPr>
        <w:tab/>
        <w:t>The operation of a motor vehicle outside the time limits and route imposed by a route restricted license by the person issued that license is a violation of subsection (A)(1).”</w:t>
      </w:r>
    </w:p>
    <w:p w14:paraId="4CF997CD"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4171CF" w14:textId="77777777" w:rsidR="00831DD7" w:rsidRPr="00F27DBC"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14.</w:t>
      </w:r>
      <w:r w:rsidRPr="00D060A9">
        <w:rPr>
          <w:color w:val="000000" w:themeColor="text1"/>
          <w:u w:color="000000" w:themeColor="text1"/>
        </w:rPr>
        <w:tab/>
      </w:r>
      <w:r w:rsidRPr="00D060A9">
        <w:rPr>
          <w:color w:val="000000" w:themeColor="text1"/>
          <w:szCs w:val="24"/>
          <w:u w:color="000000" w:themeColor="text1"/>
        </w:rPr>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4FB7DFF9" w14:textId="77777777" w:rsidR="00831DD7" w:rsidRDefault="00831D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184220" w14:textId="77777777" w:rsidR="00831DD7" w:rsidRPr="00522CE0" w:rsidRDefault="00831D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27DBC">
        <w:rPr>
          <w:rFonts w:eastAsia="Times New Roman"/>
        </w:rPr>
        <w:t>15</w:t>
      </w:r>
      <w:r>
        <w:rPr>
          <w:rFonts w:eastAsia="Times New Roman"/>
        </w:rPr>
        <w:t>.</w:t>
      </w:r>
      <w:r>
        <w:rPr>
          <w:rFonts w:eastAsia="Times New Roman"/>
        </w:rPr>
        <w:tab/>
        <w:t>This act takes effect upon approval by the Governor.</w:t>
      </w:r>
    </w:p>
    <w:p w14:paraId="0C9A3EB8" w14:textId="584BEDD5" w:rsidR="002C0F7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5B9D383" w14:textId="77777777" w:rsidR="00D60F64" w:rsidRDefault="00D60F64" w:rsidP="00D60F64">
      <w:pPr>
        <w:suppressAutoHyphens/>
        <w:jc w:val="both"/>
        <w:rPr>
          <w:rFonts w:eastAsia="Times New Roman"/>
        </w:rPr>
      </w:pPr>
    </w:p>
    <w:sectPr w:rsidR="00D60F64" w:rsidSect="00D60F6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2E9F5" w14:textId="77777777" w:rsidR="004B19B3" w:rsidRDefault="004B19B3" w:rsidP="00522CE0">
      <w:r>
        <w:separator/>
      </w:r>
    </w:p>
  </w:endnote>
  <w:endnote w:type="continuationSeparator" w:id="0">
    <w:p w14:paraId="379131F9" w14:textId="77777777" w:rsidR="004B19B3" w:rsidRDefault="004B19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40419E-8926-45DB-B20D-F80E81A12FE2}"/>
    <w:embedBold r:id="rId2" w:fontKey="{CE36A46C-A4CC-451D-806D-23324D9E7927}"/>
  </w:font>
  <w:font w:name="Calibri">
    <w:panose1 w:val="020F0502020204030204"/>
    <w:charset w:val="00"/>
    <w:family w:val="swiss"/>
    <w:pitch w:val="variable"/>
    <w:sig w:usb0="E10002FF" w:usb1="4000ACFF" w:usb2="00000009" w:usb3="00000000" w:csb0="0000019F" w:csb1="00000000"/>
    <w:embedRegular r:id="rId3" w:fontKey="{1D8B5D68-32C9-4FA3-A436-AFACA46477D6}"/>
    <w:embedBold r:id="rId4" w:fontKey="{4C309DC1-1724-44A9-99F1-16BA598DD337}"/>
  </w:font>
  <w:font w:name="Segoe UI">
    <w:panose1 w:val="020B0502040204020203"/>
    <w:charset w:val="00"/>
    <w:family w:val="swiss"/>
    <w:pitch w:val="variable"/>
    <w:sig w:usb0="E10022FF" w:usb1="C000E47F" w:usb2="00000029" w:usb3="00000000" w:csb0="000001DF" w:csb1="00000000"/>
    <w:embedRegular r:id="rId5" w:fontKey="{478C9D23-1595-4339-B929-B4D36AD348D4}"/>
  </w:font>
  <w:font w:name="Cambria">
    <w:panose1 w:val="02040503050406030204"/>
    <w:charset w:val="00"/>
    <w:family w:val="roman"/>
    <w:pitch w:val="variable"/>
    <w:sig w:usb0="E00002FF" w:usb1="400004FF" w:usb2="00000000" w:usb3="00000000" w:csb0="0000019F" w:csb1="00000000"/>
    <w:embedRegular r:id="rId6" w:fontKey="{5F2B3593-B2E4-446D-BDA9-8D63044125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F2BA7" w14:textId="01872710" w:rsidR="002C0F78" w:rsidRPr="00D60F64" w:rsidRDefault="00D60F64" w:rsidP="00D60F64">
    <w:pPr>
      <w:pStyle w:val="Footer"/>
      <w:tabs>
        <w:tab w:val="clear" w:pos="4680"/>
        <w:tab w:val="clear" w:pos="9360"/>
        <w:tab w:val="center" w:pos="2995"/>
      </w:tabs>
      <w:spacing w:before="120"/>
    </w:pPr>
    <w:r>
      <w:t>[220]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95C30" w14:textId="77777777" w:rsidR="004B19B3" w:rsidRDefault="004B19B3" w:rsidP="00522CE0">
      <w:r>
        <w:separator/>
      </w:r>
    </w:p>
  </w:footnote>
  <w:footnote w:type="continuationSeparator" w:id="0">
    <w:p w14:paraId="2CDA2DD3" w14:textId="77777777" w:rsidR="004B19B3" w:rsidRDefault="004B19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0.JJG"/>
    <w:docVar w:name="CoverAttorneyInitials" w:val="JJG"/>
    <w:docVar w:name="CoverAttorneyLastName" w:val="Gentry"/>
    <w:docVar w:name="CoverBillType" w:val="b"/>
    <w:docVar w:name="DraftFileName" w:val="JUD0020.JJG.DOCX"/>
    <w:docVar w:name="DraftStenoName" w:val="Knipp"/>
    <w:docVar w:name="dvBillNumber" w:val="220"/>
    <w:docVar w:name="dvBillNumberPrefix" w:val="S. "/>
    <w:docVar w:name="dvOriginalBody" w:val="Senate"/>
    <w:docVar w:name="fulldraftpath" w:val="L:\S-JUD\BILLS\Malloy\JUD0020.JJG.DOCX"/>
    <w:docVar w:name="NameofBody" w:val="S"/>
    <w:docVar w:name="SenatorFolderName" w:val="Malloy"/>
    <w:docVar w:name="VGROUP2" w:val="S-JUD"/>
  </w:docVars>
  <w:rsids>
    <w:rsidRoot w:val="00831DD7"/>
    <w:rsid w:val="000141EB"/>
    <w:rsid w:val="00042AC1"/>
    <w:rsid w:val="00046516"/>
    <w:rsid w:val="000A14CC"/>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0F78"/>
    <w:rsid w:val="002C5896"/>
    <w:rsid w:val="00307C2B"/>
    <w:rsid w:val="0031409E"/>
    <w:rsid w:val="0031643E"/>
    <w:rsid w:val="0032109A"/>
    <w:rsid w:val="00333DF1"/>
    <w:rsid w:val="0033541C"/>
    <w:rsid w:val="00364389"/>
    <w:rsid w:val="003D6A5D"/>
    <w:rsid w:val="003D6E2B"/>
    <w:rsid w:val="003E7597"/>
    <w:rsid w:val="00400267"/>
    <w:rsid w:val="00412C9E"/>
    <w:rsid w:val="0042257B"/>
    <w:rsid w:val="00424AE0"/>
    <w:rsid w:val="00450668"/>
    <w:rsid w:val="00452CD7"/>
    <w:rsid w:val="00477696"/>
    <w:rsid w:val="004952FA"/>
    <w:rsid w:val="004A05F7"/>
    <w:rsid w:val="004A592F"/>
    <w:rsid w:val="004B19B3"/>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31DD7"/>
    <w:rsid w:val="008804AE"/>
    <w:rsid w:val="00894939"/>
    <w:rsid w:val="008B2F42"/>
    <w:rsid w:val="008E185F"/>
    <w:rsid w:val="008E5870"/>
    <w:rsid w:val="008F023B"/>
    <w:rsid w:val="008F7524"/>
    <w:rsid w:val="00904E16"/>
    <w:rsid w:val="00911E54"/>
    <w:rsid w:val="00927C62"/>
    <w:rsid w:val="00931A96"/>
    <w:rsid w:val="00983951"/>
    <w:rsid w:val="00984124"/>
    <w:rsid w:val="00984640"/>
    <w:rsid w:val="00995C37"/>
    <w:rsid w:val="009A7B72"/>
    <w:rsid w:val="009C118A"/>
    <w:rsid w:val="009F4146"/>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729E9"/>
    <w:rsid w:val="00B945C5"/>
    <w:rsid w:val="00BA20EA"/>
    <w:rsid w:val="00BB754E"/>
    <w:rsid w:val="00BC0A56"/>
    <w:rsid w:val="00C23348"/>
    <w:rsid w:val="00C6454A"/>
    <w:rsid w:val="00C74052"/>
    <w:rsid w:val="00CB187A"/>
    <w:rsid w:val="00CD1843"/>
    <w:rsid w:val="00CD7C71"/>
    <w:rsid w:val="00D1088B"/>
    <w:rsid w:val="00D156D2"/>
    <w:rsid w:val="00D21A54"/>
    <w:rsid w:val="00D60F64"/>
    <w:rsid w:val="00D63296"/>
    <w:rsid w:val="00D77EC0"/>
    <w:rsid w:val="00D86943"/>
    <w:rsid w:val="00DA47B9"/>
    <w:rsid w:val="00E677A1"/>
    <w:rsid w:val="00E91E2F"/>
    <w:rsid w:val="00EA3546"/>
    <w:rsid w:val="00EB1AAC"/>
    <w:rsid w:val="00EB47AE"/>
    <w:rsid w:val="00EC34E1"/>
    <w:rsid w:val="00ED0AE1"/>
    <w:rsid w:val="00F0234A"/>
    <w:rsid w:val="00F27DBC"/>
    <w:rsid w:val="00F52959"/>
    <w:rsid w:val="00F532D4"/>
    <w:rsid w:val="00F55884"/>
    <w:rsid w:val="00FB5399"/>
    <w:rsid w:val="00FC0450"/>
    <w:rsid w:val="00FC0D36"/>
    <w:rsid w:val="00FC3431"/>
    <w:rsid w:val="00FC47A3"/>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135A9D"/>
  <w15:docId w15:val="{F7EDEC6E-7EEA-42F1-A222-4B39046DA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9F4146"/>
    <w:rPr>
      <w:sz w:val="16"/>
      <w:szCs w:val="16"/>
    </w:rPr>
  </w:style>
  <w:style w:type="paragraph" w:styleId="CommentText">
    <w:name w:val="annotation text"/>
    <w:basedOn w:val="Normal"/>
    <w:link w:val="CommentTextChar"/>
    <w:uiPriority w:val="99"/>
    <w:semiHidden/>
    <w:unhideWhenUsed/>
    <w:rsid w:val="009F4146"/>
    <w:rPr>
      <w:sz w:val="20"/>
      <w:szCs w:val="20"/>
    </w:rPr>
  </w:style>
  <w:style w:type="character" w:customStyle="1" w:styleId="CommentTextChar">
    <w:name w:val="Comment Text Char"/>
    <w:basedOn w:val="DefaultParagraphFont"/>
    <w:link w:val="CommentText"/>
    <w:uiPriority w:val="99"/>
    <w:semiHidden/>
    <w:rsid w:val="009F4146"/>
    <w:rPr>
      <w:sz w:val="20"/>
      <w:szCs w:val="20"/>
    </w:rPr>
  </w:style>
  <w:style w:type="paragraph" w:styleId="CommentSubject">
    <w:name w:val="annotation subject"/>
    <w:basedOn w:val="CommentText"/>
    <w:next w:val="CommentText"/>
    <w:link w:val="CommentSubjectChar"/>
    <w:uiPriority w:val="99"/>
    <w:semiHidden/>
    <w:unhideWhenUsed/>
    <w:rsid w:val="009F4146"/>
    <w:rPr>
      <w:b/>
      <w:bCs/>
    </w:rPr>
  </w:style>
  <w:style w:type="character" w:customStyle="1" w:styleId="CommentSubjectChar">
    <w:name w:val="Comment Subject Char"/>
    <w:basedOn w:val="CommentTextChar"/>
    <w:link w:val="CommentSubject"/>
    <w:uiPriority w:val="99"/>
    <w:semiHidden/>
    <w:rsid w:val="009F4146"/>
    <w:rPr>
      <w:b/>
      <w:bCs/>
      <w:sz w:val="20"/>
      <w:szCs w:val="20"/>
    </w:rPr>
  </w:style>
  <w:style w:type="paragraph" w:styleId="BalloonText">
    <w:name w:val="Balloon Text"/>
    <w:basedOn w:val="Normal"/>
    <w:link w:val="BalloonTextChar"/>
    <w:uiPriority w:val="99"/>
    <w:semiHidden/>
    <w:unhideWhenUsed/>
    <w:rsid w:val="009F41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1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5944</Words>
  <Characters>30927</Characters>
  <Application>Microsoft Office Word</Application>
  <DocSecurity>0</DocSecurity>
  <Lines>679</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220 Text of Previous Version (Dec. 10, 2014) - South Carolina Legislature Online</dc:title>
  <dc:subject/>
  <dc:creator>LindseyKnipp</dc:creator>
  <cp:keywords/>
  <dc:description/>
  <cp:lastModifiedBy>N Cumfer</cp:lastModifiedBy>
  <cp:revision>2</cp:revision>
  <dcterms:created xsi:type="dcterms:W3CDTF">2014-12-10T19:52:00Z</dcterms:created>
  <dcterms:modified xsi:type="dcterms:W3CDTF">2014-12-10T19:52:00Z</dcterms:modified>
</cp:coreProperties>
</file>