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63189" w:rsidRP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Pr="00963189" w:rsidRDefault="00963189" w:rsidP="00963189">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B6C37">
        <w:t>Reps. Toole and Sandifer</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63189" w:rsidRP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963189" w:rsidRP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3179) to amend Section 40</w:t>
      </w:r>
      <w:r>
        <w:noBreakHyphen/>
        <w:t>2</w:t>
      </w:r>
      <w:r>
        <w:noBreakHyphen/>
        <w:t>10, as amended, Code of Laws of South Carolina, 1976, relating to the members of the South Carolina Board of Accountancy, etc., respectfully</w:t>
      </w:r>
    </w:p>
    <w:p w:rsidR="00963189" w:rsidRP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3DF9">
        <w:t>Amend the bill, as and if amended, by striking all after the enacting words and inserting: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3B3DF9">
        <w:t>SECTION</w:t>
      </w:r>
      <w:r w:rsidRPr="003B3DF9">
        <w:tab/>
        <w:t>1.</w:t>
      </w:r>
      <w:r w:rsidRPr="003B3DF9">
        <w:tab/>
        <w:t>Section 40</w:t>
      </w:r>
      <w:r w:rsidRPr="003B3DF9">
        <w:noBreakHyphen/>
        <w:t>2</w:t>
      </w:r>
      <w:r w:rsidRPr="003B3DF9">
        <w:noBreakHyphen/>
        <w:t>10(A) of the 1976 Code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t>“Section 40</w:t>
      </w:r>
      <w:r w:rsidRPr="003B3DF9">
        <w:noBreakHyphen/>
        <w:t>2</w:t>
      </w:r>
      <w:r w:rsidRPr="003B3DF9">
        <w:noBreakHyphen/>
        <w:t>10.</w:t>
      </w:r>
      <w:r w:rsidRPr="003B3DF9">
        <w:tab/>
      </w:r>
      <w:r w:rsidRPr="003B3DF9">
        <w:rPr>
          <w:u w:color="000000" w:themeColor="text1"/>
        </w:rPr>
        <w:t>(A)</w:t>
      </w:r>
      <w:r w:rsidRPr="003B3DF9">
        <w:rPr>
          <w:u w:val="single"/>
        </w:rPr>
        <w:t>(1)</w:t>
      </w:r>
      <w:r w:rsidRPr="003B3DF9">
        <w:rPr>
          <w:u w:color="000000" w:themeColor="text1"/>
        </w:rPr>
        <w:tab/>
      </w:r>
      <w:r w:rsidRPr="003B3DF9">
        <w:rPr>
          <w:szCs w:val="18"/>
          <w:u w:color="000000" w:themeColor="text1"/>
        </w:rPr>
        <w:t xml:space="preserve">There is created the South Carolina Board of Accountancy which is responsible for the administration and enforcement of this chapter. The board shall consist </w:t>
      </w:r>
      <w:r w:rsidRPr="003B3DF9">
        <w:rPr>
          <w:szCs w:val="18"/>
        </w:rPr>
        <w:t xml:space="preserve">of </w:t>
      </w:r>
      <w:r w:rsidRPr="003B3DF9">
        <w:rPr>
          <w:strike/>
          <w:szCs w:val="18"/>
          <w:u w:color="000000" w:themeColor="text1"/>
        </w:rPr>
        <w:t>nine</w:t>
      </w:r>
      <w:r w:rsidRPr="003B3DF9">
        <w:rPr>
          <w:szCs w:val="18"/>
          <w:u w:color="000000" w:themeColor="text1"/>
        </w:rPr>
        <w:t xml:space="preserve"> </w:t>
      </w:r>
      <w:r w:rsidRPr="003B3DF9">
        <w:rPr>
          <w:szCs w:val="18"/>
          <w:u w:val="single"/>
        </w:rPr>
        <w:t>eleven</w:t>
      </w:r>
      <w:r w:rsidRPr="003B3DF9">
        <w:rPr>
          <w:szCs w:val="18"/>
          <w:u w:color="000000" w:themeColor="text1"/>
        </w:rPr>
        <w:t xml:space="preserve"> members appointed by the Governor, all of whom must be residents of this State</w:t>
      </w:r>
      <w:r w:rsidRPr="003B3DF9">
        <w:rPr>
          <w:strike/>
          <w:szCs w:val="18"/>
          <w:u w:color="000000" w:themeColor="text1"/>
        </w:rPr>
        <w:t>;</w:t>
      </w:r>
      <w:r w:rsidRPr="003B3DF9">
        <w:rPr>
          <w:szCs w:val="18"/>
          <w:u w:color="000000" w:themeColor="text1"/>
        </w:rPr>
        <w:t xml:space="preserve"> </w:t>
      </w:r>
      <w:r w:rsidRPr="003B3DF9">
        <w:rPr>
          <w:szCs w:val="18"/>
          <w:u w:val="single"/>
        </w:rPr>
        <w:t>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(a)</w:t>
      </w:r>
      <w:r w:rsidRPr="003B3DF9">
        <w:rPr>
          <w:szCs w:val="18"/>
          <w:u w:color="000000" w:themeColor="text1"/>
        </w:rPr>
        <w:tab/>
      </w:r>
      <w:r w:rsidRPr="003B3DF9">
        <w:rPr>
          <w:strike/>
          <w:szCs w:val="18"/>
          <w:u w:color="000000" w:themeColor="text1"/>
        </w:rPr>
        <w:t>five of whom must be</w:t>
      </w:r>
      <w:r w:rsidRPr="003B3DF9">
        <w:rPr>
          <w:szCs w:val="18"/>
          <w:u w:color="000000" w:themeColor="text1"/>
        </w:rPr>
        <w:t xml:space="preserve"> </w:t>
      </w:r>
      <w:r w:rsidRPr="003B3DF9">
        <w:rPr>
          <w:u w:val="single"/>
        </w:rPr>
        <w:t>there must be one resident</w:t>
      </w:r>
      <w:r w:rsidRPr="003B3DF9">
        <w:t xml:space="preserve"> </w:t>
      </w:r>
      <w:r w:rsidRPr="003B3DF9">
        <w:rPr>
          <w:szCs w:val="18"/>
          <w:u w:color="000000" w:themeColor="text1"/>
        </w:rPr>
        <w:t xml:space="preserve">licensed certified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 xml:space="preserve">accountant </w:t>
      </w:r>
      <w:r w:rsidRPr="003B3DF9">
        <w:rPr>
          <w:u w:val="single"/>
        </w:rPr>
        <w:t>from each congressional district;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r>
      <w:r w:rsidRPr="003B3DF9">
        <w:tab/>
      </w:r>
      <w:r w:rsidRPr="003B3DF9">
        <w:tab/>
      </w:r>
      <w:r w:rsidRPr="003B3DF9">
        <w:rPr>
          <w:u w:val="single"/>
        </w:rPr>
        <w:t>(b)</w:t>
      </w:r>
      <w:r w:rsidRPr="003B3DF9">
        <w:tab/>
      </w:r>
      <w:r w:rsidRPr="003B3DF9">
        <w:rPr>
          <w:szCs w:val="18"/>
          <w:u w:color="000000" w:themeColor="text1"/>
        </w:rPr>
        <w:t xml:space="preserve">two </w:t>
      </w:r>
      <w:r w:rsidRPr="003B3DF9">
        <w:rPr>
          <w:strike/>
          <w:szCs w:val="18"/>
          <w:u w:color="000000" w:themeColor="text1"/>
        </w:rPr>
        <w:t>of whom</w:t>
      </w:r>
      <w:r w:rsidRPr="003B3DF9">
        <w:rPr>
          <w:szCs w:val="18"/>
          <w:u w:color="000000" w:themeColor="text1"/>
        </w:rPr>
        <w:t xml:space="preserve"> </w:t>
      </w:r>
      <w:r w:rsidRPr="003B3DF9">
        <w:rPr>
          <w:szCs w:val="18"/>
          <w:u w:val="single"/>
        </w:rPr>
        <w:t>members</w:t>
      </w:r>
      <w:r w:rsidRPr="003B3DF9">
        <w:rPr>
          <w:szCs w:val="18"/>
          <w:u w:color="000000" w:themeColor="text1"/>
        </w:rPr>
        <w:t xml:space="preserve"> must be </w:t>
      </w:r>
      <w:r w:rsidRPr="003B3DF9">
        <w:rPr>
          <w:szCs w:val="18"/>
          <w:u w:val="single"/>
        </w:rPr>
        <w:t>a</w:t>
      </w:r>
      <w:r w:rsidRPr="003B3DF9">
        <w:rPr>
          <w:szCs w:val="18"/>
          <w:u w:color="000000" w:themeColor="text1"/>
        </w:rPr>
        <w:t xml:space="preserve"> licensed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accountant</w:t>
      </w:r>
      <w:r w:rsidRPr="003B3DF9">
        <w:rPr>
          <w:szCs w:val="18"/>
          <w:u w:color="000000" w:themeColor="text1"/>
        </w:rPr>
        <w:t xml:space="preserve"> or </w:t>
      </w:r>
      <w:r w:rsidRPr="003B3DF9">
        <w:rPr>
          <w:szCs w:val="18"/>
          <w:u w:val="single"/>
        </w:rPr>
        <w:t>a</w:t>
      </w:r>
      <w:r w:rsidRPr="003B3DF9">
        <w:rPr>
          <w:szCs w:val="18"/>
          <w:u w:color="000000" w:themeColor="text1"/>
        </w:rPr>
        <w:t xml:space="preserve"> licensed accounting </w:t>
      </w:r>
      <w:r w:rsidRPr="003B3DF9">
        <w:rPr>
          <w:strike/>
          <w:szCs w:val="18"/>
          <w:u w:color="000000" w:themeColor="text1"/>
        </w:rPr>
        <w:t>practitioners</w:t>
      </w:r>
      <w:r w:rsidRPr="003B3DF9">
        <w:rPr>
          <w:szCs w:val="18"/>
        </w:rPr>
        <w:t xml:space="preserve"> </w:t>
      </w:r>
      <w:r w:rsidRPr="003B3DF9">
        <w:rPr>
          <w:szCs w:val="18"/>
          <w:u w:val="single"/>
        </w:rPr>
        <w:t>practitioner;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t xml:space="preserve">two </w:t>
      </w:r>
      <w:r w:rsidRPr="003B3DF9">
        <w:rPr>
          <w:strike/>
          <w:szCs w:val="18"/>
          <w:u w:color="000000" w:themeColor="text1"/>
        </w:rPr>
        <w:t>of whom must be</w:t>
      </w:r>
      <w:r w:rsidRPr="003B3DF9">
        <w:rPr>
          <w:szCs w:val="18"/>
          <w:u w:color="000000" w:themeColor="text1"/>
        </w:rPr>
        <w:t xml:space="preserve"> members </w:t>
      </w:r>
      <w:r w:rsidRPr="003B3DF9">
        <w:rPr>
          <w:szCs w:val="18"/>
          <w:u w:val="single"/>
        </w:rPr>
        <w:t>must be from the public at large</w:t>
      </w:r>
      <w:r w:rsidRPr="003B3DF9">
        <w:rPr>
          <w:szCs w:val="18"/>
          <w:u w:color="000000" w:themeColor="text1"/>
        </w:rPr>
        <w:t xml:space="preserve"> </w:t>
      </w:r>
      <w:r w:rsidRPr="003B3DF9">
        <w:rPr>
          <w:strike/>
          <w:szCs w:val="18"/>
          <w:u w:color="000000" w:themeColor="text1"/>
        </w:rPr>
        <w:t>of the public</w:t>
      </w:r>
      <w:r w:rsidRPr="003B3DF9">
        <w:rPr>
          <w:szCs w:val="18"/>
          <w:u w:val="single"/>
        </w:rPr>
        <w:t>, one of whom must be an attorney licensed in this State</w:t>
      </w:r>
      <w:r w:rsidRPr="003B3DF9">
        <w:rPr>
          <w:szCs w:val="18"/>
          <w:u w:color="000000" w:themeColor="text1"/>
        </w:rPr>
        <w:t>, who</w:t>
      </w:r>
      <w:r w:rsidRPr="003B3DF9">
        <w:rPr>
          <w:szCs w:val="18"/>
          <w:u w:val="single"/>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lastRenderedPageBreak/>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w:t>
      </w:r>
      <w:r w:rsidRPr="003B3DF9">
        <w:rPr>
          <w:szCs w:val="18"/>
          <w:u w:color="000000" w:themeColor="text1"/>
        </w:rPr>
        <w:tab/>
      </w:r>
      <w:r w:rsidRPr="003B3DF9">
        <w:rPr>
          <w:szCs w:val="18"/>
          <w:u w:color="000000" w:themeColor="text1"/>
        </w:rPr>
        <w:tab/>
        <w:t>are not engaged in the practice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w:t>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w:t>
      </w:r>
      <w:r w:rsidRPr="003B3DF9">
        <w:rPr>
          <w:szCs w:val="18"/>
          <w:u w:color="000000" w:themeColor="text1"/>
        </w:rPr>
        <w:tab/>
        <w:t>have no financial interest in the profession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(iii)</w:t>
      </w:r>
      <w:r w:rsidRPr="003B3DF9">
        <w:rPr>
          <w:szCs w:val="18"/>
          <w:u w:color="000000" w:themeColor="text1"/>
        </w:rPr>
        <w:tab/>
        <w:t>have no immediate family member in the profession of public accounting. As used in this section, ‘immediate family member’ is defined in Section 8</w:t>
      </w:r>
      <w:r w:rsidRPr="003B3DF9">
        <w:rPr>
          <w:szCs w:val="18"/>
          <w:u w:color="000000" w:themeColor="text1"/>
        </w:rPr>
        <w:noBreakHyphen/>
        <w:t>13</w:t>
      </w:r>
      <w:r w:rsidRPr="003B3DF9">
        <w:rPr>
          <w:szCs w:val="18"/>
          <w:u w:color="000000" w:themeColor="text1"/>
        </w:rPr>
        <w:noBreakHyphen/>
        <w:t>100(18).</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(2)</w:t>
      </w:r>
      <w:r w:rsidRPr="003B3DF9">
        <w:rPr>
          <w:szCs w:val="18"/>
        </w:rPr>
        <w:tab/>
      </w:r>
      <w:r w:rsidRPr="003B3DF9">
        <w:rPr>
          <w:szCs w:val="18"/>
          <w:u w:color="000000" w:themeColor="text1"/>
        </w:rPr>
        <w:t xml:space="preserve">Members are appointed for terms of four years and serve until their successors are appointed and qualify. Vacancies must be filled by the Governor for the unexpired portions of the term </w:t>
      </w:r>
      <w:r w:rsidRPr="003B3DF9">
        <w:rPr>
          <w:szCs w:val="18"/>
          <w:u w:val="single"/>
        </w:rPr>
        <w:t>in the manner of the original appointment</w:t>
      </w:r>
      <w:r w:rsidRPr="003B3DF9">
        <w:rPr>
          <w:szCs w:val="18"/>
          <w:u w:color="000000" w:themeColor="text1"/>
        </w:rPr>
        <w:t>. The Governor shall remove a member of the board in accordance with Section 1</w:t>
      </w:r>
      <w:r w:rsidRPr="003B3DF9">
        <w:rPr>
          <w:szCs w:val="18"/>
          <w:u w:color="000000" w:themeColor="text1"/>
        </w:rPr>
        <w:noBreakHyphen/>
        <w:t>3</w:t>
      </w:r>
      <w:r w:rsidRPr="003B3DF9">
        <w:rPr>
          <w:szCs w:val="18"/>
          <w:u w:color="000000" w:themeColor="text1"/>
        </w:rPr>
        <w:noBreakHyphen/>
        <w:t>240.</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Failure by a licensed certified public accountant to maintain residency in the district for which he is appointed shall result in the forfeiture of his office.</w:t>
      </w:r>
      <w:r w:rsidRPr="003B3DF9">
        <w:rPr>
          <w:szCs w:val="18"/>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3B3DF9">
        <w:rPr>
          <w:szCs w:val="18"/>
        </w:rPr>
        <w:t>SECTION</w:t>
      </w:r>
      <w:r w:rsidRPr="003B3DF9">
        <w:rPr>
          <w:szCs w:val="18"/>
        </w:rPr>
        <w:tab/>
        <w:t>2.</w:t>
      </w:r>
      <w:r w:rsidRPr="003B3DF9">
        <w:rPr>
          <w:szCs w:val="18"/>
        </w:rPr>
        <w:tab/>
        <w:t>A.</w:t>
      </w:r>
      <w:r w:rsidRPr="003B3DF9">
        <w:rPr>
          <w:szCs w:val="18"/>
        </w:rPr>
        <w:tab/>
      </w:r>
      <w:r w:rsidRPr="003B3DF9">
        <w:rPr>
          <w:szCs w:val="18"/>
        </w:rPr>
        <w:tab/>
        <w:t>Section 40</w:t>
      </w:r>
      <w:r w:rsidRPr="003B3DF9">
        <w:rPr>
          <w:szCs w:val="18"/>
        </w:rPr>
        <w:noBreakHyphen/>
        <w:t>2</w:t>
      </w:r>
      <w:r w:rsidRPr="003B3DF9">
        <w:rPr>
          <w:szCs w:val="18"/>
        </w:rPr>
        <w:noBreakHyphen/>
        <w:t>20(2)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rPr>
        <w:tab/>
        <w:t>“</w:t>
      </w:r>
      <w:r w:rsidRPr="003B3DF9">
        <w:rPr>
          <w:szCs w:val="18"/>
          <w:u w:color="000000" w:themeColor="text1"/>
        </w:rPr>
        <w:t>(2)</w:t>
      </w:r>
      <w:r w:rsidRPr="003B3DF9">
        <w:rPr>
          <w:szCs w:val="18"/>
          <w:u w:color="000000" w:themeColor="text1"/>
        </w:rPr>
        <w:tab/>
        <w:t xml:space="preserve">‘Attest’ means providing the following </w:t>
      </w:r>
      <w:r w:rsidRPr="003B3DF9">
        <w:rPr>
          <w:strike/>
          <w:szCs w:val="18"/>
          <w:u w:color="000000" w:themeColor="text1"/>
        </w:rPr>
        <w:t xml:space="preserve">financial statement </w:t>
      </w:r>
      <w:r w:rsidRPr="003B3DF9">
        <w:rPr>
          <w:szCs w:val="18"/>
          <w:u w:color="000000" w:themeColor="text1"/>
        </w:rPr>
        <w:t>services: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an audit or other engagement to be performed in accordance with the Statements on Auditing Standards (SAS);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a review of a financial statement to be performed in accordance with the Statements on Standards for Accounting and Review Services (SSARS);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(c)</w:t>
      </w:r>
      <w:r w:rsidRPr="003B3DF9">
        <w:rPr>
          <w:szCs w:val="18"/>
          <w:u w:color="000000" w:themeColor="text1"/>
        </w:rPr>
        <w:tab/>
        <w:t xml:space="preserve">an examination of prospective financial information to be performed in accordance with the Statements on Standards for Attestation Engagements (SSAE); </w:t>
      </w:r>
      <w:r w:rsidRPr="003B3DF9">
        <w:rPr>
          <w:strike/>
          <w:szCs w:val="18"/>
          <w:u w:color="000000" w:themeColor="text1"/>
        </w:rPr>
        <w:t>or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t>(d)</w:t>
      </w:r>
      <w:r w:rsidRPr="003B3DF9">
        <w:rPr>
          <w:szCs w:val="18"/>
          <w:u w:color="000000" w:themeColor="text1"/>
        </w:rPr>
        <w:tab/>
        <w:t>any engagement to be performed in accordance with Public Company Accounting Oversight Board (PCAOB) Auditing Standards</w:t>
      </w:r>
      <w:r w:rsidRPr="003B3DF9">
        <w:rPr>
          <w:strike/>
          <w:szCs w:val="18"/>
          <w:u w:color="000000" w:themeColor="text1"/>
        </w:rPr>
        <w:t>.</w:t>
      </w:r>
      <w:r w:rsidRPr="003B3DF9">
        <w:rPr>
          <w:szCs w:val="18"/>
          <w:u w:val="single"/>
        </w:rPr>
        <w:t>; or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(e)</w:t>
      </w:r>
      <w:r w:rsidRPr="003B3DF9">
        <w:rPr>
          <w:szCs w:val="18"/>
        </w:rPr>
        <w:tab/>
      </w:r>
      <w:r w:rsidRPr="003B3DF9">
        <w:rPr>
          <w:szCs w:val="18"/>
          <w:u w:val="single"/>
        </w:rPr>
        <w:t>any examination, review, or agreed upon procedure to be performed in accordance with the SSAE, other than an examination described in item (c).</w:t>
      </w:r>
      <w:r w:rsidRPr="003B3DF9">
        <w:rPr>
          <w:szCs w:val="18"/>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3B3DF9">
        <w:rPr>
          <w:szCs w:val="18"/>
        </w:rPr>
        <w:t>B.</w:t>
      </w:r>
      <w:r>
        <w:rPr>
          <w:szCs w:val="18"/>
        </w:rPr>
        <w:tab/>
      </w:r>
      <w:r w:rsidRPr="003B3DF9">
        <w:rPr>
          <w:szCs w:val="18"/>
        </w:rPr>
        <w:tab/>
        <w:t>Section 40</w:t>
      </w:r>
      <w:r w:rsidRPr="003B3DF9">
        <w:rPr>
          <w:szCs w:val="18"/>
        </w:rPr>
        <w:noBreakHyphen/>
        <w:t>2</w:t>
      </w:r>
      <w:r w:rsidRPr="003B3DF9">
        <w:rPr>
          <w:szCs w:val="18"/>
        </w:rPr>
        <w:noBreakHyphen/>
        <w:t>20(15)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“(15)</w:t>
      </w:r>
      <w:r w:rsidRPr="003B3DF9">
        <w:rPr>
          <w:szCs w:val="18"/>
          <w:u w:color="000000" w:themeColor="text1"/>
        </w:rPr>
        <w:tab/>
        <w:t>‘Practice of accounting’ means: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 xml:space="preserve">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w:t>
      </w:r>
      <w:r w:rsidRPr="003B3DF9">
        <w:rPr>
          <w:szCs w:val="18"/>
          <w:u w:color="000000" w:themeColor="text1"/>
        </w:rPr>
        <w:t>; or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using or assuming the title ‘Certified Public Accountant’ or the abbreviation ‘CPA’ or any other title, designation, words, letters, abbreviation, sign, card, or device tending to indicate that the person is a certified public accountant.”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3B3DF9">
        <w:rPr>
          <w:szCs w:val="18"/>
          <w:u w:color="000000" w:themeColor="text1"/>
        </w:rPr>
        <w:t>C.</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20(17)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“(17)</w:t>
      </w:r>
      <w:r w:rsidRPr="003B3DF9">
        <w:rPr>
          <w:szCs w:val="18"/>
          <w:u w:color="000000" w:themeColor="text1"/>
        </w:rPr>
        <w:tab/>
        <w:t xml:space="preserve">‘Report’, when used with reference to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any attest or compilation service</w:t>
      </w:r>
      <w:r w:rsidRPr="003B3DF9">
        <w:rPr>
          <w:szCs w:val="18"/>
          <w:u w:color="000000" w:themeColor="text1"/>
        </w:rPr>
        <w:t xml:space="preserve">, means an opinion, report, or other form of language that states or implies assurance as to the reliability of </w:t>
      </w:r>
      <w:r w:rsidRPr="003B3DF9">
        <w:rPr>
          <w:strike/>
          <w:szCs w:val="18"/>
          <w:u w:color="000000" w:themeColor="text1"/>
        </w:rPr>
        <w:t>a</w:t>
      </w:r>
      <w:r w:rsidRPr="003B3DF9">
        <w:rPr>
          <w:szCs w:val="18"/>
          <w:u w:color="000000" w:themeColor="text1"/>
        </w:rPr>
        <w:t xml:space="preserve"> </w:t>
      </w:r>
      <w:r w:rsidRPr="003B3DF9">
        <w:rPr>
          <w:szCs w:val="18"/>
          <w:u w:val="single"/>
        </w:rPr>
        <w:t>the attested information or compiled</w:t>
      </w:r>
      <w:r w:rsidRPr="003B3DF9">
        <w:rPr>
          <w:szCs w:val="18"/>
          <w:u w:color="000000" w:themeColor="text1"/>
        </w:rPr>
        <w:t xml:space="preserve"> 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accountant or auditor. The term ‘report’ includes any form of language which disclaims an opinion when the form of language is conventionally understood to imply positive assurance as to the reliability of the </w:t>
      </w:r>
      <w:r w:rsidRPr="003B3DF9">
        <w:rPr>
          <w:szCs w:val="18"/>
          <w:u w:val="single"/>
        </w:rPr>
        <w:t>attested information or compiled</w:t>
      </w:r>
      <w:r w:rsidRPr="003B3DF9">
        <w:rPr>
          <w:szCs w:val="18"/>
          <w:u w:color="000000" w:themeColor="text1"/>
        </w:rPr>
        <w:t xml:space="preserve">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B3DF9">
        <w:rPr>
          <w:u w:color="000000" w:themeColor="text1"/>
        </w:rPr>
        <w:t>SECTION</w:t>
      </w:r>
      <w:r w:rsidRPr="003B3DF9">
        <w:rPr>
          <w:u w:color="000000" w:themeColor="text1"/>
        </w:rPr>
        <w:tab/>
        <w:t>3.</w:t>
      </w:r>
      <w:r w:rsidRPr="003B3DF9">
        <w:rPr>
          <w:u w:color="000000" w:themeColor="text1"/>
        </w:rPr>
        <w:tab/>
        <w:t>A.</w:t>
      </w:r>
      <w:r w:rsidRPr="003B3DF9">
        <w:rPr>
          <w:u w:color="000000" w:themeColor="text1"/>
        </w:rPr>
        <w:tab/>
      </w:r>
      <w:r w:rsidRPr="003B3DF9">
        <w:rPr>
          <w:u w:color="000000" w:themeColor="text1"/>
        </w:rPr>
        <w:tab/>
        <w:t>Section 40</w:t>
      </w:r>
      <w:r w:rsidRPr="003B3DF9">
        <w:rPr>
          <w:u w:color="000000" w:themeColor="text1"/>
        </w:rPr>
        <w:noBreakHyphen/>
        <w:t>2</w:t>
      </w:r>
      <w:r w:rsidRPr="003B3DF9">
        <w:rPr>
          <w:u w:color="000000" w:themeColor="text1"/>
        </w:rPr>
        <w:noBreakHyphen/>
        <w:t>30(B)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w:t>
      </w:r>
      <w:r w:rsidRPr="003B3DF9">
        <w:rPr>
          <w:szCs w:val="18"/>
          <w:u w:color="000000" w:themeColor="text1"/>
        </w:rPr>
        <w:t>(B)</w:t>
      </w:r>
      <w:r w:rsidRPr="003B3DF9">
        <w:rPr>
          <w:szCs w:val="18"/>
          <w:u w:color="000000" w:themeColor="text1"/>
        </w:rPr>
        <w:tab/>
        <w:t>Only licensed certified public accountants or public accountants or individuals qualifying for a practice privilege pursuant to Section 40</w:t>
      </w:r>
      <w:r w:rsidRPr="003B3DF9">
        <w:rPr>
          <w:szCs w:val="18"/>
          <w:u w:color="000000" w:themeColor="text1"/>
        </w:rPr>
        <w:noBreakHyphen/>
        <w:t>2</w:t>
      </w:r>
      <w:r w:rsidRPr="003B3DF9">
        <w:rPr>
          <w:szCs w:val="18"/>
          <w:u w:color="000000" w:themeColor="text1"/>
        </w:rPr>
        <w:noBreakHyphen/>
        <w:t>245 may issue a report on financial statements of a person, firm, organization, or governmental unit or offer to render or render any attest or compilation service as defined, except as provided in Section 40</w:t>
      </w:r>
      <w:r w:rsidRPr="003B3DF9">
        <w:rPr>
          <w:szCs w:val="18"/>
          <w:u w:color="000000" w:themeColor="text1"/>
        </w:rPr>
        <w:noBreakHyphen/>
        <w:t>2</w:t>
      </w:r>
      <w:r w:rsidRPr="003B3DF9">
        <w:rPr>
          <w:szCs w:val="18"/>
          <w:u w:color="000000" w:themeColor="text1"/>
        </w:rPr>
        <w:noBreakHyphen/>
        <w:t xml:space="preserve">340.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statements</w:t>
      </w:r>
      <w:r w:rsidRPr="003B3DF9">
        <w:rPr>
          <w:szCs w:val="18"/>
          <w:u w:color="000000" w:themeColor="text1"/>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3B3DF9">
        <w:rPr>
          <w:szCs w:val="18"/>
          <w:u w:color="000000" w:themeColor="text1"/>
        </w:rPr>
        <w:t>B.</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30(H) and (I)</w:t>
      </w:r>
      <w:r w:rsidRPr="003B3DF9">
        <w:rPr>
          <w:szCs w:val="18"/>
          <w:u w:color="000000" w:themeColor="text1"/>
        </w:rPr>
        <w:tab/>
        <w:t xml:space="preserve">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“(H)</w:t>
      </w:r>
      <w:r w:rsidRPr="003B3DF9">
        <w:rPr>
          <w:szCs w:val="18"/>
          <w:u w:color="000000" w:themeColor="text1"/>
        </w:rPr>
        <w:tab/>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Pr="003B3DF9">
        <w:rPr>
          <w:szCs w:val="18"/>
          <w:u w:val="single"/>
        </w:rPr>
        <w:t>, as defined in this chapter,</w:t>
      </w:r>
      <w:r w:rsidRPr="003B3DF9">
        <w:rPr>
          <w:szCs w:val="18"/>
          <w:u w:color="000000" w:themeColor="text1"/>
        </w:rPr>
        <w:t xml:space="preserve"> with respect to the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information</w:t>
      </w:r>
      <w:r w:rsidRPr="003B3DF9">
        <w:rPr>
          <w:szCs w:val="18"/>
          <w:u w:color="000000" w:themeColor="text1"/>
        </w:rPr>
        <w:t xml:space="preserve"> 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(I)(1)</w:t>
      </w:r>
      <w:r w:rsidRPr="003B3DF9">
        <w:rPr>
          <w:szCs w:val="18"/>
          <w:u w:color="000000" w:themeColor="text1"/>
        </w:rPr>
        <w:tab/>
        <w:t>Firms that do not have an office in this State, and that do not perform the services described in Section 40</w:t>
      </w:r>
      <w:r w:rsidRPr="003B3DF9">
        <w:rPr>
          <w:szCs w:val="18"/>
          <w:u w:color="000000" w:themeColor="text1"/>
        </w:rPr>
        <w:noBreakHyphen/>
        <w:t>2</w:t>
      </w:r>
      <w:r w:rsidRPr="003B3DF9">
        <w:rPr>
          <w:szCs w:val="18"/>
          <w:u w:color="000000" w:themeColor="text1"/>
        </w:rPr>
        <w:noBreakHyphen/>
        <w:t>20(2)(a) (audits), (c) (examinations), or (d) (services under PCAOB Auditing Standards) for a client having its home office in this State, may engage in the practice of accounting, without obtaining a registration pursuant to Section 40</w:t>
      </w:r>
      <w:r w:rsidRPr="003B3DF9">
        <w:rPr>
          <w:szCs w:val="18"/>
          <w:u w:color="000000" w:themeColor="text1"/>
        </w:rPr>
        <w:noBreakHyphen/>
        <w:t>2</w:t>
      </w:r>
      <w:r w:rsidRPr="003B3DF9">
        <w:rPr>
          <w:szCs w:val="18"/>
          <w:u w:color="000000" w:themeColor="text1"/>
        </w:rPr>
        <w:noBreakHyphen/>
        <w:t>40, as specified in this subsection.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firm described in subsection (I)(1) may perform services described in Section 40</w:t>
      </w:r>
      <w:r w:rsidRPr="003B3DF9">
        <w:rPr>
          <w:szCs w:val="18"/>
          <w:u w:color="000000" w:themeColor="text1"/>
        </w:rPr>
        <w:noBreakHyphen/>
        <w:t>2</w:t>
      </w:r>
      <w:r w:rsidRPr="003B3DF9">
        <w:rPr>
          <w:szCs w:val="18"/>
          <w:u w:color="000000" w:themeColor="text1"/>
        </w:rPr>
        <w:noBreakHyphen/>
        <w:t>20(2)(b)</w:t>
      </w:r>
      <w:r w:rsidRPr="003B3DF9">
        <w:rPr>
          <w:szCs w:val="18"/>
          <w:u w:val="single"/>
        </w:rPr>
        <w:t>, 2(e)</w:t>
      </w:r>
      <w:r w:rsidRPr="003B3DF9">
        <w:rPr>
          <w:szCs w:val="18"/>
          <w:u w:color="000000" w:themeColor="text1"/>
        </w:rPr>
        <w:t xml:space="preserve"> or (5) for a client having its home office in this State, may engage in the practice of accounting, as specified in this section, and may use the title ‘CPA’ or ‘CPA firm’ only if the firm: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has the qualifications described in Section 40</w:t>
      </w:r>
      <w:r w:rsidRPr="003B3DF9">
        <w:rPr>
          <w:szCs w:val="18"/>
          <w:u w:color="000000" w:themeColor="text1"/>
        </w:rPr>
        <w:noBreakHyphen/>
        <w:t>2</w:t>
      </w:r>
      <w:r w:rsidRPr="003B3DF9">
        <w:rPr>
          <w:szCs w:val="18"/>
          <w:u w:color="000000" w:themeColor="text1"/>
        </w:rPr>
        <w:noBreakHyphen/>
        <w:t>40(C) and Section 40</w:t>
      </w:r>
      <w:r w:rsidRPr="003B3DF9">
        <w:rPr>
          <w:szCs w:val="18"/>
          <w:u w:color="000000" w:themeColor="text1"/>
        </w:rPr>
        <w:noBreakHyphen/>
        <w:t>2</w:t>
      </w:r>
      <w:r w:rsidRPr="003B3DF9">
        <w:rPr>
          <w:szCs w:val="18"/>
          <w:u w:color="000000" w:themeColor="text1"/>
        </w:rPr>
        <w:noBreakHyphen/>
        <w:t>255(C);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A firm described in subsection (I)(1) that is not subject to the requirements of subsection (I)(2) may perform other professional services within the practice of accounting while using the title ‘CPA’ or ‘CPA firm’ in this State only if the firm: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 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 can lawfully do so in the state where these individuals with practice privileges have their principal place of business.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Notwithstanding any other provision of this section, it is not a violation of this section for a firm that does not hold a valid permit under Section 40</w:t>
      </w:r>
      <w:r w:rsidRPr="003B3DF9">
        <w:rPr>
          <w:szCs w:val="18"/>
          <w:u w:color="000000" w:themeColor="text1"/>
        </w:rPr>
        <w:noBreakHyphen/>
        <w:t>2</w:t>
      </w:r>
      <w:r w:rsidRPr="003B3DF9">
        <w:rPr>
          <w:szCs w:val="18"/>
          <w:u w:color="000000" w:themeColor="text1"/>
        </w:rPr>
        <w:noBreakHyphen/>
        <w:t>40 and which does not have an office in this State to provide its professional services or to engage in the practice of accounting so long as it complies with the requirements of subsection (I)(2) or (3), whichever is applicable.”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B3DF9">
        <w:rPr>
          <w:u w:color="000000" w:themeColor="text1"/>
        </w:rPr>
        <w:t>SECTION</w:t>
      </w:r>
      <w:r w:rsidRPr="003B3DF9">
        <w:rPr>
          <w:u w:color="000000" w:themeColor="text1"/>
        </w:rPr>
        <w:tab/>
        <w:t>4.</w:t>
      </w:r>
      <w:r w:rsidRPr="003B3DF9">
        <w:rPr>
          <w:u w:color="000000" w:themeColor="text1"/>
        </w:rPr>
        <w:tab/>
        <w:t>Section 40</w:t>
      </w:r>
      <w:r w:rsidRPr="003B3DF9">
        <w:rPr>
          <w:u w:color="000000" w:themeColor="text1"/>
        </w:rPr>
        <w:noBreakHyphen/>
        <w:t>2</w:t>
      </w:r>
      <w:r w:rsidRPr="003B3DF9">
        <w:rPr>
          <w:u w:color="000000" w:themeColor="text1"/>
        </w:rPr>
        <w:noBreakHyphen/>
        <w:t>35(B) through (G)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tab/>
        <w:t>“</w:t>
      </w:r>
      <w:r w:rsidRPr="003B3DF9">
        <w:rPr>
          <w:szCs w:val="18"/>
          <w:u w:color="000000" w:themeColor="text1"/>
        </w:rPr>
        <w:t>(B)</w:t>
      </w:r>
      <w:r w:rsidRPr="003B3DF9">
        <w:rPr>
          <w:szCs w:val="18"/>
          <w:u w:val="single"/>
        </w:rPr>
        <w:t>(1)</w:t>
      </w:r>
      <w:r w:rsidRPr="003B3DF9">
        <w:rPr>
          <w:szCs w:val="18"/>
          <w:u w:val="single"/>
        </w:rPr>
        <w:tab/>
      </w:r>
      <w:r w:rsidRPr="003B3DF9">
        <w:rPr>
          <w:szCs w:val="18"/>
          <w:u w:color="000000" w:themeColor="text1"/>
        </w:rPr>
        <w:tab/>
      </w:r>
      <w:r w:rsidRPr="003B3DF9">
        <w:rPr>
          <w:szCs w:val="18"/>
          <w:u w:val="single"/>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(3)</w:t>
      </w:r>
      <w:r w:rsidRPr="003B3DF9">
        <w:rPr>
          <w:szCs w:val="18"/>
        </w:rPr>
        <w:tab/>
      </w:r>
      <w:r w:rsidRPr="003B3DF9">
        <w:rPr>
          <w:szCs w:val="18"/>
          <w:u w:val="single"/>
        </w:rPr>
        <w:t>The applicant must bear all costs associated with conducting criminal record checks.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val="single"/>
        </w:rPr>
        <w:t>(C)</w:t>
      </w:r>
      <w:r w:rsidRPr="003B3DF9">
        <w:rPr>
          <w:szCs w:val="18"/>
          <w:u w:color="000000" w:themeColor="text1"/>
        </w:rPr>
        <w:tab/>
        <w:t>To meet the educational requirement as part of the one hundred fifty semester hours of education, the applicant must demonstrate successful completion of:</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at least thirty</w:t>
      </w:r>
      <w:r w:rsidRPr="003B3DF9">
        <w:rPr>
          <w:szCs w:val="18"/>
          <w:u w:color="000000" w:themeColor="text1"/>
        </w:rPr>
        <w:noBreakHyphen/>
        <w:t>six semester hours of accounting in courses that are applicable to a baccalaureate, masters, or doctoral degree and which cover financial accounting, managerial accounting, taxation, and auditing, of which at least twenty</w:t>
      </w:r>
      <w:r w:rsidRPr="003B3DF9">
        <w:rPr>
          <w:szCs w:val="18"/>
          <w:u w:color="000000" w:themeColor="text1"/>
        </w:rPr>
        <w:noBreakHyphen/>
        <w:t>four semester hours must be taught at the junior level or above;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at least thirty</w:t>
      </w:r>
      <w:r w:rsidRPr="003B3DF9">
        <w:rPr>
          <w:szCs w:val="18"/>
          <w:u w:color="000000" w:themeColor="text1"/>
        </w:rPr>
        <w:noBreakHyphen/>
        <w:t>six semester hours of business courses that are applicable to a baccalaureate, masters, or doctoral degree and which may include macro and micro economics, finance, business law, management, computer science, marketing, and accounting hours not counted in item (1).</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(C)</w:t>
      </w:r>
      <w:r w:rsidRPr="003B3DF9">
        <w:rPr>
          <w:szCs w:val="18"/>
          <w:u w:val="single"/>
        </w:rPr>
        <w:t>(D)</w:t>
      </w:r>
      <w:r w:rsidRPr="003B3DF9">
        <w:rPr>
          <w:szCs w:val="18"/>
          <w:u w:color="000000" w:themeColor="text1"/>
        </w:rPr>
        <w:tab/>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(D)</w:t>
      </w:r>
      <w:r w:rsidRPr="003B3DF9">
        <w:rPr>
          <w:szCs w:val="18"/>
          <w:u w:val="single"/>
        </w:rPr>
        <w:t>(E)</w:t>
      </w:r>
      <w:r w:rsidRPr="003B3DF9">
        <w:rPr>
          <w:szCs w:val="18"/>
          <w:u w:color="000000" w:themeColor="text1"/>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the application must be accompanied by the submission of photo identification, fingerprints, or other identification information as considered necessary to ensure the integrity of the exam administration;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the applicant must have on record with the board official transcripts from a college or university approved by the board demonstrating successful completion of one hundred twenty semester hours credit, including: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at least twenty</w:t>
      </w:r>
      <w:r w:rsidRPr="003B3DF9">
        <w:rPr>
          <w:szCs w:val="18"/>
          <w:u w:color="000000" w:themeColor="text1"/>
        </w:rPr>
        <w:noBreakHyphen/>
        <w:t>four semester hours of accounting in courses that are applicable to a baccalaureate, masters, or doctoral degree and which cover financial accounting, managerial accounting, taxation, and auditing;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at least twenty</w:t>
      </w:r>
      <w:r w:rsidRPr="003B3DF9">
        <w:rPr>
          <w:szCs w:val="18"/>
          <w:u w:color="000000" w:themeColor="text1"/>
        </w:rPr>
        <w:noBreakHyphen/>
        <w:t>four semester hours of business courses that are applicable to a baccalaureate, masters, or doctoral degree and which may include macro and micro economics, finance, business law, management, computer science, marketing, and accounting hours not counted in item (a).</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(E)</w:t>
      </w:r>
      <w:r w:rsidRPr="003B3DF9">
        <w:rPr>
          <w:szCs w:val="18"/>
          <w:u w:val="single"/>
        </w:rPr>
        <w:t>(F)</w:t>
      </w:r>
      <w:r w:rsidRPr="003B3DF9">
        <w:rPr>
          <w:szCs w:val="18"/>
          <w:u w:color="000000" w:themeColor="text1"/>
        </w:rPr>
        <w:tab/>
        <w:t>A candidate must pass all sections of the examination provided for in Section 40</w:t>
      </w:r>
      <w:r w:rsidRPr="003B3DF9">
        <w:rPr>
          <w:szCs w:val="18"/>
          <w:u w:color="000000" w:themeColor="text1"/>
        </w:rPr>
        <w:noBreakHyphen/>
        <w:t>2</w:t>
      </w:r>
      <w:r w:rsidRPr="003B3DF9">
        <w:rPr>
          <w:szCs w:val="18"/>
          <w:u w:color="000000" w:themeColor="text1"/>
        </w:rPr>
        <w:noBreakHyphen/>
        <w:t>35(A)</w:t>
      </w:r>
      <w:r w:rsidRPr="003B3DF9">
        <w:rPr>
          <w:szCs w:val="18"/>
          <w:u w:val="single"/>
        </w:rPr>
        <w:t>(2)</w:t>
      </w:r>
      <w:r w:rsidRPr="003B3DF9">
        <w:rPr>
          <w:szCs w:val="18"/>
          <w:u w:color="000000" w:themeColor="text1"/>
        </w:rPr>
        <w:t xml:space="preserve"> in order to qualify for a certificate.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Upon the implementation of a computer</w:t>
      </w:r>
      <w:r w:rsidRPr="003B3DF9">
        <w:rPr>
          <w:szCs w:val="18"/>
          <w:u w:color="000000" w:themeColor="text1"/>
        </w:rPr>
        <w:noBreakHyphen/>
        <w:t>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 candidate must pass all four test sections of the Uniform CPA Examination within a rolling eighteen</w:t>
      </w:r>
      <w:r w:rsidRPr="003B3DF9">
        <w:rPr>
          <w:szCs w:val="18"/>
          <w:u w:color="000000" w:themeColor="text1"/>
        </w:rPr>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 candidate cannot retake a failed test section in the same examination window. An examination window refers to a three</w:t>
      </w:r>
      <w:r w:rsidRPr="003B3DF9">
        <w:rPr>
          <w:szCs w:val="18"/>
          <w:u w:color="000000" w:themeColor="text1"/>
        </w:rPr>
        <w:noBreakHyphen/>
        <w:t>month period in which candidates have an opportunity to take the CPA examination. If all four test sections of the Uniform CPA Examination are not passed within the rolling eighteen</w:t>
      </w:r>
      <w:r w:rsidRPr="003B3DF9">
        <w:rPr>
          <w:szCs w:val="18"/>
          <w:u w:color="000000" w:themeColor="text1"/>
        </w:rPr>
        <w:noBreakHyphen/>
        <w:t>month period, credit for any test section passed outside the eighteen</w:t>
      </w:r>
      <w:r w:rsidRPr="003B3DF9">
        <w:rPr>
          <w:szCs w:val="18"/>
          <w:u w:color="000000" w:themeColor="text1"/>
        </w:rPr>
        <w:noBreakHyphen/>
        <w:t>month period expires and that test section must be retaken.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color="000000" w:themeColor="text1"/>
        </w:rPr>
        <w:t>(c)</w:t>
      </w:r>
      <w:r w:rsidRPr="003B3DF9">
        <w:rPr>
          <w:szCs w:val="18"/>
          <w:u w:color="000000" w:themeColor="text1"/>
        </w:rPr>
        <w:tab/>
      </w:r>
      <w:r w:rsidRPr="003B3DF9">
        <w:rPr>
          <w:szCs w:val="18"/>
          <w:u w:val="single"/>
        </w:rPr>
        <w:t>A candidate who applies for a license more than three years after the date upon which the candidate passed the past section of the Uniform CPA Examination must document one hundred and twenty hours of acceptable continuing professional education in order to qualify, in addition to all other requirements imposed by this section.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Pr="003B3DF9">
        <w:rPr>
          <w:szCs w:val="18"/>
          <w:u w:color="000000" w:themeColor="text1"/>
        </w:rPr>
        <w:tab/>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(F)</w:t>
      </w:r>
      <w:r w:rsidRPr="003B3DF9">
        <w:rPr>
          <w:szCs w:val="18"/>
          <w:u w:val="single"/>
        </w:rPr>
        <w:t>(G)</w:t>
      </w:r>
      <w:r w:rsidRPr="003B3DF9">
        <w:rPr>
          <w:szCs w:val="18"/>
          <w:u w:color="000000" w:themeColor="text1"/>
        </w:rPr>
        <w:tab/>
        <w:t>An applicant may demonstrate experience as follows: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Experience may be gained in either full</w:t>
      </w:r>
      <w:r w:rsidRPr="003B3DF9">
        <w:rPr>
          <w:szCs w:val="18"/>
          <w:u w:color="000000" w:themeColor="text1"/>
        </w:rPr>
        <w:noBreakHyphen/>
        <w:t>time or part</w:t>
      </w:r>
      <w:r w:rsidRPr="003B3DF9">
        <w:rPr>
          <w:szCs w:val="18"/>
          <w:u w:color="000000" w:themeColor="text1"/>
        </w:rPr>
        <w:noBreakHyphen/>
        <w:t>time employment. Two thousand hours of part</w:t>
      </w:r>
      <w:r w:rsidRPr="003B3DF9">
        <w:rPr>
          <w:szCs w:val="18"/>
          <w:u w:color="000000" w:themeColor="text1"/>
        </w:rPr>
        <w:noBreakHyphen/>
        <w:t>time accounting experience is equivalent to one year. Experience may not accrue more rapidly than forty hours per week.</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The five years of teaching experience provided for in Section 40</w:t>
      </w:r>
      <w:r w:rsidRPr="003B3DF9">
        <w:rPr>
          <w:szCs w:val="18"/>
          <w:u w:color="000000" w:themeColor="text1"/>
        </w:rPr>
        <w:noBreakHyphen/>
        <w:t>2</w:t>
      </w:r>
      <w:r w:rsidRPr="003B3DF9">
        <w:rPr>
          <w:szCs w:val="18"/>
          <w:u w:color="000000" w:themeColor="text1"/>
        </w:rPr>
        <w:noBreakHyphen/>
        <w:t>35(A)(4)(b) consists of five years of full</w:t>
      </w:r>
      <w:r w:rsidRPr="003B3DF9">
        <w:rPr>
          <w:szCs w:val="18"/>
          <w:u w:color="000000" w:themeColor="text1"/>
        </w:rPr>
        <w:noBreakHyphen/>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In order for teaching experience to qualify as full</w:t>
      </w:r>
      <w:r w:rsidRPr="003B3DF9">
        <w:rPr>
          <w:szCs w:val="18"/>
          <w:u w:color="000000" w:themeColor="text1"/>
        </w:rPr>
        <w:noBreakHyphen/>
        <w:t>time teaching, the applicant must have been employed on a full</w:t>
      </w:r>
      <w:r w:rsidRPr="003B3DF9">
        <w:rPr>
          <w:szCs w:val="18"/>
          <w:u w:color="000000" w:themeColor="text1"/>
        </w:rPr>
        <w:noBreakHyphen/>
        <w:t xml:space="preserve">time basis as defined by the educational institution where the experience was obtained; however, teaching </w:t>
      </w:r>
      <w:r w:rsidRPr="003B3DF9">
        <w:rPr>
          <w:strike/>
          <w:szCs w:val="18"/>
          <w:u w:color="000000" w:themeColor="text1"/>
        </w:rPr>
        <w:t>less</w:t>
      </w:r>
      <w:r w:rsidRPr="003B3DF9">
        <w:rPr>
          <w:szCs w:val="18"/>
          <w:u w:color="000000" w:themeColor="text1"/>
        </w:rPr>
        <w:t xml:space="preserve"> </w:t>
      </w:r>
      <w:r w:rsidRPr="003B3DF9">
        <w:rPr>
          <w:szCs w:val="18"/>
          <w:u w:val="single"/>
        </w:rPr>
        <w:t>fewer</w:t>
      </w:r>
      <w:r w:rsidRPr="003B3DF9">
        <w:rPr>
          <w:szCs w:val="18"/>
          <w:u w:color="000000" w:themeColor="text1"/>
        </w:rPr>
        <w:t xml:space="preserve"> than twelve </w:t>
      </w:r>
      <w:r w:rsidRPr="003B3DF9">
        <w:rPr>
          <w:strike/>
          <w:szCs w:val="18"/>
          <w:u w:color="000000" w:themeColor="text1"/>
        </w:rPr>
        <w:t>semester</w:t>
      </w:r>
      <w:r w:rsidRPr="003B3DF9">
        <w:rPr>
          <w:szCs w:val="18"/>
          <w:u w:color="000000" w:themeColor="text1"/>
        </w:rPr>
        <w:t xml:space="preserve"> hours per </w:t>
      </w:r>
      <w:r w:rsidRPr="003B3DF9">
        <w:rPr>
          <w:strike/>
          <w:szCs w:val="18"/>
          <w:u w:color="000000" w:themeColor="text1"/>
        </w:rPr>
        <w:t>year</w:t>
      </w:r>
      <w:r w:rsidRPr="003B3DF9">
        <w:rPr>
          <w:szCs w:val="18"/>
          <w:u w:color="000000" w:themeColor="text1"/>
        </w:rPr>
        <w:t xml:space="preserve"> </w:t>
      </w:r>
      <w:r w:rsidRPr="003B3DF9">
        <w:rPr>
          <w:szCs w:val="18"/>
          <w:u w:val="single"/>
        </w:rPr>
        <w:t>semester</w:t>
      </w:r>
      <w:r w:rsidRPr="003B3DF9">
        <w:rPr>
          <w:szCs w:val="18"/>
          <w:u w:color="000000" w:themeColor="text1"/>
        </w:rPr>
        <w:t>, or the equivalent in quarter hours, must not be considered as full</w:t>
      </w:r>
      <w:r w:rsidRPr="003B3DF9">
        <w:rPr>
          <w:szCs w:val="18"/>
          <w:u w:color="000000" w:themeColor="text1"/>
        </w:rPr>
        <w:noBreakHyphen/>
        <w:t>time teaching experience.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Experience credit for teaching on a part</w:t>
      </w:r>
      <w:r w:rsidRPr="003B3DF9">
        <w:rPr>
          <w:szCs w:val="18"/>
          <w:u w:color="000000" w:themeColor="text1"/>
        </w:rPr>
        <w:noBreakHyphen/>
        <w:t>time basis qualifies on a pro rata basis based upon the number of semester hours required for full</w:t>
      </w:r>
      <w:r w:rsidRPr="003B3DF9">
        <w:rPr>
          <w:szCs w:val="18"/>
          <w:u w:color="000000" w:themeColor="text1"/>
        </w:rPr>
        <w:noBreakHyphen/>
        <w:t>time teaching at the educational institution where the teaching experience was obtained.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(c)</w:t>
      </w:r>
      <w:r w:rsidRPr="003B3DF9">
        <w:rPr>
          <w:szCs w:val="18"/>
          <w:u w:color="000000" w:themeColor="text1"/>
        </w:rPr>
        <w:tab/>
        <w:t>Teaching experience may not accrue more rapidly than elapsed chronological time.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(d)</w:t>
      </w:r>
      <w:r w:rsidRPr="003B3DF9">
        <w:rPr>
          <w:szCs w:val="18"/>
          <w:u w:color="000000" w:themeColor="text1"/>
        </w:rPr>
        <w:tab/>
        <w:t>An applicant must not be granted credit for full</w:t>
      </w:r>
      <w:r w:rsidRPr="003B3DF9">
        <w:rPr>
          <w:szCs w:val="18"/>
          <w:u w:color="000000" w:themeColor="text1"/>
        </w:rPr>
        <w:noBreakHyphen/>
        <w:t>time teaching completed in less than one academic year.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(e)</w:t>
      </w:r>
      <w:r w:rsidRPr="003B3DF9">
        <w:rPr>
          <w:szCs w:val="18"/>
          <w:u w:color="000000" w:themeColor="text1"/>
        </w:rPr>
        <w:tab/>
        <w:t>An applicant must not be granted more than one full</w:t>
      </w:r>
      <w:r w:rsidRPr="003B3DF9">
        <w:rPr>
          <w:szCs w:val="18"/>
          <w:u w:color="000000" w:themeColor="text1"/>
        </w:rPr>
        <w:noBreakHyphen/>
        <w:t>time teaching year credit for teaching completed within one calendar year.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(f)</w:t>
      </w:r>
      <w:r w:rsidRPr="003B3DF9">
        <w:rPr>
          <w:szCs w:val="18"/>
          <w:u w:color="000000" w:themeColor="text1"/>
        </w:rPr>
        <w:tab/>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(g)</w:t>
      </w:r>
      <w:r w:rsidRPr="003B3DF9">
        <w:rPr>
          <w:szCs w:val="18"/>
          <w:u w:color="000000" w:themeColor="text1"/>
        </w:rPr>
        <w:tab/>
        <w:t>Of the five years of full</w:t>
      </w:r>
      <w:r w:rsidRPr="003B3DF9">
        <w:rPr>
          <w:szCs w:val="18"/>
          <w:u w:color="000000" w:themeColor="text1"/>
        </w:rPr>
        <w:noBreakHyphen/>
        <w:t>time teaching experience, credit for teaching accounting principles courses or fundamental accounting (below intermediate accounting) may not exceed two full</w:t>
      </w:r>
      <w:r w:rsidRPr="003B3DF9">
        <w:rPr>
          <w:szCs w:val="18"/>
          <w:u w:color="000000" w:themeColor="text1"/>
        </w:rPr>
        <w:noBreakHyphen/>
        <w:t>time teaching years and the remaining three full</w:t>
      </w:r>
      <w:r w:rsidRPr="003B3DF9">
        <w:rPr>
          <w:szCs w:val="18"/>
          <w:u w:color="000000" w:themeColor="text1"/>
        </w:rPr>
        <w:noBreakHyphen/>
        <w:t>time teaching years’ experience must be obtained in teaching courses above accounting principles.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(h)</w:t>
      </w:r>
      <w:r w:rsidRPr="003B3DF9">
        <w:rPr>
          <w:szCs w:val="18"/>
          <w:u w:color="000000" w:themeColor="text1"/>
        </w:rPr>
        <w:tab/>
        <w:t>Accounting courses considered to be above accounting principles include, but are not limited to, intermediate accounting, advanced accounting, auditing, income tax, financial accounting, management accounting, and cost accounting.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(i)</w:t>
      </w:r>
      <w:r w:rsidRPr="003B3DF9">
        <w:rPr>
          <w:szCs w:val="18"/>
          <w:u w:color="000000" w:themeColor="text1"/>
        </w:rPr>
        <w:tab/>
      </w:r>
      <w:r>
        <w:rPr>
          <w:szCs w:val="18"/>
          <w:u w:color="000000" w:themeColor="text1"/>
        </w:rPr>
        <w:tab/>
      </w:r>
      <w:r w:rsidRPr="003B3DF9">
        <w:rPr>
          <w:szCs w:val="18"/>
          <w:u w:color="000000" w:themeColor="text1"/>
        </w:rPr>
        <w:t>Experience other than public accounting experience counts only in proportion to duties which, in the opinion of the board, contribute to competence in public accounting.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(j)</w:t>
      </w:r>
      <w:r w:rsidRPr="003B3DF9">
        <w:rPr>
          <w:szCs w:val="18"/>
          <w:u w:color="000000" w:themeColor="text1"/>
        </w:rPr>
        <w:tab/>
      </w:r>
      <w:r>
        <w:rPr>
          <w:szCs w:val="18"/>
          <w:u w:color="000000" w:themeColor="text1"/>
        </w:rPr>
        <w:tab/>
      </w:r>
      <w:r w:rsidRPr="003B3DF9">
        <w:rPr>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For purposes of this subsection, ‘experience’ shall have the same meaning as ‘appropriate experience’ in Section 40</w:t>
      </w:r>
      <w:r w:rsidRPr="003B3DF9">
        <w:rPr>
          <w:szCs w:val="18"/>
          <w:u w:val="single"/>
        </w:rPr>
        <w:noBreakHyphen/>
        <w:t>2</w:t>
      </w:r>
      <w:r w:rsidRPr="003B3DF9">
        <w:rPr>
          <w:szCs w:val="18"/>
          <w:u w:val="single"/>
        </w:rPr>
        <w:noBreakHyphen/>
        <w:t>35(A)(4); however, if the applicant obtained the experience seven or more years before submitting an application, the applicant shall have obtained an additional six months of experience within two years before submitting the application.</w:t>
      </w:r>
      <w:r w:rsidRPr="003B3DF9">
        <w:rPr>
          <w:szCs w:val="18"/>
          <w:u w:color="000000" w:themeColor="text1"/>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3B3DF9">
        <w:rPr>
          <w:szCs w:val="18"/>
          <w:u w:color="000000" w:themeColor="text1"/>
        </w:rPr>
        <w:t>SECTION</w:t>
      </w:r>
      <w:r w:rsidRPr="003B3DF9">
        <w:rPr>
          <w:szCs w:val="18"/>
          <w:u w:color="000000" w:themeColor="text1"/>
        </w:rPr>
        <w:tab/>
        <w:t>5.</w:t>
      </w: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w:t>
      </w:r>
      <w:r w:rsidRPr="003B3DF9">
        <w:rPr>
          <w:szCs w:val="18"/>
          <w:u w:color="000000" w:themeColor="text1"/>
        </w:rPr>
        <w:tab/>
        <w:t>(C)</w:t>
      </w:r>
      <w:r w:rsidRPr="003B3DF9">
        <w:rPr>
          <w:szCs w:val="18"/>
          <w:u w:color="000000" w:themeColor="text1"/>
        </w:rPr>
        <w:tab/>
        <w:t>Qualifications for registration as a certified public accountant firm are as follows: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 xml:space="preserve">A </w:t>
      </w:r>
      <w:r w:rsidRPr="003B3DF9">
        <w:rPr>
          <w:strike/>
          <w:szCs w:val="18"/>
          <w:u w:color="000000" w:themeColor="text1"/>
        </w:rPr>
        <w:t>super majority, sixty</w:t>
      </w:r>
      <w:r w:rsidRPr="003B3DF9">
        <w:rPr>
          <w:strike/>
          <w:szCs w:val="18"/>
          <w:u w:color="000000" w:themeColor="text1"/>
        </w:rPr>
        <w:noBreakHyphen/>
        <w:t>six and two</w:t>
      </w:r>
      <w:r w:rsidRPr="003B3DF9">
        <w:rPr>
          <w:strike/>
          <w:szCs w:val="18"/>
          <w:u w:color="000000" w:themeColor="text1"/>
        </w:rPr>
        <w:noBreakHyphen/>
        <w:t>thirds percent</w:t>
      </w:r>
      <w:r w:rsidRPr="003B3DF9">
        <w:rPr>
          <w:szCs w:val="18"/>
          <w:u w:color="000000" w:themeColor="text1"/>
        </w:rPr>
        <w:t xml:space="preserve"> </w:t>
      </w:r>
      <w:r w:rsidRPr="003B3DF9">
        <w:rPr>
          <w:szCs w:val="18"/>
          <w:u w:val="single"/>
        </w:rPr>
        <w:t>simple majority</w:t>
      </w:r>
      <w:r w:rsidRPr="003B3DF9">
        <w:rPr>
          <w:szCs w:val="18"/>
          <w:u w:color="000000" w:themeColor="text1"/>
        </w:rPr>
        <w:t xml:space="preserve"> of the ownership of the firm in terms of financial interests and voting rights </w:t>
      </w:r>
      <w:r w:rsidRPr="003B3DF9">
        <w:rPr>
          <w:szCs w:val="18"/>
          <w:u w:val="single"/>
        </w:rPr>
        <w:t>of all partners, officers, shareholders, members or managers</w:t>
      </w:r>
      <w:r w:rsidRPr="003B3DF9">
        <w:rPr>
          <w:szCs w:val="18"/>
          <w:u w:color="000000" w:themeColor="text1"/>
        </w:rPr>
        <w:t xml:space="preserve"> must belong to certified public accountants currently licensed in some state. </w:t>
      </w:r>
      <w:r w:rsidRPr="003B3DF9">
        <w:rPr>
          <w:szCs w:val="18"/>
          <w:u w:val="single"/>
        </w:rPr>
        <w:t>Although firms may include nonlicensed owners, the firm and its ownership must comply with regulations promulgated by the board.</w:t>
      </w:r>
      <w:r w:rsidRPr="003B3DF9">
        <w:rPr>
          <w:szCs w:val="18"/>
          <w:u w:color="000000" w:themeColor="text1"/>
        </w:rPr>
        <w:t xml:space="preserve"> </w:t>
      </w:r>
      <w:r w:rsidRPr="003B3DF9">
        <w:rPr>
          <w:strike/>
          <w:szCs w:val="18"/>
          <w:u w:color="000000" w:themeColor="text1"/>
        </w:rPr>
        <w:t>The noncertified public accountant owner</w:t>
      </w:r>
      <w:r w:rsidRPr="003B3DF9">
        <w:rPr>
          <w:szCs w:val="18"/>
          <w:u w:color="000000" w:themeColor="text1"/>
        </w:rPr>
        <w:t xml:space="preserve"> </w:t>
      </w:r>
      <w:r w:rsidRPr="003B3DF9">
        <w:rPr>
          <w:szCs w:val="18"/>
          <w:u w:val="single"/>
        </w:rPr>
        <w:t>All nonlicense owners</w:t>
      </w:r>
      <w:r w:rsidRPr="003B3DF9">
        <w:rPr>
          <w:szCs w:val="18"/>
          <w:u w:color="000000" w:themeColor="text1"/>
        </w:rPr>
        <w:t xml:space="preserve"> must be </w:t>
      </w:r>
      <w:r w:rsidRPr="003B3DF9">
        <w:rPr>
          <w:strike/>
          <w:szCs w:val="18"/>
          <w:u w:color="000000" w:themeColor="text1"/>
        </w:rPr>
        <w:t>actively engaged as a member of the firm</w:t>
      </w:r>
      <w:r w:rsidRPr="003B3DF9">
        <w:rPr>
          <w:szCs w:val="18"/>
          <w:u w:color="000000" w:themeColor="text1"/>
        </w:rPr>
        <w:t xml:space="preserve"> </w:t>
      </w:r>
      <w:r w:rsidRPr="003B3DF9">
        <w:rPr>
          <w:szCs w:val="18"/>
          <w:u w:val="single"/>
        </w:rPr>
        <w:t>active individual participants in the firm</w:t>
      </w:r>
      <w:r w:rsidRPr="003B3DF9">
        <w:rPr>
          <w:szCs w:val="18"/>
          <w:u w:color="000000" w:themeColor="text1"/>
        </w:rPr>
        <w:t xml:space="preserve"> or </w:t>
      </w:r>
      <w:r w:rsidRPr="003B3DF9">
        <w:rPr>
          <w:strike/>
          <w:szCs w:val="18"/>
          <w:u w:color="000000" w:themeColor="text1"/>
        </w:rPr>
        <w:t>its</w:t>
      </w:r>
      <w:r w:rsidRPr="003B3DF9">
        <w:rPr>
          <w:szCs w:val="18"/>
          <w:u w:color="000000" w:themeColor="text1"/>
        </w:rPr>
        <w:t xml:space="preserve"> affiliated entities </w:t>
      </w:r>
      <w:r w:rsidRPr="003B3DF9">
        <w:rPr>
          <w:strike/>
          <w:szCs w:val="18"/>
          <w:u w:color="000000" w:themeColor="text1"/>
        </w:rPr>
        <w:t>in providing services to the firm’s clients. Ownership by investors or commercial enterprises is prohibited</w:t>
      </w:r>
      <w:r w:rsidRPr="003B3DF9">
        <w:rPr>
          <w:szCs w:val="18"/>
          <w:u w:color="000000" w:themeColor="text1"/>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Pr="003B3DF9">
        <w:rPr>
          <w:szCs w:val="18"/>
          <w:u w:color="000000" w:themeColor="text1"/>
        </w:rPr>
        <w:noBreakHyphen/>
        <w:t>2</w:t>
      </w:r>
      <w:r w:rsidRPr="003B3DF9">
        <w:rPr>
          <w:szCs w:val="18"/>
          <w:u w:color="000000" w:themeColor="text1"/>
        </w:rPr>
        <w:noBreakHyphen/>
        <w:t>245 who performs services for which a firm permit is required pursuant to Section 40</w:t>
      </w:r>
      <w:r w:rsidRPr="003B3DF9">
        <w:rPr>
          <w:szCs w:val="18"/>
          <w:u w:color="000000" w:themeColor="text1"/>
        </w:rPr>
        <w:noBreakHyphen/>
        <w:t>2</w:t>
      </w:r>
      <w:r w:rsidRPr="003B3DF9">
        <w:rPr>
          <w:szCs w:val="18"/>
          <w:u w:color="000000" w:themeColor="text1"/>
        </w:rPr>
        <w:noBreakHyphen/>
        <w:t>245(D) must not be required to obtain a license from this State pursuant to Section 40</w:t>
      </w:r>
      <w:r w:rsidRPr="003B3DF9">
        <w:rPr>
          <w:szCs w:val="18"/>
          <w:u w:color="000000" w:themeColor="text1"/>
        </w:rPr>
        <w:noBreakHyphen/>
        <w:t>2</w:t>
      </w:r>
      <w:r w:rsidRPr="003B3DF9">
        <w:rPr>
          <w:szCs w:val="18"/>
          <w:u w:color="000000" w:themeColor="text1"/>
        </w:rPr>
        <w:noBreakHyphen/>
        <w:t>35.</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For firms registering under subsection (B)(1)(a) or (b), there must be a designated resident manager in charge of each office in this State who must be a certified public accountant licensed in this State.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Noncertified public accountant owners must not assume ultimate responsibility for any financial statement, attest, or compilation engagement.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(5)</w:t>
      </w:r>
      <w:r w:rsidRPr="003B3DF9">
        <w:rPr>
          <w:szCs w:val="18"/>
          <w:u w:color="000000" w:themeColor="text1"/>
        </w:rPr>
        <w:tab/>
        <w:t>Noncertified public accountant owners shall abide by the code of professional ethics adopted pursuant to this chapter.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(6)</w:t>
      </w:r>
      <w:r w:rsidRPr="003B3DF9">
        <w:rPr>
          <w:szCs w:val="18"/>
          <w:u w:color="000000" w:themeColor="text1"/>
        </w:rPr>
        <w:tab/>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3B3DF9">
        <w:rPr>
          <w:strike/>
          <w:szCs w:val="18"/>
          <w:u w:color="000000" w:themeColor="text1"/>
        </w:rPr>
        <w:t>actively engaged a</w:t>
      </w:r>
      <w:r w:rsidRPr="003B3DF9">
        <w:rPr>
          <w:szCs w:val="18"/>
        </w:rPr>
        <w:t xml:space="preserve"> </w:t>
      </w:r>
      <w:r w:rsidRPr="003B3DF9">
        <w:rPr>
          <w:szCs w:val="18"/>
          <w:u w:val="single"/>
        </w:rPr>
        <w:t>an active individual participant</w:t>
      </w:r>
      <w:r w:rsidRPr="003B3DF9">
        <w:rPr>
          <w:szCs w:val="18"/>
          <w:u w:color="000000" w:themeColor="text1"/>
        </w:rPr>
        <w:t xml:space="preserve"> in the firm.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(7)(a)</w:t>
      </w:r>
      <w:r w:rsidRPr="003B3DF9">
        <w:rPr>
          <w:szCs w:val="18"/>
          <w:u w:color="000000" w:themeColor="text1"/>
        </w:rPr>
        <w:tab/>
      </w:r>
      <w:r w:rsidRPr="003B3DF9">
        <w:rPr>
          <w:szCs w:val="18"/>
          <w:u w:val="single"/>
        </w:rPr>
        <w:t>This section applies only to noncertified public accountant owners who are residents of this State.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(b)</w:t>
      </w:r>
      <w:r w:rsidRPr="003B3DF9">
        <w:rPr>
          <w:szCs w:val="18"/>
          <w:u w:color="000000" w:themeColor="text1"/>
        </w:rPr>
        <w:tab/>
      </w:r>
      <w:r w:rsidRPr="003B3DF9">
        <w:rPr>
          <w:szCs w:val="18"/>
          <w:u w:val="single"/>
        </w:rPr>
        <w:t>Noncertified public accountant owners must complete the same number of hours of continuing professional education as licensed certified public accountants in this State.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r>
      <w:r w:rsidRPr="003B3DF9">
        <w:rPr>
          <w:szCs w:val="18"/>
          <w:u w:val="single"/>
        </w:rPr>
        <w:t>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(8)</w:t>
      </w:r>
      <w:r w:rsidRPr="003B3DF9">
        <w:rPr>
          <w:szCs w:val="18"/>
        </w:rPr>
        <w:tab/>
      </w:r>
      <w:r w:rsidRPr="003B3DF9">
        <w:rPr>
          <w:szCs w:val="18"/>
          <w:u w:val="single"/>
        </w:rPr>
        <w:t>A certified public accountant firm and its designated resident manager under subitem (3) are responsible for the following in regards to a noncertified public accountant owner: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(a)</w:t>
      </w:r>
      <w:r w:rsidRPr="003B3DF9">
        <w:rPr>
          <w:szCs w:val="18"/>
        </w:rPr>
        <w:tab/>
      </w:r>
      <w:r w:rsidRPr="003B3DF9">
        <w:rPr>
          <w:szCs w:val="18"/>
          <w:u w:val="single"/>
        </w:rPr>
        <w:t>a noncertified public accountant owner shall comply with all applicable accountancy statutes and regulations; and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(b)</w:t>
      </w:r>
      <w:r w:rsidRPr="003B3DF9">
        <w:rPr>
          <w:szCs w:val="18"/>
        </w:rPr>
        <w:tab/>
      </w:r>
      <w:r w:rsidRPr="003B3DF9">
        <w:rPr>
          <w:szCs w:val="18"/>
          <w:u w:val="single"/>
        </w:rPr>
        <w:t>a noncertified public accountant owner shall be of good moral character and shall not engage in any conduct that, if committed by a licensee, would constitute a violation of the regulations promulgated by the board.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An applicant for initial issuance or renewal of a registration to practice pursuant to this chapter shall register each </w:t>
      </w:r>
      <w:r w:rsidRPr="003B3DF9">
        <w:rPr>
          <w:strike/>
          <w:szCs w:val="18"/>
          <w:u w:color="000000" w:themeColor="text1"/>
        </w:rPr>
        <w:t>office of the</w:t>
      </w:r>
      <w:r w:rsidRPr="003B3DF9">
        <w:rPr>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(F)</w:t>
      </w:r>
      <w:r w:rsidRPr="003B3DF9">
        <w:rPr>
          <w:szCs w:val="18"/>
          <w:u w:color="000000" w:themeColor="text1"/>
        </w:rPr>
        <w:tab/>
        <w:t xml:space="preserve">The board </w:t>
      </w:r>
      <w:r w:rsidRPr="003B3DF9">
        <w:rPr>
          <w:strike/>
          <w:szCs w:val="18"/>
          <w:u w:color="000000" w:themeColor="text1"/>
        </w:rPr>
        <w:t>shall</w:t>
      </w:r>
      <w:r w:rsidRPr="003B3DF9">
        <w:rPr>
          <w:szCs w:val="18"/>
          <w:u w:color="000000" w:themeColor="text1"/>
        </w:rPr>
        <w:t xml:space="preserve"> </w:t>
      </w:r>
      <w:r w:rsidRPr="003B3DF9">
        <w:rPr>
          <w:szCs w:val="18"/>
          <w:u w:val="single"/>
        </w:rPr>
        <w:t>may</w:t>
      </w:r>
      <w:r w:rsidRPr="003B3DF9">
        <w:rPr>
          <w:szCs w:val="18"/>
          <w:u w:color="000000" w:themeColor="text1"/>
        </w:rPr>
        <w:t xml:space="preserve"> charge a fee for each application for initial issuance or renewal of a registration issued pursuant to this section.”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B3DF9">
        <w:rPr>
          <w:u w:color="000000" w:themeColor="text1"/>
        </w:rPr>
        <w:t>SECTION</w:t>
      </w:r>
      <w:r w:rsidRPr="003B3DF9">
        <w:rPr>
          <w:u w:color="000000" w:themeColor="text1"/>
        </w:rPr>
        <w:tab/>
        <w:t>6.</w:t>
      </w:r>
      <w:r w:rsidRPr="003B3DF9">
        <w:rPr>
          <w:u w:color="000000" w:themeColor="text1"/>
        </w:rPr>
        <w:tab/>
        <w:t>Section 40</w:t>
      </w:r>
      <w:r w:rsidRPr="003B3DF9">
        <w:rPr>
          <w:u w:color="000000" w:themeColor="text1"/>
        </w:rPr>
        <w:noBreakHyphen/>
        <w:t>2</w:t>
      </w:r>
      <w:r w:rsidRPr="003B3DF9">
        <w:rPr>
          <w:u w:color="000000" w:themeColor="text1"/>
        </w:rPr>
        <w:noBreakHyphen/>
        <w:t>80 of the 1976 Code is amended by adding: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tab/>
        <w:t>“</w:t>
      </w:r>
      <w:r w:rsidRPr="003B3DF9">
        <w:rPr>
          <w:u w:val="single"/>
        </w:rPr>
        <w:t>(H)(1)</w:t>
      </w:r>
      <w:r w:rsidRPr="003B3DF9">
        <w:rPr>
          <w:u w:color="000000" w:themeColor="text1"/>
        </w:rPr>
        <w:tab/>
      </w:r>
      <w:r w:rsidRPr="003B3DF9">
        <w:rPr>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Pr>
          <w:szCs w:val="18"/>
        </w:rPr>
        <w:tab/>
      </w:r>
      <w:r w:rsidRPr="003B3DF9">
        <w:rPr>
          <w:szCs w:val="18"/>
        </w:rPr>
        <w:tab/>
      </w:r>
      <w:r w:rsidRPr="003B3DF9">
        <w:rPr>
          <w:szCs w:val="18"/>
          <w:u w:val="single"/>
        </w:rPr>
        <w:t>(3)</w:t>
      </w:r>
      <w:r w:rsidRPr="003B3DF9">
        <w:rPr>
          <w:szCs w:val="18"/>
        </w:rPr>
        <w:tab/>
      </w:r>
      <w:r w:rsidRPr="003B3DF9">
        <w:rPr>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Pr="003B3DF9">
        <w:rPr>
          <w:szCs w:val="18"/>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B3DF9">
        <w:rPr>
          <w:u w:color="000000" w:themeColor="text1"/>
        </w:rPr>
        <w:t>SECTION</w:t>
      </w:r>
      <w:r w:rsidRPr="003B3DF9">
        <w:rPr>
          <w:u w:color="000000" w:themeColor="text1"/>
        </w:rPr>
        <w:tab/>
        <w:t>7.</w:t>
      </w:r>
      <w:r w:rsidRPr="003B3DF9">
        <w:rPr>
          <w:u w:color="000000" w:themeColor="text1"/>
        </w:rPr>
        <w:tab/>
        <w:t>Section 40</w:t>
      </w:r>
      <w:r w:rsidRPr="003B3DF9">
        <w:rPr>
          <w:u w:color="000000" w:themeColor="text1"/>
        </w:rPr>
        <w:noBreakHyphen/>
        <w:t>2</w:t>
      </w:r>
      <w:r w:rsidRPr="003B3DF9">
        <w:rPr>
          <w:u w:color="000000" w:themeColor="text1"/>
        </w:rPr>
        <w:noBreakHyphen/>
        <w:t>250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“Section 40</w:t>
      </w:r>
      <w:r w:rsidRPr="003B3DF9">
        <w:rPr>
          <w:u w:color="000000" w:themeColor="text1"/>
        </w:rPr>
        <w:noBreakHyphen/>
        <w:t>2</w:t>
      </w:r>
      <w:r w:rsidRPr="003B3DF9">
        <w:rPr>
          <w:u w:color="000000" w:themeColor="text1"/>
        </w:rPr>
        <w:noBreakHyphen/>
        <w:t>250.</w:t>
      </w:r>
      <w:r w:rsidRPr="003B3DF9">
        <w:rPr>
          <w:u w:color="000000" w:themeColor="text1"/>
        </w:rPr>
        <w:tab/>
        <w:t>(A)</w:t>
      </w:r>
      <w:r w:rsidRPr="003B3DF9">
        <w:rPr>
          <w:u w:color="000000" w:themeColor="text1"/>
        </w:rPr>
        <w:tab/>
      </w:r>
      <w:r w:rsidRPr="003B3DF9">
        <w:rPr>
          <w:szCs w:val="18"/>
          <w:u w:color="000000" w:themeColor="text1"/>
        </w:rPr>
        <w:t xml:space="preserve">A licensee shall file an application for renewal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license must include: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practice status;</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verified continuing education report;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r>
      <w:r w:rsidRPr="003B3DF9">
        <w:rPr>
          <w:strike/>
          <w:szCs w:val="18"/>
          <w:u w:color="000000" w:themeColor="text1"/>
        </w:rPr>
        <w:t>The</w:t>
      </w:r>
      <w:r w:rsidRPr="003B3DF9">
        <w:rPr>
          <w:szCs w:val="18"/>
          <w:u w:color="000000" w:themeColor="text1"/>
        </w:rPr>
        <w:t xml:space="preserve"> </w:t>
      </w:r>
      <w:r w:rsidRPr="003B3DF9">
        <w:rPr>
          <w:szCs w:val="18"/>
          <w:u w:val="single"/>
        </w:rPr>
        <w:t>A licensee shall file a</w:t>
      </w:r>
      <w:r w:rsidRPr="003B3DF9">
        <w:rPr>
          <w:szCs w:val="18"/>
          <w:u w:color="000000" w:themeColor="text1"/>
        </w:rPr>
        <w:t xml:space="preserve"> verified report of continuing education </w:t>
      </w:r>
      <w:r w:rsidRPr="003B3DF9">
        <w:rPr>
          <w:strike/>
          <w:szCs w:val="18"/>
          <w:u w:color="000000" w:themeColor="text1"/>
        </w:rPr>
        <w:t>must</w:t>
      </w:r>
      <w:r w:rsidRPr="003B3DF9">
        <w:rPr>
          <w:szCs w:val="18"/>
          <w:u w:color="000000" w:themeColor="text1"/>
        </w:rPr>
        <w:t xml:space="preserve"> </w:t>
      </w:r>
      <w:r w:rsidRPr="003B3DF9">
        <w:rPr>
          <w:szCs w:val="18"/>
          <w:u w:val="single"/>
        </w:rPr>
        <w:t>on or before February first and</w:t>
      </w:r>
      <w:r w:rsidRPr="003B3DF9">
        <w:rPr>
          <w:szCs w:val="18"/>
          <w:u w:color="000000" w:themeColor="text1"/>
        </w:rPr>
        <w:t xml:space="preserve"> document forty hours of acceptable continuing education </w:t>
      </w:r>
      <w:r w:rsidRPr="003B3DF9">
        <w:rPr>
          <w:strike/>
          <w:szCs w:val="18"/>
          <w:u w:color="000000" w:themeColor="text1"/>
        </w:rPr>
        <w:t>each</w:t>
      </w:r>
      <w:r w:rsidRPr="003B3DF9">
        <w:rPr>
          <w:szCs w:val="18"/>
          <w:u w:color="000000" w:themeColor="text1"/>
        </w:rPr>
        <w:t xml:space="preserve"> </w:t>
      </w:r>
      <w:r w:rsidRPr="003B3DF9">
        <w:rPr>
          <w:szCs w:val="18"/>
          <w:u w:val="single"/>
        </w:rPr>
        <w:t>during the immediately preceding</w:t>
      </w:r>
      <w:r w:rsidRPr="003B3DF9">
        <w:rPr>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license not renewed</w:t>
      </w:r>
      <w:r w:rsidRPr="003B3DF9">
        <w:rPr>
          <w:szCs w:val="18"/>
          <w:u w:color="000000" w:themeColor="text1"/>
        </w:rPr>
        <w:t xml:space="preserve"> </w:t>
      </w:r>
      <w:r w:rsidRPr="003B3DF9">
        <w:rPr>
          <w:szCs w:val="18"/>
          <w:u w:val="single"/>
        </w:rPr>
        <w:t>If a licensee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the license</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Renewal applications filed or completed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are subject to a reinstatement fee in the amount of five hundred dollars. A person may not practice on a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license.”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8"/>
          <w:u w:color="000000" w:themeColor="text1"/>
        </w:rPr>
      </w:pPr>
      <w:r>
        <w:rPr>
          <w:bCs/>
          <w:szCs w:val="18"/>
          <w:u w:color="000000" w:themeColor="text1"/>
        </w:rPr>
        <w:tab/>
      </w:r>
      <w:r w:rsidRPr="003B3DF9">
        <w:rPr>
          <w:bCs/>
          <w:szCs w:val="18"/>
          <w:u w:color="000000" w:themeColor="text1"/>
        </w:rPr>
        <w:t>SECTION</w:t>
      </w:r>
      <w:r w:rsidRPr="003B3DF9">
        <w:rPr>
          <w:bCs/>
          <w:szCs w:val="18"/>
          <w:u w:color="000000" w:themeColor="text1"/>
        </w:rPr>
        <w:tab/>
        <w:t>8.</w:t>
      </w:r>
      <w:r w:rsidRPr="003B3DF9">
        <w:rPr>
          <w:bCs/>
          <w:szCs w:val="18"/>
          <w:u w:color="000000" w:themeColor="text1"/>
        </w:rPr>
        <w:tab/>
        <w:t>Section 40</w:t>
      </w:r>
      <w:r w:rsidRPr="003B3DF9">
        <w:rPr>
          <w:bCs/>
          <w:szCs w:val="18"/>
          <w:u w:color="000000" w:themeColor="text1"/>
        </w:rPr>
        <w:noBreakHyphen/>
        <w:t>2</w:t>
      </w:r>
      <w:r w:rsidRPr="003B3DF9">
        <w:rPr>
          <w:bCs/>
          <w:szCs w:val="18"/>
          <w:u w:color="000000" w:themeColor="text1"/>
        </w:rPr>
        <w:noBreakHyphen/>
        <w:t>255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255.</w:t>
      </w:r>
      <w:r w:rsidRPr="003B3DF9">
        <w:rPr>
          <w:szCs w:val="18"/>
          <w:u w:color="000000" w:themeColor="text1"/>
        </w:rPr>
        <w:tab/>
        <w:t>(A)</w:t>
      </w:r>
      <w:r w:rsidRPr="003B3DF9">
        <w:rPr>
          <w:szCs w:val="18"/>
          <w:u w:color="000000" w:themeColor="text1"/>
        </w:rPr>
        <w:tab/>
        <w:t xml:space="preserve">A registrant shall file an application for renewal </w:t>
      </w:r>
      <w:r w:rsidRPr="003B3DF9">
        <w:rPr>
          <w:szCs w:val="18"/>
          <w:u w:val="single"/>
        </w:rPr>
        <w:t>of the calendar</w:t>
      </w:r>
      <w:r w:rsidRPr="003B3DF9">
        <w:rPr>
          <w:szCs w:val="18"/>
          <w:u w:val="single"/>
        </w:rPr>
        <w:noBreakHyphen/>
        <w:t>year registration</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registration shall include: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ownership;</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current information concerning the identity of the licensee in charge of the office;</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r>
      <w:r w:rsidRPr="003B3DF9">
        <w:rPr>
          <w:strike/>
          <w:szCs w:val="18"/>
          <w:u w:color="000000" w:themeColor="text1"/>
        </w:rPr>
        <w:t>include reasonable provision for compliance by</w:t>
      </w:r>
      <w:r w:rsidRPr="003B3DF9">
        <w:rPr>
          <w:szCs w:val="18"/>
          <w:u w:color="000000" w:themeColor="text1"/>
        </w:rPr>
        <w:t xml:space="preserve"> </w:t>
      </w:r>
      <w:r w:rsidRPr="003B3DF9">
        <w:rPr>
          <w:szCs w:val="18"/>
          <w:u w:val="single"/>
        </w:rPr>
        <w:t>require</w:t>
      </w:r>
      <w:r w:rsidRPr="003B3DF9">
        <w:rPr>
          <w:szCs w:val="18"/>
          <w:u w:color="000000" w:themeColor="text1"/>
        </w:rPr>
        <w:t xml:space="preserve"> an applicant </w:t>
      </w:r>
      <w:r w:rsidRPr="003B3DF9">
        <w:rPr>
          <w:strike/>
          <w:szCs w:val="18"/>
          <w:u w:color="000000" w:themeColor="text1"/>
        </w:rPr>
        <w:t>that can</w:t>
      </w:r>
      <w:r w:rsidRPr="003B3DF9">
        <w:rPr>
          <w:szCs w:val="18"/>
          <w:u w:color="000000" w:themeColor="text1"/>
        </w:rPr>
        <w:t xml:space="preserve"> </w:t>
      </w:r>
      <w:r w:rsidRPr="003B3DF9">
        <w:rPr>
          <w:szCs w:val="18"/>
          <w:u w:val="single"/>
        </w:rPr>
        <w:t>to</w:t>
      </w:r>
      <w:r w:rsidRPr="003B3DF9">
        <w:rPr>
          <w:szCs w:val="18"/>
          <w:u w:color="000000" w:themeColor="text1"/>
        </w:rPr>
        <w:t xml:space="preserve"> show that </w:t>
      </w:r>
      <w:r w:rsidRPr="003B3DF9">
        <w:rPr>
          <w:strike/>
          <w:szCs w:val="18"/>
          <w:u w:color="000000" w:themeColor="text1"/>
        </w:rPr>
        <w:t>it</w:t>
      </w:r>
      <w:r w:rsidRPr="003B3DF9">
        <w:rPr>
          <w:szCs w:val="18"/>
          <w:u w:color="000000" w:themeColor="text1"/>
        </w:rPr>
        <w:t xml:space="preserve"> </w:t>
      </w:r>
      <w:r w:rsidRPr="003B3DF9">
        <w:rPr>
          <w:szCs w:val="18"/>
          <w:u w:val="single"/>
        </w:rPr>
        <w:t>the applicant</w:t>
      </w:r>
      <w:r w:rsidRPr="003B3DF9">
        <w:rPr>
          <w:szCs w:val="18"/>
          <w:u w:color="000000" w:themeColor="text1"/>
        </w:rPr>
        <w:t xml:space="preserve"> has, within the preceding three years, undergone a peer review that is a satisfactory equivalent to peer review as generally required pursuant to this subsection;</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require</w:t>
      </w:r>
      <w:r w:rsidRPr="003B3DF9">
        <w:rPr>
          <w:strike/>
          <w:szCs w:val="18"/>
          <w:u w:color="000000" w:themeColor="text1"/>
        </w:rPr>
        <w:t>, with respect to</w:t>
      </w:r>
      <w:r w:rsidRPr="003B3DF9">
        <w:rPr>
          <w:szCs w:val="18"/>
          <w:u w:color="000000" w:themeColor="text1"/>
        </w:rPr>
        <w:t xml:space="preserve"> peer reviews</w:t>
      </w:r>
      <w:r w:rsidRPr="003B3DF9">
        <w:rPr>
          <w:strike/>
          <w:szCs w:val="18"/>
          <w:u w:color="000000" w:themeColor="text1"/>
        </w:rPr>
        <w:t>, that they</w:t>
      </w:r>
      <w:r w:rsidRPr="003B3DF9">
        <w:rPr>
          <w:szCs w:val="18"/>
          <w:u w:color="000000" w:themeColor="text1"/>
        </w:rPr>
        <w:t xml:space="preserve"> </w:t>
      </w:r>
      <w:r w:rsidRPr="003B3DF9">
        <w:rPr>
          <w:szCs w:val="18"/>
          <w:u w:val="single"/>
        </w:rPr>
        <w:t>to</w:t>
      </w:r>
      <w:r w:rsidRPr="003B3DF9">
        <w:rPr>
          <w:szCs w:val="18"/>
          <w:u w:color="000000" w:themeColor="text1"/>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require</w:t>
      </w:r>
      <w:r w:rsidRPr="003B3DF9">
        <w:rPr>
          <w:strike/>
          <w:szCs w:val="18"/>
          <w:u w:color="000000" w:themeColor="text1"/>
        </w:rPr>
        <w:t>, with respect to peer review, that the</w:t>
      </w:r>
      <w:r w:rsidRPr="003B3DF9">
        <w:rPr>
          <w:szCs w:val="18"/>
          <w:u w:color="000000" w:themeColor="text1"/>
        </w:rPr>
        <w:t xml:space="preserve"> peer review</w:t>
      </w:r>
      <w:r w:rsidRPr="003B3DF9">
        <w:rPr>
          <w:szCs w:val="18"/>
          <w:u w:val="single"/>
        </w:rPr>
        <w:t>s</w:t>
      </w:r>
      <w:r w:rsidRPr="003B3DF9">
        <w:rPr>
          <w:szCs w:val="18"/>
          <w:u w:color="000000" w:themeColor="text1"/>
        </w:rPr>
        <w:t xml:space="preserve"> </w:t>
      </w:r>
      <w:r w:rsidRPr="003B3DF9">
        <w:rPr>
          <w:strike/>
          <w:szCs w:val="18"/>
          <w:u w:color="000000" w:themeColor="text1"/>
        </w:rPr>
        <w:t>processes</w:t>
      </w:r>
      <w:r w:rsidRPr="003B3DF9">
        <w:rPr>
          <w:szCs w:val="18"/>
          <w:u w:color="000000" w:themeColor="text1"/>
        </w:rPr>
        <w:t xml:space="preserve"> </w:t>
      </w:r>
      <w:r w:rsidRPr="003B3DF9">
        <w:rPr>
          <w:szCs w:val="18"/>
          <w:u w:val="single"/>
        </w:rPr>
        <w:t>to</w:t>
      </w:r>
      <w:r w:rsidRPr="003B3DF9">
        <w:rPr>
          <w:szCs w:val="18"/>
          <w:u w:color="000000" w:themeColor="text1"/>
        </w:rPr>
        <w:t xml:space="preserve"> be </w:t>
      </w:r>
      <w:r w:rsidRPr="003B3DF9">
        <w:rPr>
          <w:strike/>
          <w:szCs w:val="18"/>
          <w:u w:color="000000" w:themeColor="text1"/>
        </w:rPr>
        <w:t>operated</w:t>
      </w:r>
      <w:r w:rsidRPr="003B3DF9">
        <w:rPr>
          <w:szCs w:val="18"/>
          <w:u w:color="000000" w:themeColor="text1"/>
        </w:rPr>
        <w:t xml:space="preserve"> </w:t>
      </w:r>
      <w:r w:rsidRPr="003B3DF9">
        <w:rPr>
          <w:szCs w:val="18"/>
          <w:u w:val="single"/>
        </w:rPr>
        <w:t>conducted</w:t>
      </w:r>
      <w:r w:rsidRPr="003B3DF9">
        <w:rPr>
          <w:szCs w:val="18"/>
          <w:u w:color="000000" w:themeColor="text1"/>
        </w:rPr>
        <w:t xml:space="preserve"> and that work and documents be maintained in a manner designed to preserve confidentiality of documents furnished or generated in the course of the review.</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registration not renewed</w:t>
      </w:r>
      <w:r w:rsidRPr="003B3DF9">
        <w:rPr>
          <w:szCs w:val="18"/>
          <w:u w:color="000000" w:themeColor="text1"/>
        </w:rPr>
        <w:t xml:space="preserve"> </w:t>
      </w:r>
      <w:r w:rsidRPr="003B3DF9">
        <w:rPr>
          <w:szCs w:val="18"/>
          <w:u w:val="single"/>
        </w:rPr>
        <w:t>If a registrant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the registration</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B3DF9">
        <w:rPr>
          <w:u w:color="000000" w:themeColor="text1"/>
        </w:rPr>
        <w:t>SECTION</w:t>
      </w:r>
      <w:r w:rsidRPr="003B3DF9">
        <w:rPr>
          <w:u w:color="000000" w:themeColor="text1"/>
        </w:rPr>
        <w:tab/>
        <w:t>9.</w:t>
      </w:r>
      <w:r w:rsidRPr="003B3DF9">
        <w:rPr>
          <w:u w:color="000000" w:themeColor="text1"/>
        </w:rPr>
        <w:tab/>
        <w:t>Section 40</w:t>
      </w:r>
      <w:r w:rsidRPr="003B3DF9">
        <w:rPr>
          <w:u w:color="000000" w:themeColor="text1"/>
        </w:rPr>
        <w:noBreakHyphen/>
        <w:t>2</w:t>
      </w:r>
      <w:r w:rsidRPr="003B3DF9">
        <w:rPr>
          <w:u w:color="000000" w:themeColor="text1"/>
        </w:rPr>
        <w:noBreakHyphen/>
        <w:t>560(C) of the 1976 code is amended to read:</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ab/>
        <w:t>“(C)</w:t>
      </w:r>
      <w:r w:rsidRPr="003B3DF9">
        <w:rPr>
          <w:u w:color="000000" w:themeColor="text1"/>
        </w:rPr>
        <w:tab/>
      </w:r>
      <w:r w:rsidRPr="003B3DF9">
        <w:rPr>
          <w:szCs w:val="18"/>
          <w:u w:color="000000" w:themeColor="text1"/>
        </w:rPr>
        <w:t xml:space="preserve">A partnership, firm, or registrant must file an application in accordance with </w:t>
      </w:r>
      <w:r w:rsidRPr="003B3DF9">
        <w:rPr>
          <w:szCs w:val="18"/>
          <w:u w:val="single"/>
        </w:rPr>
        <w:t>Section 40</w:t>
      </w:r>
      <w:r w:rsidRPr="003B3DF9">
        <w:rPr>
          <w:szCs w:val="18"/>
          <w:u w:val="single"/>
        </w:rPr>
        <w:noBreakHyphen/>
        <w:t>2</w:t>
      </w:r>
      <w:r w:rsidRPr="003B3DF9">
        <w:rPr>
          <w:szCs w:val="18"/>
          <w:u w:val="single"/>
        </w:rPr>
        <w:noBreakHyphen/>
        <w:t>40 and</w:t>
      </w:r>
      <w:r w:rsidRPr="003B3DF9">
        <w:rPr>
          <w:szCs w:val="18"/>
          <w:u w:color="000000" w:themeColor="text1"/>
        </w:rPr>
        <w:t xml:space="preserve"> Section 40</w:t>
      </w:r>
      <w:r w:rsidRPr="003B3DF9">
        <w:rPr>
          <w:szCs w:val="18"/>
          <w:u w:color="000000" w:themeColor="text1"/>
        </w:rPr>
        <w:noBreakHyphen/>
        <w:t>2</w:t>
      </w:r>
      <w:r w:rsidRPr="003B3DF9">
        <w:rPr>
          <w:szCs w:val="18"/>
          <w:u w:color="000000" w:themeColor="text1"/>
        </w:rPr>
        <w:noBreakHyphen/>
        <w:t>255.”</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3DF9">
        <w:t>SECTION</w:t>
      </w:r>
      <w:r w:rsidRPr="003B3DF9">
        <w:tab/>
        <w:t>10.</w:t>
      </w:r>
      <w:r w:rsidRPr="003B3DF9">
        <w:tab/>
        <w:t>This act takes effect upon approval by the Governor. /</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3DF9">
        <w:t>Renumber sections to conform.</w:t>
      </w:r>
    </w:p>
    <w:p w:rsidR="0096318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3DF9">
        <w:t>Amend title to conform.</w:t>
      </w:r>
    </w:p>
    <w:p w:rsidR="00963189" w:rsidRPr="003B3DF9" w:rsidRDefault="00963189"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963189" w:rsidRP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63189" w:rsidRDefault="00963189"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63189" w:rsidSect="009631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DB3" w:rsidRDefault="00DC7DB3"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5AE" w:rsidRDefault="00D455AE" w:rsidP="0096318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6A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AA0158" w:rsidP="0022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004DFA">
        <w:noBreakHyphen/>
      </w:r>
      <w:r>
        <w:t>2</w:t>
      </w:r>
      <w:r w:rsidR="00004DFA">
        <w:noBreakHyphen/>
      </w:r>
      <w:r>
        <w:t>10, AS AMENDED, CODE OF LAWS OF SOUTH CAROLINA, 1976, RELATING TO THE MEMBERS OF THE SOUTH CAROLINA BOARD OF ACCOUNTANCY, SO AS TO REVISE THE BOARD COMPOSITION; TO AMEND SECTION 40</w:t>
      </w:r>
      <w:r w:rsidR="00004DFA">
        <w:noBreakHyphen/>
      </w:r>
      <w:r>
        <w:t>2</w:t>
      </w:r>
      <w:r w:rsidR="00004DFA">
        <w:noBreakHyphen/>
      </w:r>
      <w:r>
        <w:t>35, RELATING TO CERTIFIED PUBLIC ACCOUNTANT LICENSURE REQUIREMENTS, SO AS TO ALSO REQUIRE APPLICANTS TO UNDERGO STATE AND FEDERAL CRIMINAL RECORDS CHECKS AND TO REQUIRE CONTINUING EDUCATION OR ADDITIONAL EXPERIENCE, AS APPLICABLE, FOR APPLICANTS WHO DELAY SUBMITTING AN APPLICATION FOR A SUBSTANTIAL PERIOD OF TIME AFTER PASSING THE CERTIFIED PUBLIC ACCOUNTING EXAMINATION OR OBTAINING ACCOUNTING EXPERIENCE; TO AMEND SECTION 40</w:t>
      </w:r>
      <w:r w:rsidR="00004DFA">
        <w:noBreakHyphen/>
      </w:r>
      <w:r>
        <w:t>2</w:t>
      </w:r>
      <w:r w:rsidR="00004DFA">
        <w:noBreakHyphen/>
      </w:r>
      <w:r>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rsidR="00004DFA">
        <w:noBreakHyphen/>
      </w:r>
      <w:r>
        <w:t>2</w:t>
      </w:r>
      <w:r w:rsidR="00004DFA">
        <w:noBreakHyphen/>
      </w:r>
      <w:r>
        <w:t xml:space="preserve">80, </w:t>
      </w:r>
      <w:r w:rsidR="00896D9C">
        <w:t xml:space="preserve">AS AMENDED, </w:t>
      </w:r>
      <w:r>
        <w:t>RELATING TO THE INVESTIGATION OF COMPLAINTS AND DISCIPLINARY PROCEEDINGS, SO AS TO PROVIDE THAT IN CONDUCTING INVESTIGATIONS AND PROCEEDINGS THE DEPARTMENT OF LABOR, LICENSING AND REGULATION MAY REQUIRE STATE AND FEDERAL CRIMINAL RECORDS CHECKS; TO AMEND SECTION 40</w:t>
      </w:r>
      <w:r w:rsidR="00004DFA">
        <w:noBreakHyphen/>
      </w:r>
      <w:r>
        <w:t>2</w:t>
      </w:r>
      <w:r w:rsidR="00004DFA">
        <w:noBreakHyphen/>
      </w:r>
      <w:r>
        <w:t>250, AS AMENDED, RELATING TO APPLICATIONS FOR LICENSE RENEWAL, SO AS TO PROVIDE THAT APPLICATIONS MUST BE FILED ON OR BEFORE FEBRUARY FIRST AND TO PROVIDE THAT LATE FILINGS MAY RESULT IN REINSTATEMENT FEES AND SANCTIONING OF THE LICENSEE; AND TO AMEND SECTION 40</w:t>
      </w:r>
      <w:r w:rsidR="00004DFA">
        <w:noBreakHyphen/>
      </w:r>
      <w:r>
        <w:t>2</w:t>
      </w:r>
      <w:r w:rsidR="00004DFA">
        <w:noBreakHyphen/>
      </w:r>
      <w:r>
        <w:t xml:space="preserve">255, RELATING TO APPLICATIONS FOR REGISTRATION RENEWAL, SO AS TO PROVIDE THAT APPLICATIONS MUST BE FILED ON OR BEFORE FEBRUARY FIRST AND TO PROVIDE THAT LATE FILINGS MAY RESULT IN SANCTIONING OF THE REGISTRANT. </w:t>
      </w:r>
      <w:bookmarkEnd w:id="1"/>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176AEA"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0158">
        <w:t>Section 40</w:t>
      </w:r>
      <w:r w:rsidR="00004DFA">
        <w:noBreakHyphen/>
      </w:r>
      <w:r w:rsidR="00AA0158">
        <w:t>2</w:t>
      </w:r>
      <w:r w:rsidR="00004DFA">
        <w:noBreakHyphen/>
      </w:r>
      <w:r w:rsidR="00AA0158">
        <w:t>10(A)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A620A2">
        <w:rPr>
          <w:color w:val="000000"/>
        </w:rPr>
        <w:t xml:space="preserve">There is created the South Carolina Board of Accountancy which is responsible for the administration and enforcement of this chapter. The board shall consist of nine members appointed by the Governor, all of whom must be residents of this State;  </w:t>
      </w:r>
      <w:r w:rsidRPr="00112CB2">
        <w:rPr>
          <w:strike/>
          <w:color w:val="000000"/>
        </w:rPr>
        <w:t>five</w:t>
      </w:r>
      <w:r>
        <w:rPr>
          <w:color w:val="000000"/>
        </w:rPr>
        <w:t xml:space="preserve"> </w:t>
      </w:r>
      <w:r>
        <w:rPr>
          <w:color w:val="000000"/>
          <w:u w:val="single"/>
        </w:rPr>
        <w:t>six</w:t>
      </w:r>
      <w:r w:rsidRPr="00A620A2">
        <w:rPr>
          <w:color w:val="000000"/>
        </w:rPr>
        <w:t xml:space="preserve"> of whom must be licensed certified public accountants</w:t>
      </w:r>
      <w:r w:rsidRPr="00140726">
        <w:rPr>
          <w:strike/>
          <w:color w:val="000000"/>
        </w:rPr>
        <w:t xml:space="preserve">, </w:t>
      </w:r>
      <w:r w:rsidRPr="00112CB2">
        <w:rPr>
          <w:strike/>
          <w:color w:val="000000"/>
        </w:rPr>
        <w:t>two</w:t>
      </w:r>
      <w:r w:rsidRPr="004B7A46">
        <w:rPr>
          <w:color w:val="000000"/>
          <w:u w:val="single"/>
        </w:rPr>
        <w:t xml:space="preserve">; </w:t>
      </w:r>
      <w:r>
        <w:rPr>
          <w:color w:val="000000"/>
          <w:u w:val="single"/>
        </w:rPr>
        <w:t>one</w:t>
      </w:r>
      <w:r w:rsidRPr="00A620A2">
        <w:rPr>
          <w:color w:val="000000"/>
        </w:rPr>
        <w:t xml:space="preserve"> of whom must be</w:t>
      </w:r>
      <w:r>
        <w:rPr>
          <w:color w:val="000000"/>
        </w:rPr>
        <w:t xml:space="preserve"> </w:t>
      </w:r>
      <w:r>
        <w:rPr>
          <w:color w:val="000000"/>
          <w:u w:val="single"/>
        </w:rPr>
        <w:t>a</w:t>
      </w:r>
      <w:r w:rsidRPr="00A620A2">
        <w:rPr>
          <w:color w:val="000000"/>
        </w:rPr>
        <w:t xml:space="preserve"> licensed public </w:t>
      </w:r>
      <w:r w:rsidRPr="006A6600">
        <w:rPr>
          <w:strike/>
          <w:color w:val="000000"/>
        </w:rPr>
        <w:t>accountants</w:t>
      </w:r>
      <w:r>
        <w:rPr>
          <w:color w:val="000000"/>
        </w:rPr>
        <w:t xml:space="preserve"> </w:t>
      </w:r>
      <w:r>
        <w:rPr>
          <w:color w:val="000000"/>
          <w:u w:val="single"/>
        </w:rPr>
        <w:t>accountant</w:t>
      </w:r>
      <w:r w:rsidRPr="00A620A2">
        <w:rPr>
          <w:color w:val="000000"/>
        </w:rPr>
        <w:t xml:space="preserve"> or </w:t>
      </w:r>
      <w:r>
        <w:rPr>
          <w:color w:val="000000"/>
          <w:u w:val="single"/>
        </w:rPr>
        <w:t>a</w:t>
      </w:r>
      <w:r>
        <w:rPr>
          <w:color w:val="000000"/>
        </w:rPr>
        <w:t xml:space="preserve"> </w:t>
      </w:r>
      <w:r w:rsidRPr="00A620A2">
        <w:rPr>
          <w:color w:val="000000"/>
        </w:rPr>
        <w:t xml:space="preserve">licensed accounting </w:t>
      </w:r>
      <w:r w:rsidRPr="006A6600">
        <w:rPr>
          <w:strike/>
          <w:color w:val="000000"/>
        </w:rPr>
        <w:t>practitioners</w:t>
      </w:r>
      <w:r>
        <w:rPr>
          <w:strike/>
          <w:color w:val="000000"/>
        </w:rPr>
        <w:t>,</w:t>
      </w:r>
      <w:r>
        <w:rPr>
          <w:color w:val="000000"/>
        </w:rPr>
        <w:t xml:space="preserve"> </w:t>
      </w:r>
      <w:r>
        <w:rPr>
          <w:color w:val="000000"/>
          <w:u w:val="single"/>
        </w:rPr>
        <w:t>practitioner;</w:t>
      </w:r>
      <w:r w:rsidRPr="00A620A2">
        <w:rPr>
          <w:color w:val="000000"/>
        </w:rPr>
        <w:t xml:space="preserve"> and two of whom must be members of the public</w:t>
      </w:r>
      <w:r>
        <w:rPr>
          <w:color w:val="000000"/>
          <w:u w:val="single"/>
        </w:rPr>
        <w:t>,</w:t>
      </w:r>
      <w:r w:rsidRPr="00B6280C">
        <w:rPr>
          <w:color w:val="000000"/>
        </w:rPr>
        <w:t xml:space="preserve"> </w:t>
      </w:r>
      <w:r w:rsidRPr="00B6280C">
        <w:rPr>
          <w:strike/>
          <w:color w:val="000000"/>
        </w:rPr>
        <w:t>who</w:t>
      </w:r>
      <w:r>
        <w:rPr>
          <w:strike/>
          <w:color w:val="000000"/>
        </w:rPr>
        <w:t xml:space="preserve"> </w:t>
      </w:r>
      <w:r w:rsidRPr="00112CB2">
        <w:rPr>
          <w:strike/>
          <w:color w:val="000000"/>
        </w:rPr>
        <w:t>are</w:t>
      </w:r>
      <w:r>
        <w:rPr>
          <w:color w:val="000000"/>
        </w:rPr>
        <w:t xml:space="preserve"> </w:t>
      </w:r>
      <w:r w:rsidRPr="00112CB2">
        <w:rPr>
          <w:color w:val="000000"/>
          <w:u w:val="single"/>
        </w:rPr>
        <w:t>one</w:t>
      </w:r>
      <w:r>
        <w:rPr>
          <w:color w:val="000000"/>
          <w:u w:val="single"/>
        </w:rPr>
        <w:t xml:space="preserve"> of whom must be an attorney licensed by this State and one of whom</w:t>
      </w:r>
      <w:r w:rsidRPr="00685DB6">
        <w:rPr>
          <w:color w:val="000000"/>
          <w:u w:val="single"/>
        </w:rPr>
        <w:t xml:space="preserve"> </w:t>
      </w:r>
      <w:r>
        <w:rPr>
          <w:color w:val="000000"/>
          <w:u w:val="single"/>
        </w:rPr>
        <w:t>must be an individual who is</w:t>
      </w:r>
      <w:r w:rsidRPr="00A620A2">
        <w:rPr>
          <w:color w:val="000000"/>
        </w:rPr>
        <w:t xml:space="preserve"> not engaged in the practice of public accounting, </w:t>
      </w:r>
      <w:r>
        <w:rPr>
          <w:color w:val="000000"/>
          <w:u w:val="single"/>
        </w:rPr>
        <w:t>who does not</w:t>
      </w:r>
      <w:r>
        <w:rPr>
          <w:color w:val="000000"/>
        </w:rPr>
        <w:t xml:space="preserve"> </w:t>
      </w:r>
      <w:r w:rsidRPr="00140726">
        <w:rPr>
          <w:color w:val="000000"/>
        </w:rPr>
        <w:t>have</w:t>
      </w:r>
      <w:r w:rsidRPr="00A620A2">
        <w:rPr>
          <w:color w:val="000000"/>
        </w:rPr>
        <w:t xml:space="preserve"> </w:t>
      </w:r>
      <w:r w:rsidRPr="00140726">
        <w:rPr>
          <w:strike/>
          <w:color w:val="000000"/>
        </w:rPr>
        <w:t>no</w:t>
      </w:r>
      <w:r>
        <w:rPr>
          <w:color w:val="000000"/>
        </w:rPr>
        <w:t xml:space="preserve"> </w:t>
      </w:r>
      <w:r>
        <w:rPr>
          <w:color w:val="000000"/>
          <w:u w:val="single"/>
        </w:rPr>
        <w:t>a</w:t>
      </w:r>
      <w:r w:rsidRPr="00A620A2">
        <w:rPr>
          <w:color w:val="000000"/>
        </w:rPr>
        <w:t xml:space="preserve"> financial interest in the profession of public accounting, and </w:t>
      </w:r>
      <w:r>
        <w:rPr>
          <w:color w:val="000000"/>
          <w:u w:val="single"/>
        </w:rPr>
        <w:t>who does not</w:t>
      </w:r>
      <w:r w:rsidRPr="00A620A2">
        <w:rPr>
          <w:color w:val="000000"/>
        </w:rPr>
        <w:t xml:space="preserve"> </w:t>
      </w:r>
      <w:r w:rsidRPr="00B6280C">
        <w:rPr>
          <w:color w:val="000000"/>
        </w:rPr>
        <w:t>have</w:t>
      </w:r>
      <w:r>
        <w:rPr>
          <w:color w:val="000000"/>
        </w:rPr>
        <w:t xml:space="preserve"> </w:t>
      </w:r>
      <w:r w:rsidRPr="00B6280C">
        <w:rPr>
          <w:strike/>
          <w:color w:val="000000"/>
        </w:rPr>
        <w:t>no</w:t>
      </w:r>
      <w:r>
        <w:rPr>
          <w:color w:val="000000"/>
        </w:rPr>
        <w:t xml:space="preserve"> </w:t>
      </w:r>
      <w:r>
        <w:rPr>
          <w:color w:val="000000"/>
          <w:u w:val="single"/>
        </w:rPr>
        <w:t>an</w:t>
      </w:r>
      <w:r w:rsidRPr="00A620A2">
        <w:rPr>
          <w:color w:val="000000"/>
        </w:rPr>
        <w:t xml:space="preserve"> immediate family member in the profession of public accounting. As used in this section, </w:t>
      </w:r>
      <w:r w:rsidR="00004DFA" w:rsidRPr="00004DFA">
        <w:rPr>
          <w:color w:val="000000"/>
        </w:rPr>
        <w:t>‘</w:t>
      </w:r>
      <w:r w:rsidRPr="00A620A2">
        <w:rPr>
          <w:color w:val="000000"/>
        </w:rPr>
        <w:t>immediate family member</w:t>
      </w:r>
      <w:r w:rsidR="00004DFA" w:rsidRPr="00004DFA">
        <w:rPr>
          <w:color w:val="000000"/>
        </w:rPr>
        <w:t>’</w:t>
      </w:r>
      <w:r w:rsidRPr="00A620A2">
        <w:rPr>
          <w:color w:val="000000"/>
        </w:rPr>
        <w:t xml:space="preserve"> is</w:t>
      </w:r>
      <w:r>
        <w:rPr>
          <w:color w:val="000000"/>
        </w:rPr>
        <w:t xml:space="preserve"> </w:t>
      </w:r>
      <w:r>
        <w:rPr>
          <w:color w:val="000000"/>
          <w:u w:val="single"/>
        </w:rPr>
        <w:t>as</w:t>
      </w:r>
      <w:r w:rsidRPr="00A620A2">
        <w:rPr>
          <w:color w:val="000000"/>
        </w:rPr>
        <w:t xml:space="preserve"> defined in Section 8</w:t>
      </w:r>
      <w:r w:rsidR="00004DFA">
        <w:rPr>
          <w:color w:val="000000"/>
        </w:rPr>
        <w:noBreakHyphen/>
      </w:r>
      <w:r w:rsidRPr="00A620A2">
        <w:rPr>
          <w:color w:val="000000"/>
        </w:rPr>
        <w:t>13</w:t>
      </w:r>
      <w:r w:rsidR="00004DFA">
        <w:rPr>
          <w:color w:val="000000"/>
        </w:rPr>
        <w:noBreakHyphen/>
      </w:r>
      <w:r w:rsidRPr="00A620A2">
        <w:rPr>
          <w:color w:val="000000"/>
        </w:rPr>
        <w:t xml:space="preserve">100(18). Members are appointed for terms of four years and serve until their successors are appointed and qualify. </w:t>
      </w:r>
      <w:r w:rsidRPr="007E31C9">
        <w:rPr>
          <w:strike/>
          <w:color w:val="000000"/>
        </w:rPr>
        <w:t>Vacancies</w:t>
      </w:r>
      <w:r>
        <w:rPr>
          <w:color w:val="000000"/>
        </w:rPr>
        <w:t xml:space="preserve"> </w:t>
      </w:r>
      <w:r>
        <w:rPr>
          <w:color w:val="000000"/>
          <w:u w:val="single"/>
        </w:rPr>
        <w:t>A vacancy</w:t>
      </w:r>
      <w:r w:rsidRPr="00A620A2">
        <w:rPr>
          <w:color w:val="000000"/>
        </w:rPr>
        <w:t xml:space="preserve"> must be filled by the Governor for the unexpired </w:t>
      </w:r>
      <w:r w:rsidRPr="007E31C9">
        <w:rPr>
          <w:strike/>
          <w:color w:val="000000"/>
        </w:rPr>
        <w:t>portions</w:t>
      </w:r>
      <w:r>
        <w:rPr>
          <w:color w:val="000000"/>
        </w:rPr>
        <w:t xml:space="preserve"> </w:t>
      </w:r>
      <w:r>
        <w:rPr>
          <w:color w:val="000000"/>
          <w:u w:val="single"/>
        </w:rPr>
        <w:t>portion</w:t>
      </w:r>
      <w:r w:rsidRPr="00A620A2">
        <w:rPr>
          <w:color w:val="000000"/>
        </w:rPr>
        <w:t xml:space="preserve"> of the term</w:t>
      </w:r>
      <w:r>
        <w:rPr>
          <w:color w:val="000000"/>
        </w:rPr>
        <w:t xml:space="preserve"> </w:t>
      </w:r>
      <w:r>
        <w:rPr>
          <w:color w:val="000000"/>
          <w:u w:val="single"/>
        </w:rPr>
        <w:t>in the manner of the original appointment</w:t>
      </w:r>
      <w:r w:rsidRPr="00A620A2">
        <w:rPr>
          <w:color w:val="000000"/>
        </w:rPr>
        <w:t>. The Governor shall remove a member of the board in accordance with Section 1</w:t>
      </w:r>
      <w:r w:rsidR="00004DFA">
        <w:rPr>
          <w:color w:val="000000"/>
        </w:rPr>
        <w:noBreakHyphen/>
      </w:r>
      <w:r w:rsidRPr="00A620A2">
        <w:rPr>
          <w:color w:val="000000"/>
        </w:rPr>
        <w:t>3</w:t>
      </w:r>
      <w:r w:rsidR="00004DFA">
        <w:rPr>
          <w:color w:val="000000"/>
        </w:rPr>
        <w:noBreakHyphen/>
      </w:r>
      <w:r w:rsidRPr="00A620A2">
        <w:rPr>
          <w:color w:val="000000"/>
        </w:rPr>
        <w:t>240.</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40</w:t>
      </w:r>
      <w:r w:rsidR="00004DFA">
        <w:rPr>
          <w:color w:val="000000"/>
        </w:rPr>
        <w:noBreakHyphen/>
      </w:r>
      <w:r>
        <w:rPr>
          <w:color w:val="000000"/>
        </w:rPr>
        <w:t>2</w:t>
      </w:r>
      <w:r w:rsidR="00004DFA">
        <w:rPr>
          <w:color w:val="000000"/>
        </w:rPr>
        <w:noBreakHyphen/>
      </w:r>
      <w:r>
        <w:rPr>
          <w:color w:val="000000"/>
        </w:rPr>
        <w:t>35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35.</w:t>
      </w:r>
      <w:r>
        <w:rPr>
          <w:color w:val="000000"/>
        </w:rPr>
        <w:tab/>
      </w:r>
      <w:r w:rsidRPr="00A620A2">
        <w:rPr>
          <w:color w:val="000000"/>
        </w:rPr>
        <w:t>(A)</w:t>
      </w:r>
      <w:r>
        <w:rPr>
          <w:color w:val="000000"/>
        </w:rPr>
        <w:tab/>
      </w:r>
      <w:r w:rsidRPr="00A620A2">
        <w:rPr>
          <w:color w:val="000000"/>
        </w:rPr>
        <w:t>The board shall grant a license to practice as a certified public accountant to persons who make application and demonstrate: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at least one hundred fifty semester hours of college education, including a baccalaureate or higher degree conferred by a college or university acceptable to the board, with the total educational program including an accounting concentration or equivalent; </w:t>
      </w:r>
      <w:r w:rsidRPr="004B7A46">
        <w:rPr>
          <w:strike/>
          <w:color w:val="000000"/>
        </w:rPr>
        <w:t xml:space="preserve">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 xml:space="preserve">a passing score on a standardized test of accounting knowledge, skills, and abilities approved by the board and comparable to the Uniform Certified Public Accountant Examination prepared by the American Institute of Certified Public Accountants;  </w:t>
      </w:r>
      <w:r w:rsidRPr="004B7A46">
        <w:rPr>
          <w:strike/>
          <w:color w:val="000000"/>
        </w:rPr>
        <w:t>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 xml:space="preserve">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w:t>
      </w:r>
      <w:r w:rsidRPr="004B7A46">
        <w:rPr>
          <w:strike/>
          <w:color w:val="000000"/>
        </w:rPr>
        <w:t>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appropriate experience, which may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five years</w:t>
      </w:r>
      <w:r w:rsidR="00004DFA" w:rsidRPr="00004DFA">
        <w:rPr>
          <w:color w:val="000000"/>
        </w:rPr>
        <w:t>’</w:t>
      </w:r>
      <w:r w:rsidRPr="00A620A2">
        <w:rPr>
          <w:color w:val="000000"/>
        </w:rPr>
        <w:t xml:space="preserve"> experience teaching accounting in a college or university recognized by the board;  or</w:t>
      </w:r>
    </w:p>
    <w:p w:rsidR="00AA0158" w:rsidRPr="00B86A16"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(c)</w:t>
      </w:r>
      <w:r>
        <w:rPr>
          <w:color w:val="000000"/>
        </w:rPr>
        <w:tab/>
      </w:r>
      <w:r w:rsidRPr="00A620A2">
        <w:rPr>
          <w:color w:val="000000"/>
        </w:rPr>
        <w:t>any combination of experience determined by the board to be substantially equivalent to the foregoing;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620A2">
        <w:rPr>
          <w:color w:val="000000"/>
        </w:rPr>
        <w:t>evidence of good moral character, which means lack of a history of dishonest or felonious acts.</w:t>
      </w:r>
    </w:p>
    <w:p w:rsidR="00AA0158" w:rsidRPr="00112CB2"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985AC6">
        <w:rPr>
          <w:color w:val="000000" w:themeColor="text1"/>
          <w:u w:val="single" w:color="000000" w:themeColor="text1"/>
        </w:rPr>
        <w:t>In addition to other requirements established by law and for the purpose of determining an applicant</w:t>
      </w:r>
      <w:r w:rsidR="00004DFA" w:rsidRPr="00004DFA">
        <w:rPr>
          <w:color w:val="000000" w:themeColor="text1"/>
          <w:u w:val="single" w:color="000000" w:themeColor="text1"/>
        </w:rPr>
        <w:t>’</w:t>
      </w:r>
      <w:r w:rsidRPr="00985AC6">
        <w:rPr>
          <w:color w:val="000000" w:themeColor="text1"/>
          <w:u w:val="single" w:color="000000" w:themeColor="text1"/>
        </w:rPr>
        <w:t>s eligibility for licensure to practice as a certified public accountant, the board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Costs of conducting a criminal history background check must be borne by the applicant. The board shall keep information received pursuant to this section confidential, except that information relied upon in denying licensure may be disclosed as may be necessary to support the administrative action. Notwithstanding another provision of this section or another provision of law, the dismissal of a prosecution of a fraudulent intent in drawing a dishonored check case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A620A2">
        <w:rPr>
          <w:color w:val="000000"/>
        </w:rPr>
        <w:t>To meet the educational requirement as part of the one hundred fifty semester hours of education, the applicant must demonstrate successful completion of:</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at least thirty</w:t>
      </w:r>
      <w:r w:rsidR="00004DFA">
        <w:rPr>
          <w:color w:val="000000"/>
        </w:rPr>
        <w:noBreakHyphen/>
      </w:r>
      <w:r w:rsidRPr="00A620A2">
        <w:rPr>
          <w:color w:val="000000"/>
        </w:rPr>
        <w:t>six semester hours of accounting in courses that are applicable to a baccalaureate, masters, or doctoral degree and which cover financial accounting, managerial accounting, taxation, and auditing, of which at least twenty</w:t>
      </w:r>
      <w:r w:rsidR="00004DFA">
        <w:rPr>
          <w:color w:val="000000"/>
        </w:rPr>
        <w:noBreakHyphen/>
      </w:r>
      <w:r w:rsidRPr="00A620A2">
        <w:rPr>
          <w:color w:val="000000"/>
        </w:rPr>
        <w:t>four semester hours must be taught at the junior level or above;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at least thirty</w:t>
      </w:r>
      <w:r w:rsidR="00004DFA">
        <w:rPr>
          <w:color w:val="000000"/>
        </w:rPr>
        <w:noBreakHyphen/>
      </w:r>
      <w:r w:rsidRPr="00A620A2">
        <w:rPr>
          <w:color w:val="000000"/>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(C)</w:t>
      </w:r>
      <w:r>
        <w:rPr>
          <w:color w:val="000000"/>
          <w:u w:val="single"/>
        </w:rPr>
        <w:t>(D)</w:t>
      </w:r>
      <w:r>
        <w:rPr>
          <w:color w:val="000000"/>
        </w:rPr>
        <w:tab/>
      </w:r>
      <w:r w:rsidRPr="00A620A2">
        <w:rPr>
          <w:color w:val="000000"/>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(D)</w:t>
      </w:r>
      <w:r>
        <w:rPr>
          <w:color w:val="000000"/>
          <w:u w:val="single"/>
        </w:rPr>
        <w:t>(E)</w:t>
      </w:r>
      <w:r>
        <w:rPr>
          <w:color w:val="000000"/>
        </w:rPr>
        <w:tab/>
      </w:r>
      <w:r w:rsidRPr="00A620A2">
        <w:rPr>
          <w:color w:val="000000"/>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the application must be accompanied by the submission of photo identification, fingerprints, or other identification information as considered necessary to ensure the integrity of the exam administration;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the applicant must have on record with the board official transcripts from a college or university approved by the board demonstrating successful completion of one hundred twenty semester hours credit, including: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twenty</w:t>
      </w:r>
      <w:r w:rsidR="00004DFA">
        <w:rPr>
          <w:color w:val="000000"/>
        </w:rPr>
        <w:noBreakHyphen/>
      </w:r>
      <w:r w:rsidRPr="00A620A2">
        <w:rPr>
          <w:color w:val="000000"/>
        </w:rPr>
        <w:t>four semester hours of accounting in courses that are applicable to a baccalaureate, masters, or doctoral degree and which cover financial accounting, managerial accounting, taxation, and auditing;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twenty</w:t>
      </w:r>
      <w:r w:rsidR="00004DFA">
        <w:rPr>
          <w:color w:val="000000"/>
        </w:rPr>
        <w:noBreakHyphen/>
      </w:r>
      <w:r w:rsidRPr="00A620A2">
        <w:rPr>
          <w:color w:val="000000"/>
        </w:rPr>
        <w:t xml:space="preserve">four semester hours of business courses that are applicable to a baccalaureate, masters, or doctoral degree and which may include macro and micro economics, finance, business law, management, computer science, marketing, and accounting hours not counted in </w:t>
      </w:r>
      <w:r w:rsidRPr="007E31C9">
        <w:rPr>
          <w:strike/>
          <w:color w:val="000000"/>
        </w:rPr>
        <w:t>item</w:t>
      </w:r>
      <w:r>
        <w:rPr>
          <w:color w:val="000000"/>
        </w:rPr>
        <w:t xml:space="preserve"> </w:t>
      </w:r>
      <w:r>
        <w:rPr>
          <w:color w:val="000000"/>
          <w:u w:val="single"/>
        </w:rPr>
        <w:t>subitem</w:t>
      </w:r>
      <w:r w:rsidRPr="00A620A2">
        <w:rPr>
          <w:color w:val="000000"/>
        </w:rPr>
        <w:t xml:space="preserve"> (a).</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(E)</w:t>
      </w:r>
      <w:r>
        <w:rPr>
          <w:color w:val="000000"/>
          <w:u w:val="single"/>
        </w:rPr>
        <w:t>(F)</w:t>
      </w:r>
      <w:r>
        <w:rPr>
          <w:color w:val="000000"/>
        </w:rPr>
        <w:tab/>
      </w:r>
      <w:r w:rsidRPr="00A620A2">
        <w:rPr>
          <w:color w:val="000000"/>
        </w:rPr>
        <w:t xml:space="preserve">A candidate must pass all sections of the examination provided for in </w:t>
      </w:r>
      <w:r w:rsidRPr="00424889">
        <w:rPr>
          <w:strike/>
          <w:color w:val="000000"/>
        </w:rPr>
        <w:t>Section 40</w:t>
      </w:r>
      <w:r w:rsidR="00004DFA">
        <w:rPr>
          <w:strike/>
          <w:color w:val="000000"/>
        </w:rPr>
        <w:noBreakHyphen/>
      </w:r>
      <w:r w:rsidRPr="00424889">
        <w:rPr>
          <w:strike/>
          <w:color w:val="000000"/>
        </w:rPr>
        <w:t>2</w:t>
      </w:r>
      <w:r w:rsidR="00004DFA">
        <w:rPr>
          <w:strike/>
          <w:color w:val="000000"/>
        </w:rPr>
        <w:noBreakHyphen/>
      </w:r>
      <w:r w:rsidRPr="00424889">
        <w:rPr>
          <w:strike/>
          <w:color w:val="000000"/>
        </w:rPr>
        <w:t>35</w:t>
      </w:r>
      <w:r>
        <w:rPr>
          <w:color w:val="000000"/>
        </w:rPr>
        <w:t xml:space="preserve"> </w:t>
      </w:r>
      <w:r>
        <w:rPr>
          <w:color w:val="000000"/>
          <w:u w:val="single"/>
        </w:rPr>
        <w:t>subsection</w:t>
      </w:r>
      <w:r>
        <w:rPr>
          <w:color w:val="000000"/>
        </w:rPr>
        <w:t xml:space="preserve"> </w:t>
      </w:r>
      <w:r w:rsidRPr="00A620A2">
        <w:rPr>
          <w:color w:val="000000"/>
        </w:rPr>
        <w:t>(A)</w:t>
      </w:r>
      <w:r>
        <w:rPr>
          <w:color w:val="000000"/>
          <w:u w:val="single"/>
        </w:rPr>
        <w:t>(2)</w:t>
      </w:r>
      <w:r w:rsidRPr="00A620A2">
        <w:rPr>
          <w:color w:val="000000"/>
        </w:rPr>
        <w:t xml:space="preserve"> in order to qualify for a certificate.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Upon the implementation of a computer</w:t>
      </w:r>
      <w:r w:rsidR="00004DFA">
        <w:rPr>
          <w:color w:val="000000"/>
        </w:rPr>
        <w:noBreakHyphen/>
      </w:r>
      <w:r w:rsidRPr="00A620A2">
        <w:rPr>
          <w:color w:val="000000"/>
        </w:rPr>
        <w:t>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 candidate must pass all four test sections of the Uniform CPA Examination within a rolling eighteen</w:t>
      </w:r>
      <w:r w:rsidR="00004DFA">
        <w:rPr>
          <w:color w:val="000000"/>
        </w:rPr>
        <w:noBreakHyphen/>
      </w:r>
      <w:r w:rsidRPr="00A620A2">
        <w:rPr>
          <w:color w:val="000000"/>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 candidate cannot retake a failed test section in the same examination window. An examination window refers to a three</w:t>
      </w:r>
      <w:r w:rsidR="00004DFA">
        <w:rPr>
          <w:color w:val="000000"/>
        </w:rPr>
        <w:noBreakHyphen/>
      </w:r>
      <w:r w:rsidRPr="00A620A2">
        <w:rPr>
          <w:color w:val="000000"/>
        </w:rPr>
        <w:t>month period in which candidates have an opportunity to take the CPA examination. If</w:t>
      </w:r>
      <w:r>
        <w:rPr>
          <w:color w:val="000000"/>
        </w:rPr>
        <w:t xml:space="preserve"> </w:t>
      </w:r>
      <w:r>
        <w:rPr>
          <w:color w:val="000000"/>
          <w:u w:val="single"/>
        </w:rPr>
        <w:t>a candidate does not pass</w:t>
      </w:r>
      <w:r w:rsidRPr="00A620A2">
        <w:rPr>
          <w:color w:val="000000"/>
        </w:rPr>
        <w:t xml:space="preserve"> all four test sections of the Uniform CPA Examination </w:t>
      </w:r>
      <w:r w:rsidRPr="00B86A16">
        <w:rPr>
          <w:strike/>
          <w:color w:val="000000"/>
        </w:rPr>
        <w:t>are not passed</w:t>
      </w:r>
      <w:r w:rsidRPr="00A620A2">
        <w:rPr>
          <w:color w:val="000000"/>
        </w:rPr>
        <w:t xml:space="preserve"> within the rolling eighteen</w:t>
      </w:r>
      <w:r w:rsidR="00004DFA">
        <w:rPr>
          <w:color w:val="000000"/>
        </w:rPr>
        <w:noBreakHyphen/>
      </w:r>
      <w:r w:rsidRPr="00A620A2">
        <w:rPr>
          <w:color w:val="000000"/>
        </w:rPr>
        <w:t>month period, credit for any test section</w:t>
      </w:r>
      <w:r>
        <w:rPr>
          <w:color w:val="000000"/>
        </w:rPr>
        <w:t xml:space="preserve"> </w:t>
      </w:r>
      <w:r>
        <w:rPr>
          <w:color w:val="000000"/>
          <w:u w:val="single"/>
        </w:rPr>
        <w:t>the candidate</w:t>
      </w:r>
      <w:r w:rsidRPr="00A620A2">
        <w:rPr>
          <w:color w:val="000000"/>
        </w:rPr>
        <w:t xml:space="preserve"> passed outside the eighteen</w:t>
      </w:r>
      <w:r w:rsidR="00004DFA">
        <w:rPr>
          <w:color w:val="000000"/>
        </w:rPr>
        <w:noBreakHyphen/>
      </w:r>
      <w:r w:rsidRPr="00A620A2">
        <w:rPr>
          <w:color w:val="000000"/>
        </w:rPr>
        <w:t>month period expires</w:t>
      </w:r>
      <w:r>
        <w:rPr>
          <w:color w:val="000000"/>
          <w:u w:val="single"/>
        </w:rPr>
        <w:t>,</w:t>
      </w:r>
      <w:r w:rsidRPr="00A620A2">
        <w:rPr>
          <w:color w:val="000000"/>
        </w:rPr>
        <w:t xml:space="preserve"> and </w:t>
      </w:r>
      <w:r>
        <w:rPr>
          <w:color w:val="000000"/>
          <w:u w:val="single"/>
        </w:rPr>
        <w:t>the candidate must retake</w:t>
      </w:r>
      <w:r>
        <w:rPr>
          <w:color w:val="000000"/>
        </w:rPr>
        <w:t xml:space="preserve"> </w:t>
      </w:r>
      <w:r w:rsidRPr="00B86A16">
        <w:rPr>
          <w:color w:val="000000"/>
        </w:rPr>
        <w:t xml:space="preserve">that </w:t>
      </w:r>
      <w:r w:rsidRPr="00A620A2">
        <w:rPr>
          <w:color w:val="000000"/>
        </w:rPr>
        <w:t>test section</w:t>
      </w:r>
      <w:r w:rsidRPr="00B86A16">
        <w:rPr>
          <w:strike/>
          <w:color w:val="000000"/>
        </w:rPr>
        <w:t xml:space="preserve"> must be retaken</w:t>
      </w:r>
      <w:r w:rsidRPr="00A620A2">
        <w:rPr>
          <w:color w:val="000000"/>
        </w:rPr>
        <w:t>.</w:t>
      </w:r>
    </w:p>
    <w:p w:rsidR="00AA0158" w:rsidRPr="004128C5"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EE4D82">
        <w:rPr>
          <w:color w:val="000000"/>
        </w:rPr>
        <w:tab/>
      </w:r>
      <w:r>
        <w:rPr>
          <w:color w:val="000000"/>
          <w:u w:val="single"/>
        </w:rPr>
        <w:t>A candidate who applies for a license more than three years after the date on which the candidate passed the last test section of the Uniform CPA Examination must, in addition to all other requirements imposed by this section, document one hundred and twenty hours of acceptable continuing professional education, in order to qualify.</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128C5">
        <w:rPr>
          <w:strike/>
          <w:color w:val="000000"/>
        </w:rPr>
        <w:t>(F)</w:t>
      </w:r>
      <w:r>
        <w:rPr>
          <w:color w:val="000000"/>
          <w:u w:val="single"/>
        </w:rPr>
        <w:t>(G)</w:t>
      </w:r>
      <w:r>
        <w:rPr>
          <w:color w:val="000000"/>
        </w:rPr>
        <w:tab/>
      </w:r>
      <w:r w:rsidRPr="00A620A2">
        <w:rPr>
          <w:color w:val="000000"/>
        </w:rPr>
        <w:t>An applicant may demonstrate experience as follows: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Experience may be gained in either full</w:t>
      </w:r>
      <w:r w:rsidR="00004DFA">
        <w:rPr>
          <w:color w:val="000000"/>
        </w:rPr>
        <w:noBreakHyphen/>
      </w:r>
      <w:r w:rsidRPr="00A620A2">
        <w:rPr>
          <w:color w:val="000000"/>
        </w:rPr>
        <w:t>time or part</w:t>
      </w:r>
      <w:r w:rsidR="00004DFA">
        <w:rPr>
          <w:color w:val="000000"/>
        </w:rPr>
        <w:noBreakHyphen/>
      </w:r>
      <w:r w:rsidRPr="00A620A2">
        <w:rPr>
          <w:color w:val="000000"/>
        </w:rPr>
        <w:t>time employment. Two thousand hours of part</w:t>
      </w:r>
      <w:r w:rsidR="00004DFA">
        <w:rPr>
          <w:color w:val="000000"/>
        </w:rPr>
        <w:noBreakHyphen/>
      </w:r>
      <w:r w:rsidRPr="00A620A2">
        <w:rPr>
          <w:color w:val="000000"/>
        </w:rPr>
        <w:t>time accounting experience is equivalent to one year. Experience may not accrue more rapidly than forty hours per week.</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The five years of teaching experience provided for in </w:t>
      </w:r>
      <w:r w:rsidRPr="00424889">
        <w:rPr>
          <w:strike/>
          <w:color w:val="000000"/>
        </w:rPr>
        <w:t>Section 40</w:t>
      </w:r>
      <w:r w:rsidR="00004DFA">
        <w:rPr>
          <w:strike/>
          <w:color w:val="000000"/>
        </w:rPr>
        <w:noBreakHyphen/>
      </w:r>
      <w:r w:rsidRPr="00424889">
        <w:rPr>
          <w:strike/>
          <w:color w:val="000000"/>
        </w:rPr>
        <w:t>2</w:t>
      </w:r>
      <w:r w:rsidR="00004DFA">
        <w:rPr>
          <w:strike/>
          <w:color w:val="000000"/>
        </w:rPr>
        <w:noBreakHyphen/>
      </w:r>
      <w:r w:rsidRPr="00424889">
        <w:rPr>
          <w:strike/>
          <w:color w:val="000000"/>
        </w:rPr>
        <w:t>35</w:t>
      </w:r>
      <w:r>
        <w:rPr>
          <w:color w:val="000000"/>
        </w:rPr>
        <w:t xml:space="preserve"> </w:t>
      </w:r>
      <w:r>
        <w:rPr>
          <w:color w:val="000000"/>
          <w:u w:val="single"/>
        </w:rPr>
        <w:t>subsection</w:t>
      </w:r>
      <w:r w:rsidRPr="00424889">
        <w:rPr>
          <w:color w:val="000000"/>
        </w:rPr>
        <w:t xml:space="preserve"> </w:t>
      </w:r>
      <w:r w:rsidRPr="00A620A2">
        <w:rPr>
          <w:color w:val="000000"/>
        </w:rPr>
        <w:t>(A)(4)(b) consists of five years of full</w:t>
      </w:r>
      <w:r w:rsidR="00004DFA">
        <w:rPr>
          <w:color w:val="000000"/>
        </w:rPr>
        <w:noBreakHyphen/>
      </w:r>
      <w:r w:rsidRPr="00A620A2">
        <w:rPr>
          <w:color w:val="000000"/>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In order for teaching experience to qualify as full</w:t>
      </w:r>
      <w:r w:rsidR="00004DFA">
        <w:rPr>
          <w:color w:val="000000"/>
        </w:rPr>
        <w:noBreakHyphen/>
      </w:r>
      <w:r w:rsidRPr="00A620A2">
        <w:rPr>
          <w:color w:val="000000"/>
        </w:rPr>
        <w:t>time teaching, the applicant must have been employed on a full</w:t>
      </w:r>
      <w:r w:rsidR="00004DFA">
        <w:rPr>
          <w:color w:val="000000"/>
        </w:rPr>
        <w:noBreakHyphen/>
      </w:r>
      <w:r w:rsidRPr="00A620A2">
        <w:rPr>
          <w:color w:val="000000"/>
        </w:rPr>
        <w:t xml:space="preserve">time basis as defined by the educational institution where the experience was obtained;  however, teaching </w:t>
      </w:r>
      <w:r w:rsidRPr="00EE4D82">
        <w:rPr>
          <w:strike/>
          <w:color w:val="000000"/>
        </w:rPr>
        <w:t>less</w:t>
      </w:r>
      <w:r>
        <w:rPr>
          <w:color w:val="000000"/>
        </w:rPr>
        <w:t xml:space="preserve"> </w:t>
      </w:r>
      <w:r>
        <w:rPr>
          <w:color w:val="000000"/>
          <w:u w:val="single"/>
        </w:rPr>
        <w:t>fewer</w:t>
      </w:r>
      <w:r w:rsidRPr="00A620A2">
        <w:rPr>
          <w:color w:val="000000"/>
        </w:rPr>
        <w:t xml:space="preserve"> than twelve </w:t>
      </w:r>
      <w:r w:rsidRPr="004128C5">
        <w:rPr>
          <w:strike/>
          <w:color w:val="000000"/>
        </w:rPr>
        <w:t>semester</w:t>
      </w:r>
      <w:r w:rsidRPr="00A620A2">
        <w:rPr>
          <w:color w:val="000000"/>
        </w:rPr>
        <w:t xml:space="preserve"> hours per </w:t>
      </w:r>
      <w:r w:rsidRPr="004128C5">
        <w:rPr>
          <w:strike/>
          <w:color w:val="000000"/>
        </w:rPr>
        <w:t>year</w:t>
      </w:r>
      <w:r>
        <w:rPr>
          <w:color w:val="000000"/>
        </w:rPr>
        <w:t xml:space="preserve"> </w:t>
      </w:r>
      <w:r>
        <w:rPr>
          <w:color w:val="000000"/>
          <w:u w:val="single"/>
        </w:rPr>
        <w:t>semester</w:t>
      </w:r>
      <w:r w:rsidRPr="00A620A2">
        <w:rPr>
          <w:color w:val="000000"/>
        </w:rPr>
        <w:t>, or the equivalent in quarter hours, must not be considered as full</w:t>
      </w:r>
      <w:r w:rsidR="00004DFA">
        <w:rPr>
          <w:color w:val="000000"/>
        </w:rPr>
        <w:noBreakHyphen/>
      </w:r>
      <w:r w:rsidRPr="00A620A2">
        <w:rPr>
          <w:color w:val="000000"/>
        </w:rPr>
        <w:t>time teaching experience.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Experience credit for teaching on a part</w:t>
      </w:r>
      <w:r w:rsidR="00004DFA">
        <w:rPr>
          <w:color w:val="000000"/>
        </w:rPr>
        <w:noBreakHyphen/>
      </w:r>
      <w:r w:rsidRPr="00A620A2">
        <w:rPr>
          <w:color w:val="000000"/>
        </w:rPr>
        <w:t>time basis qualifies on a pro rata basis based upon the number of semester hours required for full</w:t>
      </w:r>
      <w:r w:rsidR="00004DFA">
        <w:rPr>
          <w:color w:val="000000"/>
        </w:rPr>
        <w:noBreakHyphen/>
      </w:r>
      <w:r w:rsidRPr="00A620A2">
        <w:rPr>
          <w:color w:val="000000"/>
        </w:rPr>
        <w:t>time teaching at the educational institution where the teaching experience was obtained.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620A2">
        <w:rPr>
          <w:color w:val="000000"/>
        </w:rPr>
        <w:t>Teaching experience may not accrue more rapidly than elapsed chronological time.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620A2">
        <w:rPr>
          <w:color w:val="000000"/>
        </w:rPr>
        <w:t>An applicant must not be granted credit for full</w:t>
      </w:r>
      <w:r w:rsidR="00004DFA">
        <w:rPr>
          <w:color w:val="000000"/>
        </w:rPr>
        <w:noBreakHyphen/>
      </w:r>
      <w:r w:rsidRPr="00A620A2">
        <w:rPr>
          <w:color w:val="000000"/>
        </w:rPr>
        <w:t>time teaching completed in less than one academic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620A2">
        <w:rPr>
          <w:color w:val="000000"/>
        </w:rPr>
        <w:t>An applicant must not be granted more than one full</w:t>
      </w:r>
      <w:r w:rsidR="00004DFA">
        <w:rPr>
          <w:color w:val="000000"/>
        </w:rPr>
        <w:noBreakHyphen/>
      </w:r>
      <w:r w:rsidRPr="00A620A2">
        <w:rPr>
          <w:color w:val="000000"/>
        </w:rPr>
        <w:t>time teaching year credit for teaching completed within one calendar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A620A2">
        <w:rPr>
          <w:color w:val="000000"/>
        </w:rPr>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A620A2">
        <w:rPr>
          <w:color w:val="000000"/>
        </w:rPr>
        <w:t>Of the five years of full</w:t>
      </w:r>
      <w:r w:rsidR="00004DFA">
        <w:rPr>
          <w:color w:val="000000"/>
        </w:rPr>
        <w:noBreakHyphen/>
      </w:r>
      <w:r w:rsidRPr="00A620A2">
        <w:rPr>
          <w:color w:val="000000"/>
        </w:rPr>
        <w:t>time teaching experience, credit for teaching accounting principles courses or fundamental accounting (below intermediate accounting) may not exceed two full</w:t>
      </w:r>
      <w:r w:rsidR="00004DFA">
        <w:rPr>
          <w:color w:val="000000"/>
        </w:rPr>
        <w:noBreakHyphen/>
      </w:r>
      <w:r w:rsidRPr="00A620A2">
        <w:rPr>
          <w:color w:val="000000"/>
        </w:rPr>
        <w:t>time teaching years and the remaining three full</w:t>
      </w:r>
      <w:r w:rsidR="00004DFA">
        <w:rPr>
          <w:color w:val="000000"/>
        </w:rPr>
        <w:noBreakHyphen/>
      </w:r>
      <w:r w:rsidRPr="00A620A2">
        <w:rPr>
          <w:color w:val="000000"/>
        </w:rPr>
        <w:t>time teaching years</w:t>
      </w:r>
      <w:r w:rsidR="00004DFA" w:rsidRPr="00004DFA">
        <w:rPr>
          <w:color w:val="000000"/>
        </w:rPr>
        <w:t>’</w:t>
      </w:r>
      <w:r w:rsidRPr="00A620A2">
        <w:rPr>
          <w:color w:val="000000"/>
        </w:rPr>
        <w:t xml:space="preserve"> experience must be obtained in teaching courses above accounting principles.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Pr="00A620A2">
        <w:rPr>
          <w:color w:val="000000"/>
        </w:rPr>
        <w:t>Accounting courses considered to be above accounting principles include, but are not limited to, intermediate accounting, advanced accounting, auditing, income tax, financial accounting, management accounting, and cost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(i) </w:t>
      </w:r>
      <w:r>
        <w:rPr>
          <w:color w:val="000000"/>
        </w:rPr>
        <w:tab/>
      </w:r>
      <w:r w:rsidRPr="00A620A2">
        <w:rPr>
          <w:color w:val="000000"/>
        </w:rPr>
        <w:t>Experience other than public accounting experience counts only in proportion to duties which, in the opinion of the board, contribute to competence in public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(j) </w:t>
      </w:r>
      <w:r>
        <w:rPr>
          <w:color w:val="000000"/>
        </w:rPr>
        <w:tab/>
      </w:r>
      <w:r w:rsidRPr="00A620A2">
        <w:rPr>
          <w:color w:val="000000"/>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A0158" w:rsidRPr="00140726"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(3)</w:t>
      </w:r>
      <w:r w:rsidRPr="000C53B0">
        <w:rPr>
          <w:color w:val="000000"/>
        </w:rPr>
        <w:tab/>
      </w:r>
      <w:r>
        <w:rPr>
          <w:color w:val="000000"/>
          <w:u w:val="single"/>
        </w:rPr>
        <w:t xml:space="preserve">For purposes of this subsection, </w:t>
      </w:r>
      <w:r w:rsidR="00004DFA" w:rsidRPr="00004DFA">
        <w:rPr>
          <w:color w:val="000000"/>
          <w:u w:val="single"/>
        </w:rPr>
        <w:t>‘</w:t>
      </w:r>
      <w:r>
        <w:rPr>
          <w:color w:val="000000"/>
          <w:u w:val="single"/>
        </w:rPr>
        <w:t>appropriate experience</w:t>
      </w:r>
      <w:r w:rsidR="00004DFA" w:rsidRPr="00004DFA">
        <w:rPr>
          <w:color w:val="000000"/>
          <w:u w:val="single"/>
        </w:rPr>
        <w:t>’</w:t>
      </w:r>
      <w:r>
        <w:rPr>
          <w:color w:val="000000"/>
          <w:u w:val="single"/>
        </w:rPr>
        <w:t xml:space="preserve"> is as defined in subsection (A)(4); however, if the applicant obtained the experience seven or more years before submitting an application, the applicant shall have obtained an additional six months of appropriate experience within two years before submitting the application.</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40</w:t>
      </w:r>
      <w:r w:rsidR="00004DFA">
        <w:rPr>
          <w:color w:val="000000"/>
        </w:rPr>
        <w:noBreakHyphen/>
      </w:r>
      <w:r>
        <w:rPr>
          <w:color w:val="000000"/>
        </w:rPr>
        <w:t>2</w:t>
      </w:r>
      <w:r w:rsidR="00004DFA">
        <w:rPr>
          <w:color w:val="000000"/>
        </w:rPr>
        <w:noBreakHyphen/>
      </w:r>
      <w:r>
        <w:rPr>
          <w:color w:val="000000"/>
        </w:rPr>
        <w:t>40(C) and (F)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Qualifications for registration as a certified public accountant firm are as follows: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 </w:t>
      </w:r>
      <w:r w:rsidRPr="004128C5">
        <w:rPr>
          <w:strike/>
          <w:color w:val="000000"/>
        </w:rPr>
        <w:t>super majority, sixty</w:t>
      </w:r>
      <w:r w:rsidR="00004DFA">
        <w:rPr>
          <w:strike/>
          <w:color w:val="000000"/>
        </w:rPr>
        <w:noBreakHyphen/>
      </w:r>
      <w:r w:rsidRPr="004128C5">
        <w:rPr>
          <w:strike/>
          <w:color w:val="000000"/>
        </w:rPr>
        <w:t>six and two</w:t>
      </w:r>
      <w:r w:rsidR="00004DFA">
        <w:rPr>
          <w:strike/>
          <w:color w:val="000000"/>
        </w:rPr>
        <w:noBreakHyphen/>
      </w:r>
      <w:r w:rsidRPr="004128C5">
        <w:rPr>
          <w:strike/>
          <w:color w:val="000000"/>
        </w:rPr>
        <w:t>thirds percent</w:t>
      </w:r>
      <w:r>
        <w:rPr>
          <w:color w:val="000000"/>
        </w:rPr>
        <w:t xml:space="preserve"> </w:t>
      </w:r>
      <w:r>
        <w:rPr>
          <w:color w:val="000000"/>
          <w:u w:val="single"/>
        </w:rPr>
        <w:t>simple majority</w:t>
      </w:r>
      <w:r w:rsidRPr="00A620A2">
        <w:rPr>
          <w:color w:val="000000"/>
        </w:rPr>
        <w:t xml:space="preserve"> of the ownership of the firm in terms of financial interests and voting rights</w:t>
      </w:r>
      <w:r>
        <w:rPr>
          <w:color w:val="000000"/>
        </w:rPr>
        <w:t xml:space="preserve"> </w:t>
      </w:r>
      <w:r>
        <w:rPr>
          <w:color w:val="000000"/>
          <w:u w:val="single"/>
        </w:rPr>
        <w:t>of all partners, officers, shareholders, members, or managers</w:t>
      </w:r>
      <w:r w:rsidRPr="00A620A2">
        <w:rPr>
          <w:color w:val="000000"/>
        </w:rPr>
        <w:t xml:space="preserve"> must belong to certified public accountants currently licensed in some state.</w:t>
      </w:r>
      <w:r>
        <w:rPr>
          <w:color w:val="000000"/>
        </w:rPr>
        <w:t xml:space="preserve"> </w:t>
      </w:r>
      <w:r>
        <w:rPr>
          <w:color w:val="000000"/>
          <w:u w:val="single"/>
        </w:rPr>
        <w:t>Although firms may include nonlicensed owners, the firm and its ownership must comply with regulations promulgated by the board. All nonlicensed owners</w:t>
      </w:r>
      <w:r w:rsidRPr="00A620A2">
        <w:rPr>
          <w:color w:val="000000"/>
        </w:rPr>
        <w:t xml:space="preserve"> </w:t>
      </w:r>
      <w:r w:rsidRPr="004128C5">
        <w:rPr>
          <w:strike/>
          <w:color w:val="000000"/>
        </w:rPr>
        <w:t>The noncertified public accountant owner</w:t>
      </w:r>
      <w:r w:rsidRPr="00A620A2">
        <w:rPr>
          <w:color w:val="000000"/>
        </w:rPr>
        <w:t xml:space="preserve"> must be </w:t>
      </w:r>
      <w:r w:rsidRPr="00EE4D82">
        <w:rPr>
          <w:strike/>
          <w:color w:val="000000"/>
        </w:rPr>
        <w:t xml:space="preserve">actively </w:t>
      </w:r>
      <w:r w:rsidRPr="004128C5">
        <w:rPr>
          <w:strike/>
          <w:color w:val="000000"/>
        </w:rPr>
        <w:t>engaged as a member of the firm</w:t>
      </w:r>
      <w:r w:rsidRPr="00A620A2">
        <w:rPr>
          <w:color w:val="000000"/>
        </w:rPr>
        <w:t xml:space="preserve"> </w:t>
      </w:r>
      <w:r>
        <w:rPr>
          <w:color w:val="000000"/>
          <w:u w:val="single"/>
        </w:rPr>
        <w:t>active individual participants in the firm</w:t>
      </w:r>
      <w:r>
        <w:rPr>
          <w:color w:val="000000"/>
        </w:rPr>
        <w:t xml:space="preserve"> </w:t>
      </w:r>
      <w:r w:rsidRPr="00A620A2">
        <w:rPr>
          <w:color w:val="000000"/>
        </w:rPr>
        <w:t xml:space="preserve">or </w:t>
      </w:r>
      <w:r w:rsidRPr="004128C5">
        <w:rPr>
          <w:strike/>
          <w:color w:val="000000"/>
        </w:rPr>
        <w:t>its</w:t>
      </w:r>
      <w:r w:rsidRPr="00A620A2">
        <w:rPr>
          <w:color w:val="000000"/>
        </w:rPr>
        <w:t xml:space="preserve"> affiliated entities </w:t>
      </w:r>
      <w:r w:rsidRPr="004128C5">
        <w:rPr>
          <w:strike/>
          <w:color w:val="000000"/>
        </w:rPr>
        <w:t>in providing services to the firm</w:t>
      </w:r>
      <w:r w:rsidR="00004DFA" w:rsidRPr="00004DFA">
        <w:rPr>
          <w:strike/>
          <w:color w:val="000000"/>
        </w:rPr>
        <w:t>’</w:t>
      </w:r>
      <w:r w:rsidRPr="004128C5">
        <w:rPr>
          <w:strike/>
          <w:color w:val="000000"/>
        </w:rPr>
        <w:t>s clients. Ownership by investors or commercial enterprises is prohibited</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004DFA">
        <w:rPr>
          <w:color w:val="000000"/>
        </w:rPr>
        <w:noBreakHyphen/>
      </w:r>
      <w:r w:rsidRPr="00A620A2">
        <w:rPr>
          <w:color w:val="000000"/>
        </w:rPr>
        <w:t>2</w:t>
      </w:r>
      <w:r w:rsidR="00004DFA">
        <w:rPr>
          <w:color w:val="000000"/>
        </w:rPr>
        <w:noBreakHyphen/>
      </w:r>
      <w:r w:rsidRPr="00A620A2">
        <w:rPr>
          <w:color w:val="000000"/>
        </w:rPr>
        <w:t>245 who performs services for which a firm permit is required pursuant to Section 40</w:t>
      </w:r>
      <w:r w:rsidR="00004DFA">
        <w:rPr>
          <w:color w:val="000000"/>
        </w:rPr>
        <w:noBreakHyphen/>
      </w:r>
      <w:r w:rsidRPr="00A620A2">
        <w:rPr>
          <w:color w:val="000000"/>
        </w:rPr>
        <w:t>2</w:t>
      </w:r>
      <w:r w:rsidR="00004DFA">
        <w:rPr>
          <w:color w:val="000000"/>
        </w:rPr>
        <w:noBreakHyphen/>
      </w:r>
      <w:r w:rsidRPr="00A620A2">
        <w:rPr>
          <w:color w:val="000000"/>
        </w:rPr>
        <w:t>245(D) must not be required to obtain a license from this State pursuant to Section 40</w:t>
      </w:r>
      <w:r w:rsidR="00004DFA">
        <w:rPr>
          <w:color w:val="000000"/>
        </w:rPr>
        <w:noBreakHyphen/>
      </w:r>
      <w:r w:rsidRPr="00A620A2">
        <w:rPr>
          <w:color w:val="000000"/>
        </w:rPr>
        <w:t>2</w:t>
      </w:r>
      <w:r w:rsidR="00004DFA">
        <w:rPr>
          <w:color w:val="000000"/>
        </w:rPr>
        <w:noBreakHyphen/>
      </w:r>
      <w:r w:rsidRPr="00A620A2">
        <w:rPr>
          <w:color w:val="000000"/>
        </w:rPr>
        <w:t>35.</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For firms registering under subsection (B)(1)(a) or (b), there must be a designated resident manager in charge of each office in this State who must be a certified public accountant licensed in this State.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Noncertified public accountant owners must not assume ultimate responsibility for any financial statement, attest, or compilation engagement.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(5)</w:t>
      </w:r>
      <w:r>
        <w:rPr>
          <w:color w:val="000000"/>
        </w:rPr>
        <w:tab/>
      </w:r>
      <w:r w:rsidRPr="00A620A2">
        <w:rPr>
          <w:color w:val="000000"/>
        </w:rPr>
        <w:t>Noncertified public accountant owners shall abide by the code of professional ethics adopted pursuant to this chapter.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620A2">
        <w:rPr>
          <w:color w:val="000000"/>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B34878">
        <w:rPr>
          <w:strike/>
          <w:color w:val="000000"/>
        </w:rPr>
        <w:t>actively engaged</w:t>
      </w:r>
      <w:r>
        <w:rPr>
          <w:color w:val="000000"/>
        </w:rPr>
        <w:t xml:space="preserve"> </w:t>
      </w:r>
      <w:r>
        <w:rPr>
          <w:color w:val="000000"/>
          <w:u w:val="single"/>
        </w:rPr>
        <w:t>an active individual participant</w:t>
      </w:r>
      <w:r w:rsidRPr="00A620A2">
        <w:rPr>
          <w:color w:val="000000"/>
        </w:rPr>
        <w:t xml:space="preserve"> in the firm.</w:t>
      </w:r>
    </w:p>
    <w:p w:rsidR="00AA0158" w:rsidRPr="00B3487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(7)(a)</w:t>
      </w:r>
      <w:r w:rsidRPr="00EE4D82">
        <w:rPr>
          <w:color w:val="000000"/>
        </w:rPr>
        <w:tab/>
      </w:r>
      <w:r>
        <w:rPr>
          <w:color w:val="000000"/>
          <w:u w:val="single"/>
        </w:rPr>
        <w:t>This section applies only to noncertified public accountant owners who are residents of this State.</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Pr>
          <w:color w:val="000000"/>
        </w:rPr>
        <w:tab/>
      </w:r>
      <w:r>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Noncertified public accountant owners must complete the same number of hours of continuing professional education as licensed CPAs in this State.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0B28">
        <w:rPr>
          <w:color w:val="000000" w:themeColor="text1"/>
          <w:u w:val="single" w:color="000000" w:themeColor="text1"/>
        </w:rPr>
        <w:t>(c)</w:t>
      </w:r>
      <w:r w:rsidRPr="00EE4D82">
        <w:rPr>
          <w:color w:val="000000" w:themeColor="text1"/>
          <w:u w:color="000000" w:themeColor="text1"/>
        </w:rPr>
        <w:tab/>
      </w:r>
      <w:r w:rsidRPr="00240B28">
        <w:rPr>
          <w:color w:val="000000" w:themeColor="text1"/>
          <w:u w:val="single" w:color="000000" w:themeColor="text1"/>
        </w:rPr>
        <w:t xml:space="preserve">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w:t>
      </w:r>
      <w:r>
        <w:rPr>
          <w:color w:val="000000" w:themeColor="text1"/>
          <w:u w:val="single" w:color="000000" w:themeColor="text1"/>
        </w:rPr>
        <w:t>and also</w:t>
      </w:r>
      <w:r w:rsidRPr="00240B28">
        <w:rPr>
          <w:color w:val="000000" w:themeColor="text1"/>
          <w:u w:val="single" w:color="000000" w:themeColor="text1"/>
        </w:rPr>
        <w:t xml:space="preserve"> must complete the same number of hours of continuing professional education as licensed CPAs in this State.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(8)</w:t>
      </w:r>
      <w:r w:rsidRPr="00EE4D82">
        <w:rPr>
          <w:color w:val="000000" w:themeColor="text1"/>
          <w:u w:color="000000" w:themeColor="text1"/>
        </w:rPr>
        <w:tab/>
      </w:r>
      <w:r w:rsidRPr="00240B28">
        <w:rPr>
          <w:color w:val="000000" w:themeColor="text1"/>
          <w:u w:val="single" w:color="000000" w:themeColor="text1"/>
        </w:rPr>
        <w:t xml:space="preserve">A CPA firm and its designated resident manager under </w:t>
      </w:r>
      <w:r>
        <w:rPr>
          <w:color w:val="000000" w:themeColor="text1"/>
          <w:u w:val="single" w:color="000000" w:themeColor="text1"/>
        </w:rPr>
        <w:t xml:space="preserve">item </w:t>
      </w:r>
      <w:r w:rsidRPr="00240B28">
        <w:rPr>
          <w:color w:val="000000" w:themeColor="text1"/>
          <w:u w:val="single" w:color="000000" w:themeColor="text1"/>
        </w:rPr>
        <w:t>(3)</w:t>
      </w:r>
      <w:r>
        <w:rPr>
          <w:color w:val="000000" w:themeColor="text1"/>
          <w:u w:val="single" w:color="000000" w:themeColor="text1"/>
        </w:rPr>
        <w:t>,</w:t>
      </w:r>
      <w:r w:rsidRPr="00240B28">
        <w:rPr>
          <w:color w:val="000000" w:themeColor="text1"/>
          <w:u w:val="single" w:color="000000" w:themeColor="text1"/>
        </w:rPr>
        <w:t xml:space="preserve"> are responsible for the following in regard to a noncertified public accountant owner: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(a)</w:t>
      </w:r>
      <w:r w:rsidRPr="00EE4D82">
        <w:rPr>
          <w:color w:val="000000" w:themeColor="text1"/>
          <w:u w:color="000000" w:themeColor="text1"/>
        </w:rPr>
        <w:tab/>
      </w:r>
      <w:r w:rsidRPr="00240B28">
        <w:rPr>
          <w:color w:val="000000" w:themeColor="text1"/>
          <w:u w:val="single" w:color="000000" w:themeColor="text1"/>
        </w:rPr>
        <w:t xml:space="preserve">a noncertified public accountant owner shall comply with all applicable accountancy statutes and </w:t>
      </w:r>
      <w:r>
        <w:rPr>
          <w:color w:val="000000" w:themeColor="text1"/>
          <w:u w:val="single" w:color="000000" w:themeColor="text1"/>
        </w:rPr>
        <w:t>regulations</w:t>
      </w:r>
      <w:r w:rsidRPr="00240B28">
        <w:rPr>
          <w:color w:val="000000" w:themeColor="text1"/>
          <w:u w:val="single" w:color="000000" w:themeColor="text1"/>
        </w:rPr>
        <w:t xml:space="preserve">; and </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a noncertified public accountant owner </w:t>
      </w:r>
      <w:r>
        <w:rPr>
          <w:color w:val="000000" w:themeColor="text1"/>
          <w:u w:val="single" w:color="000000" w:themeColor="text1"/>
        </w:rPr>
        <w:t>must</w:t>
      </w:r>
      <w:r w:rsidRPr="00240B28">
        <w:rPr>
          <w:color w:val="000000" w:themeColor="text1"/>
          <w:u w:val="single" w:color="000000" w:themeColor="text1"/>
        </w:rPr>
        <w:t xml:space="preserve"> be of good moral character and </w:t>
      </w:r>
      <w:r>
        <w:rPr>
          <w:color w:val="000000" w:themeColor="text1"/>
          <w:u w:val="single" w:color="000000" w:themeColor="text1"/>
        </w:rPr>
        <w:t>must</w:t>
      </w:r>
      <w:r w:rsidRPr="00240B28">
        <w:rPr>
          <w:color w:val="000000" w:themeColor="text1"/>
          <w:u w:val="single" w:color="000000" w:themeColor="text1"/>
        </w:rPr>
        <w:t xml:space="preserve"> not engage in any conduct that, if committed by a licensee, would constitute a violation of the r</w:t>
      </w:r>
      <w:r>
        <w:rPr>
          <w:color w:val="000000" w:themeColor="text1"/>
          <w:u w:val="single" w:color="000000" w:themeColor="text1"/>
        </w:rPr>
        <w:t>egulations</w:t>
      </w:r>
      <w:r w:rsidRPr="00240B28">
        <w:rPr>
          <w:color w:val="000000" w:themeColor="text1"/>
          <w:u w:val="single" w:color="000000" w:themeColor="text1"/>
        </w:rPr>
        <w:t xml:space="preserve"> promulgated by the board.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620A2">
        <w:rPr>
          <w:color w:val="000000"/>
        </w:rPr>
        <w:t xml:space="preserve">The board </w:t>
      </w:r>
      <w:r w:rsidRPr="00B34878">
        <w:rPr>
          <w:strike/>
          <w:color w:val="000000"/>
        </w:rPr>
        <w:t>shall</w:t>
      </w:r>
      <w:r>
        <w:rPr>
          <w:color w:val="000000"/>
        </w:rPr>
        <w:t xml:space="preserve"> </w:t>
      </w:r>
      <w:r>
        <w:rPr>
          <w:color w:val="000000"/>
          <w:u w:val="single"/>
        </w:rPr>
        <w:t>may</w:t>
      </w:r>
      <w:r w:rsidRPr="00A620A2">
        <w:rPr>
          <w:color w:val="000000"/>
        </w:rPr>
        <w:t xml:space="preserve"> charge a fee for each application for initial issuance or renewal of a registration issued pursuant to this section.</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004DFA">
        <w:rPr>
          <w:color w:val="000000"/>
        </w:rPr>
        <w:noBreakHyphen/>
      </w:r>
      <w:r>
        <w:rPr>
          <w:color w:val="000000"/>
        </w:rPr>
        <w:t>2</w:t>
      </w:r>
      <w:r w:rsidR="00004DFA">
        <w:rPr>
          <w:color w:val="000000"/>
        </w:rPr>
        <w:noBreakHyphen/>
      </w:r>
      <w:r>
        <w:rPr>
          <w:color w:val="000000"/>
        </w:rPr>
        <w:t>80 of the 1976 Code</w:t>
      </w:r>
      <w:r w:rsidR="00896D9C">
        <w:rPr>
          <w:color w:val="000000"/>
        </w:rPr>
        <w:t>, as last amended by Act 268 of 2014,</w:t>
      </w:r>
      <w:r>
        <w:rPr>
          <w:color w:val="000000"/>
        </w:rPr>
        <w:t xml:space="preserve"> is</w:t>
      </w:r>
      <w:r w:rsidR="00896D9C">
        <w:rPr>
          <w:color w:val="000000"/>
        </w:rPr>
        <w:t xml:space="preserve"> further</w:t>
      </w:r>
      <w:r>
        <w:rPr>
          <w:color w:val="000000"/>
        </w:rPr>
        <w:t xml:space="preserve"> amended by adding an appropriately lettered subsection at the end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Pr="00B3487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w:t>
      </w:r>
      <w:r>
        <w:rPr>
          <w:color w:val="000000"/>
        </w:rPr>
        <w:tab/>
      </w:r>
      <w:r w:rsidRPr="00B74B91">
        <w:rPr>
          <w:color w:val="000000" w:themeColor="text1"/>
          <w:u w:val="single" w:color="000000" w:themeColor="text1"/>
        </w:rPr>
        <w:t>In an investigation or disciplinary proceeding concerning a licensee,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department and may be recovered as administrative costs associated with an investigation or hearing pursuant to this chapter unless ordered by the department as a cost in a disciplinary proceeding. The department shall keep information received pursuant to this section confidential, except that information relied upon in an administrative action may be disclosed as may be necessary to support the administrative action.  Notwithstanding another provision of this section or another provision of law, the dismissal of a prosecution of a fraudulent intent in drawing a dishonored check case by reason of want of prosecution or proof of payment of restitution and administrative costs must not be used as evidence of performance of a fraudulent act for disciplinary purposes.</w:t>
      </w:r>
      <w:r>
        <w:rPr>
          <w:color w:val="000000" w:themeColor="text1"/>
          <w:u w:color="000000" w:themeColor="text1"/>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004DFA">
        <w:rPr>
          <w:color w:val="000000"/>
        </w:rPr>
        <w:noBreakHyphen/>
      </w:r>
      <w:r>
        <w:rPr>
          <w:color w:val="000000"/>
        </w:rPr>
        <w:t>2</w:t>
      </w:r>
      <w:r w:rsidR="00004DFA">
        <w:rPr>
          <w:color w:val="000000"/>
        </w:rPr>
        <w:noBreakHyphen/>
      </w:r>
      <w:r>
        <w:rPr>
          <w:color w:val="000000"/>
        </w:rPr>
        <w:t>250 of the 1976 Code, as last amended by Act 268 of 2014, is further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250.</w:t>
      </w:r>
      <w:r>
        <w:rPr>
          <w:color w:val="000000"/>
        </w:rPr>
        <w:tab/>
        <w:t>(A)</w:t>
      </w:r>
      <w:r>
        <w:rPr>
          <w:color w:val="000000"/>
        </w:rPr>
        <w:tab/>
      </w:r>
      <w:r w:rsidRPr="00A620A2">
        <w:rPr>
          <w:color w:val="000000"/>
        </w:rPr>
        <w:t>A licensee shall file an application for renewal</w:t>
      </w:r>
      <w:r>
        <w:rPr>
          <w:color w:val="000000"/>
        </w:rPr>
        <w:t xml:space="preserve"> </w:t>
      </w:r>
      <w:r>
        <w:rPr>
          <w:color w:val="000000"/>
          <w:u w:val="single"/>
        </w:rPr>
        <w:t>of the calendar</w:t>
      </w:r>
      <w:r w:rsidR="00004DFA">
        <w:rPr>
          <w:color w:val="000000"/>
          <w:u w:val="single"/>
        </w:rPr>
        <w:noBreakHyphen/>
      </w:r>
      <w:r>
        <w:rPr>
          <w:color w:val="000000"/>
          <w:u w:val="single"/>
        </w:rPr>
        <w:t>year license</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 of </w:t>
      </w:r>
      <w:r w:rsidRPr="00B34878">
        <w:rPr>
          <w:strike/>
          <w:color w:val="000000"/>
        </w:rPr>
        <w:t>each calendar</w:t>
      </w:r>
      <w:r>
        <w:rPr>
          <w:color w:val="000000"/>
        </w:rPr>
        <w:t xml:space="preserve"> </w:t>
      </w:r>
      <w:r>
        <w:rPr>
          <w:color w:val="000000"/>
          <w:u w:val="single"/>
        </w:rPr>
        <w:t>the following</w:t>
      </w:r>
      <w:r w:rsidRPr="00A620A2">
        <w:rPr>
          <w:color w:val="000000"/>
        </w:rPr>
        <w:t xml:space="preserve">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license must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practice status;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verified continuing education report;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(C)</w:t>
      </w:r>
      <w:r>
        <w:rPr>
          <w:color w:val="000000"/>
        </w:rPr>
        <w:tab/>
      </w:r>
      <w:r w:rsidRPr="002A7D39">
        <w:rPr>
          <w:strike/>
          <w:color w:val="000000"/>
        </w:rPr>
        <w:t>The</w:t>
      </w:r>
      <w:r>
        <w:rPr>
          <w:color w:val="000000"/>
        </w:rPr>
        <w:t xml:space="preserve"> </w:t>
      </w:r>
      <w:r>
        <w:rPr>
          <w:color w:val="000000"/>
          <w:u w:val="single"/>
        </w:rPr>
        <w:t>A licensee shall file a</w:t>
      </w:r>
      <w:r w:rsidRPr="00A620A2">
        <w:rPr>
          <w:color w:val="000000"/>
        </w:rPr>
        <w:t xml:space="preserve"> verified report of continuing education </w:t>
      </w:r>
      <w:r w:rsidRPr="002A7D39">
        <w:rPr>
          <w:strike/>
          <w:color w:val="000000"/>
        </w:rPr>
        <w:t>must</w:t>
      </w:r>
      <w:r>
        <w:rPr>
          <w:color w:val="000000"/>
        </w:rPr>
        <w:t xml:space="preserve"> </w:t>
      </w:r>
      <w:r>
        <w:rPr>
          <w:color w:val="000000"/>
          <w:u w:val="single"/>
        </w:rPr>
        <w:t>on or before February first and</w:t>
      </w:r>
      <w:r w:rsidRPr="00A620A2">
        <w:rPr>
          <w:color w:val="000000"/>
        </w:rPr>
        <w:t xml:space="preserve"> document forty hours of acceptable continuing education </w:t>
      </w:r>
      <w:r w:rsidRPr="00B34878">
        <w:rPr>
          <w:strike/>
          <w:color w:val="000000"/>
        </w:rPr>
        <w:t>each</w:t>
      </w:r>
      <w:r w:rsidRPr="00A620A2">
        <w:rPr>
          <w:color w:val="000000"/>
        </w:rPr>
        <w:t xml:space="preserve"> </w:t>
      </w:r>
      <w:r>
        <w:rPr>
          <w:color w:val="000000"/>
          <w:u w:val="single"/>
        </w:rPr>
        <w:t>during the immediately preceding</w:t>
      </w:r>
      <w:r>
        <w:rPr>
          <w:color w:val="000000"/>
        </w:rPr>
        <w:t xml:space="preserve"> c</w:t>
      </w:r>
      <w:r w:rsidRPr="00A620A2">
        <w:rPr>
          <w:color w:val="000000"/>
        </w:rPr>
        <w:t>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34878">
        <w:rPr>
          <w:strike/>
          <w:color w:val="000000"/>
        </w:rPr>
        <w:t>A license not renewed</w:t>
      </w:r>
      <w:r>
        <w:rPr>
          <w:color w:val="000000"/>
        </w:rPr>
        <w:t xml:space="preserve"> </w:t>
      </w:r>
      <w:r>
        <w:rPr>
          <w:color w:val="000000"/>
          <w:u w:val="single"/>
        </w:rPr>
        <w:t>If a licensee does not file an application for renewal</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w:t>
      </w:r>
      <w:r>
        <w:rPr>
          <w:color w:val="000000"/>
          <w:u w:val="single"/>
        </w:rPr>
        <w:t>, the license</w:t>
      </w:r>
      <w:r w:rsidRPr="00A620A2">
        <w:rPr>
          <w:color w:val="000000"/>
        </w:rPr>
        <w:t xml:space="preserve"> is </w:t>
      </w:r>
      <w:r w:rsidRPr="00B34878">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B34878">
        <w:rPr>
          <w:strike/>
          <w:color w:val="000000"/>
        </w:rPr>
        <w:t>January</w:t>
      </w:r>
      <w:r>
        <w:rPr>
          <w:color w:val="000000"/>
        </w:rPr>
        <w:t xml:space="preserve"> </w:t>
      </w:r>
      <w:r>
        <w:rPr>
          <w:color w:val="000000"/>
          <w:u w:val="single"/>
        </w:rPr>
        <w:t>February</w:t>
      </w:r>
      <w:r w:rsidRPr="00A620A2">
        <w:rPr>
          <w:color w:val="000000"/>
        </w:rPr>
        <w:t xml:space="preserve"> fifteenth </w:t>
      </w:r>
      <w:r w:rsidRPr="00B34878">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Pr>
          <w:color w:val="000000"/>
          <w:u w:val="single"/>
        </w:rPr>
        <w:t>If a person files or completes a</w:t>
      </w:r>
      <w:r>
        <w:rPr>
          <w:color w:val="000000"/>
        </w:rPr>
        <w:t xml:space="preserve"> </w:t>
      </w:r>
      <w:r w:rsidRPr="002A7D39">
        <w:rPr>
          <w:color w:val="000000"/>
        </w:rPr>
        <w:t xml:space="preserve">renewal </w:t>
      </w:r>
      <w:r w:rsidRPr="002A7D39">
        <w:rPr>
          <w:strike/>
          <w:color w:val="000000"/>
        </w:rPr>
        <w:t>applications filed or completed</w:t>
      </w:r>
      <w:r w:rsidRPr="00A620A2">
        <w:rPr>
          <w:color w:val="000000"/>
        </w:rPr>
        <w:t xml:space="preserve"> </w:t>
      </w:r>
      <w:r>
        <w:rPr>
          <w:color w:val="000000"/>
          <w:u w:val="single"/>
        </w:rPr>
        <w:t>application</w:t>
      </w:r>
      <w:r>
        <w:rPr>
          <w:color w:val="000000"/>
        </w:rPr>
        <w:t xml:space="preserve"> </w:t>
      </w:r>
      <w:r w:rsidRPr="00A620A2">
        <w:rPr>
          <w:color w:val="000000"/>
        </w:rPr>
        <w:t xml:space="preserve">after </w:t>
      </w:r>
      <w:r w:rsidRPr="00B34878">
        <w:rPr>
          <w:strike/>
          <w:color w:val="000000"/>
        </w:rPr>
        <w:t>January</w:t>
      </w:r>
      <w:r>
        <w:rPr>
          <w:color w:val="000000"/>
        </w:rPr>
        <w:t xml:space="preserve"> </w:t>
      </w:r>
      <w:r>
        <w:rPr>
          <w:color w:val="000000"/>
          <w:u w:val="single"/>
        </w:rPr>
        <w:t>February</w:t>
      </w:r>
      <w:r w:rsidRPr="00A620A2">
        <w:rPr>
          <w:color w:val="000000"/>
        </w:rPr>
        <w:t xml:space="preserve"> fifteenth</w:t>
      </w:r>
      <w:r>
        <w:rPr>
          <w:color w:val="000000"/>
          <w:u w:val="single"/>
        </w:rPr>
        <w:t>,</w:t>
      </w:r>
      <w:r w:rsidRPr="00A620A2">
        <w:rPr>
          <w:color w:val="000000"/>
        </w:rPr>
        <w:t xml:space="preserve"> </w:t>
      </w:r>
      <w:r w:rsidRPr="00B34878">
        <w:rPr>
          <w:strike/>
          <w:color w:val="000000"/>
        </w:rPr>
        <w:t>are</w:t>
      </w:r>
      <w:r>
        <w:rPr>
          <w:color w:val="000000"/>
        </w:rPr>
        <w:t xml:space="preserve"> </w:t>
      </w:r>
      <w:r>
        <w:rPr>
          <w:color w:val="000000"/>
          <w:u w:val="single"/>
        </w:rPr>
        <w:t>the person may be</w:t>
      </w:r>
      <w:r w:rsidRPr="00A620A2">
        <w:rPr>
          <w:color w:val="000000"/>
        </w:rPr>
        <w:t xml:space="preserve"> subject to a reinstatement fee in the amount of five hundred dollars. A person may not practice on a revoked license.</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0A2">
        <w:rPr>
          <w:color w:val="000000"/>
        </w:rPr>
        <w:tab/>
        <w:t>(F)</w:t>
      </w:r>
      <w:r w:rsidRPr="00C66B23">
        <w:tab/>
        <w:t xml:space="preserve">A certified public accountant, accounting practitioner, or public accountant whose license has lapsed or has been inactive for: </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B23">
        <w:tab/>
      </w:r>
      <w:r w:rsidRPr="00C66B23">
        <w:tab/>
        <w:t>(1)</w:t>
      </w:r>
      <w:r w:rsidRPr="00C66B23">
        <w:tab/>
        <w:t xml:space="preserve">fewer than three years, the license may be reinstated by applying to the board, submitting proof of completing forty continuing education units for each year the license has lapsed or has been inactive, and paying the reinstatement fee; </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B23">
        <w:tab/>
      </w:r>
      <w:r w:rsidRPr="00C66B23">
        <w:tab/>
        <w:t>(2)</w:t>
      </w:r>
      <w:r w:rsidRPr="00C66B23">
        <w:tab/>
        <w:t xml:space="preserve">three or more years, the license may be reinstated upon completion of six months of additional experience, and one hundred and twenty hours of continuing education; </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B23">
        <w:tab/>
      </w:r>
      <w:r w:rsidRPr="00C66B23">
        <w:tab/>
        <w:t>(3)</w:t>
      </w:r>
      <w:r w:rsidRPr="00C66B23">
        <w:tab/>
        <w:t>an indefinite period and has active status outside of this State may reinstate the license by submitting an application under Section 40</w:t>
      </w:r>
      <w:r w:rsidR="00004DFA">
        <w:noBreakHyphen/>
      </w:r>
      <w:r w:rsidRPr="00C66B23">
        <w:t>2</w:t>
      </w:r>
      <w:r w:rsidR="00004DFA">
        <w:noBreakHyphen/>
      </w:r>
      <w:r w:rsidRPr="00C66B23">
        <w:t>240.</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004DFA">
        <w:rPr>
          <w:color w:val="000000"/>
        </w:rPr>
        <w:noBreakHyphen/>
      </w:r>
      <w:r>
        <w:rPr>
          <w:color w:val="000000"/>
        </w:rPr>
        <w:t>2</w:t>
      </w:r>
      <w:r w:rsidR="00004DFA">
        <w:rPr>
          <w:color w:val="000000"/>
        </w:rPr>
        <w:noBreakHyphen/>
      </w:r>
      <w:r>
        <w:rPr>
          <w:color w:val="000000"/>
        </w:rPr>
        <w:t>255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255.</w:t>
      </w:r>
      <w:r>
        <w:rPr>
          <w:color w:val="000000"/>
        </w:rPr>
        <w:tab/>
      </w:r>
      <w:r w:rsidRPr="00A620A2">
        <w:rPr>
          <w:color w:val="000000"/>
        </w:rPr>
        <w:t>(A)</w:t>
      </w:r>
      <w:r>
        <w:rPr>
          <w:color w:val="000000"/>
        </w:rPr>
        <w:tab/>
      </w:r>
      <w:r w:rsidRPr="00A620A2">
        <w:rPr>
          <w:color w:val="000000"/>
        </w:rPr>
        <w:t>A registrant shall file an application for renewal</w:t>
      </w:r>
      <w:r>
        <w:rPr>
          <w:color w:val="000000"/>
        </w:rPr>
        <w:t xml:space="preserve"> </w:t>
      </w:r>
      <w:r>
        <w:rPr>
          <w:color w:val="000000"/>
          <w:u w:val="single"/>
        </w:rPr>
        <w:t>of the calendar</w:t>
      </w:r>
      <w:r w:rsidR="00004DFA">
        <w:rPr>
          <w:color w:val="000000"/>
          <w:u w:val="single"/>
        </w:rPr>
        <w:noBreakHyphen/>
      </w:r>
      <w:r>
        <w:rPr>
          <w:color w:val="000000"/>
          <w:u w:val="single"/>
        </w:rPr>
        <w:t>year registration</w:t>
      </w:r>
      <w:r w:rsidRPr="00A620A2">
        <w:rPr>
          <w:color w:val="000000"/>
        </w:rPr>
        <w:t xml:space="preserve"> on or before </w:t>
      </w:r>
      <w:r w:rsidRPr="006A6600">
        <w:rPr>
          <w:strike/>
          <w:color w:val="000000"/>
        </w:rPr>
        <w:t>January</w:t>
      </w:r>
      <w:r>
        <w:rPr>
          <w:color w:val="000000"/>
        </w:rPr>
        <w:t xml:space="preserve"> </w:t>
      </w:r>
      <w:r>
        <w:rPr>
          <w:color w:val="000000"/>
          <w:u w:val="single"/>
        </w:rPr>
        <w:t>February</w:t>
      </w:r>
      <w:r w:rsidRPr="00A620A2">
        <w:rPr>
          <w:color w:val="000000"/>
        </w:rPr>
        <w:t xml:space="preserve"> first of </w:t>
      </w:r>
      <w:r w:rsidRPr="006A6600">
        <w:rPr>
          <w:strike/>
          <w:color w:val="000000"/>
        </w:rPr>
        <w:t>each calendar</w:t>
      </w:r>
      <w:r>
        <w:rPr>
          <w:color w:val="000000"/>
        </w:rPr>
        <w:t xml:space="preserve"> </w:t>
      </w:r>
      <w:r>
        <w:rPr>
          <w:color w:val="000000"/>
          <w:u w:val="single"/>
        </w:rPr>
        <w:t>the following</w:t>
      </w:r>
      <w:r w:rsidRPr="00A620A2">
        <w:rPr>
          <w:color w:val="000000"/>
        </w:rPr>
        <w:t xml:space="preserve">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registration shall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ownership;</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current information concerning the identity of the licensee in charge of the office;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004DFA" w:rsidRPr="00004DFA">
        <w:rPr>
          <w:color w:val="000000"/>
        </w:rPr>
        <w:t>’</w:t>
      </w:r>
      <w:r w:rsidRPr="00A620A2">
        <w:rPr>
          <w:color w:val="000000"/>
        </w:rPr>
        <w:t>s report on the financial statements on behalf of the firm, meet the competency requirements set out in the professional standards for these services and these regulations must: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5D49A9">
        <w:rPr>
          <w:strike/>
          <w:color w:val="000000"/>
        </w:rPr>
        <w:t>include reasonable provision for compliance by</w:t>
      </w:r>
      <w:r>
        <w:rPr>
          <w:color w:val="000000"/>
        </w:rPr>
        <w:t xml:space="preserve"> </w:t>
      </w:r>
      <w:r>
        <w:rPr>
          <w:color w:val="000000"/>
          <w:u w:val="single"/>
        </w:rPr>
        <w:t>require</w:t>
      </w:r>
      <w:r w:rsidRPr="00A620A2">
        <w:rPr>
          <w:color w:val="000000"/>
        </w:rPr>
        <w:t xml:space="preserve"> an applicant </w:t>
      </w:r>
      <w:r w:rsidRPr="005D49A9">
        <w:rPr>
          <w:strike/>
          <w:color w:val="000000"/>
        </w:rPr>
        <w:t>that can</w:t>
      </w:r>
      <w:r>
        <w:rPr>
          <w:color w:val="000000"/>
        </w:rPr>
        <w:t xml:space="preserve"> </w:t>
      </w:r>
      <w:r>
        <w:rPr>
          <w:color w:val="000000"/>
          <w:u w:val="single"/>
        </w:rPr>
        <w:t>to</w:t>
      </w:r>
      <w:r w:rsidRPr="00A620A2">
        <w:rPr>
          <w:color w:val="000000"/>
        </w:rPr>
        <w:t xml:space="preserve"> show that </w:t>
      </w:r>
      <w:r w:rsidRPr="005D49A9">
        <w:rPr>
          <w:strike/>
          <w:color w:val="000000"/>
        </w:rPr>
        <w:t>it</w:t>
      </w:r>
      <w:r>
        <w:rPr>
          <w:color w:val="000000"/>
        </w:rPr>
        <w:t xml:space="preserve"> </w:t>
      </w:r>
      <w:r>
        <w:rPr>
          <w:color w:val="000000"/>
          <w:u w:val="single"/>
        </w:rPr>
        <w:t>the applicant</w:t>
      </w:r>
      <w:r w:rsidRPr="00A620A2">
        <w:rPr>
          <w:color w:val="000000"/>
        </w:rPr>
        <w:t xml:space="preserve"> has, within the preceding three years, undergone a peer review that is a satisfactory equivalent to peer review as generally required pursuant to this subsection;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require</w:t>
      </w:r>
      <w:r w:rsidRPr="00685DB6">
        <w:rPr>
          <w:strike/>
          <w:color w:val="000000"/>
        </w:rPr>
        <w:t xml:space="preserve">, </w:t>
      </w:r>
      <w:r w:rsidRPr="005D49A9">
        <w:rPr>
          <w:strike/>
          <w:color w:val="000000"/>
        </w:rPr>
        <w:t>with respect to</w:t>
      </w:r>
      <w:r w:rsidRPr="00A620A2">
        <w:rPr>
          <w:color w:val="000000"/>
        </w:rPr>
        <w:t xml:space="preserve"> peer reviews</w:t>
      </w:r>
      <w:r w:rsidRPr="00685DB6">
        <w:rPr>
          <w:strike/>
          <w:color w:val="000000"/>
        </w:rPr>
        <w:t xml:space="preserve">, </w:t>
      </w:r>
      <w:r w:rsidRPr="005D49A9">
        <w:rPr>
          <w:strike/>
          <w:color w:val="000000"/>
        </w:rPr>
        <w:t>that they</w:t>
      </w:r>
      <w:r>
        <w:rPr>
          <w:color w:val="000000"/>
        </w:rPr>
        <w:t xml:space="preserve"> </w:t>
      </w:r>
      <w:r>
        <w:rPr>
          <w:color w:val="000000"/>
          <w:u w:val="single"/>
        </w:rPr>
        <w:t>to</w:t>
      </w:r>
      <w:r w:rsidRPr="00A620A2">
        <w:rPr>
          <w:color w:val="000000"/>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require</w:t>
      </w:r>
      <w:r w:rsidRPr="005D49A9">
        <w:rPr>
          <w:strike/>
          <w:color w:val="000000"/>
        </w:rPr>
        <w:t>, with respect to peer review, that the</w:t>
      </w:r>
      <w:r w:rsidRPr="00A620A2">
        <w:rPr>
          <w:color w:val="000000"/>
        </w:rPr>
        <w:t xml:space="preserve"> peer </w:t>
      </w:r>
      <w:r w:rsidRPr="00593EB2">
        <w:rPr>
          <w:strike/>
          <w:color w:val="000000"/>
        </w:rPr>
        <w:t>r</w:t>
      </w:r>
      <w:r w:rsidRPr="005D49A9">
        <w:rPr>
          <w:strike/>
          <w:color w:val="000000"/>
        </w:rPr>
        <w:t>eview processes</w:t>
      </w:r>
      <w:r>
        <w:rPr>
          <w:color w:val="000000"/>
        </w:rPr>
        <w:t xml:space="preserve"> </w:t>
      </w:r>
      <w:r>
        <w:rPr>
          <w:color w:val="000000"/>
          <w:u w:val="single"/>
        </w:rPr>
        <w:t>reviews to</w:t>
      </w:r>
      <w:r w:rsidRPr="00A620A2">
        <w:rPr>
          <w:color w:val="000000"/>
        </w:rPr>
        <w:t xml:space="preserve"> be </w:t>
      </w:r>
      <w:r w:rsidRPr="005D49A9">
        <w:rPr>
          <w:strike/>
          <w:color w:val="000000"/>
        </w:rPr>
        <w:t>operated</w:t>
      </w:r>
      <w:r>
        <w:rPr>
          <w:color w:val="000000"/>
        </w:rPr>
        <w:t xml:space="preserve"> </w:t>
      </w:r>
      <w:r>
        <w:rPr>
          <w:color w:val="000000"/>
          <w:u w:val="single"/>
        </w:rPr>
        <w:t>conducted</w:t>
      </w:r>
      <w:r w:rsidRPr="00A620A2">
        <w:rPr>
          <w:color w:val="000000"/>
        </w:rPr>
        <w:t xml:space="preserve"> and that work and documents be maintained in a manner designed to preserve confidentiality of documents furnished or generated in the course of the review.</w:t>
      </w:r>
    </w:p>
    <w:p w:rsidR="00AA0158" w:rsidRPr="00394237"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 xml:space="preserve">(D) </w:t>
      </w:r>
      <w:r w:rsidRPr="006A6600">
        <w:rPr>
          <w:strike/>
          <w:color w:val="000000"/>
        </w:rPr>
        <w:t>A registration not renewed</w:t>
      </w:r>
      <w:r>
        <w:rPr>
          <w:color w:val="000000"/>
        </w:rPr>
        <w:t xml:space="preserve"> </w:t>
      </w:r>
      <w:r>
        <w:rPr>
          <w:color w:val="000000"/>
          <w:u w:val="single"/>
        </w:rPr>
        <w:t>If a registrant does not file an application for renewal</w:t>
      </w:r>
      <w:r w:rsidRPr="00A620A2">
        <w:rPr>
          <w:color w:val="000000"/>
        </w:rPr>
        <w:t xml:space="preserve"> on or before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first</w:t>
      </w:r>
      <w:r>
        <w:rPr>
          <w:color w:val="000000"/>
          <w:u w:val="single"/>
        </w:rPr>
        <w:t>, the registration</w:t>
      </w:r>
      <w:r w:rsidRPr="00A620A2">
        <w:rPr>
          <w:color w:val="000000"/>
        </w:rPr>
        <w:t xml:space="preserve"> is </w:t>
      </w:r>
      <w:r w:rsidRPr="006A6600">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 xml:space="preserve">fifteenth </w:t>
      </w:r>
      <w:r w:rsidRPr="006A6600">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AEA"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86AB0" w:rsidRDefault="00004DFA" w:rsidP="00F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67E" w:rsidRDefault="00F3467E" w:rsidP="00F3467E">
      <w:pPr>
        <w:suppressAutoHyphens/>
      </w:pPr>
    </w:p>
    <w:sectPr w:rsidR="00F3467E" w:rsidSect="009631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F6" w:rsidRDefault="00F620F6" w:rsidP="009F0C77">
      <w:r>
        <w:separator/>
      </w:r>
    </w:p>
  </w:endnote>
  <w:endnote w:type="continuationSeparator" w:id="0">
    <w:p w:rsidR="00F620F6" w:rsidRDefault="00F6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2F809-E931-4C89-BCCB-4ECA824C5730}"/>
    <w:embedBold r:id="rId2" w:fontKey="{6DAB5054-F314-45B1-A163-C5A96D030581}"/>
  </w:font>
  <w:font w:name="Calibri">
    <w:panose1 w:val="020F0502020204030204"/>
    <w:charset w:val="00"/>
    <w:family w:val="swiss"/>
    <w:pitch w:val="variable"/>
    <w:sig w:usb0="E10002FF" w:usb1="4000ACFF" w:usb2="00000009" w:usb3="00000000" w:csb0="0000019F" w:csb1="00000000"/>
    <w:embedRegular r:id="rId3" w:fontKey="{CDA79434-9D87-46AF-AF2D-4478DFE7F441}"/>
  </w:font>
  <w:font w:name="Segoe UI">
    <w:panose1 w:val="020B0502040204020203"/>
    <w:charset w:val="00"/>
    <w:family w:val="swiss"/>
    <w:pitch w:val="variable"/>
    <w:sig w:usb0="E10022FF" w:usb1="C000E47F" w:usb2="00000029" w:usb3="00000000" w:csb0="000001DF" w:csb1="00000000"/>
    <w:embedRegular r:id="rId4" w:fontKey="{3020B028-55F2-46E5-9693-1446095B5B5F}"/>
  </w:font>
  <w:font w:name="Cambria">
    <w:panose1 w:val="02040503050406030204"/>
    <w:charset w:val="00"/>
    <w:family w:val="roman"/>
    <w:pitch w:val="variable"/>
    <w:sig w:usb0="E00002FF" w:usb1="400004FF" w:usb2="00000000" w:usb3="00000000" w:csb0="0000019F" w:csb1="00000000"/>
    <w:embedRegular r:id="rId5" w:fontKey="{9A9E1461-3E3C-441A-9EDE-B25F3CACA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AB0" w:rsidRPr="00DC7DB3" w:rsidRDefault="00DC7DB3" w:rsidP="00DC7DB3">
    <w:pPr>
      <w:pStyle w:val="Footer"/>
      <w:tabs>
        <w:tab w:val="clear" w:pos="4680"/>
        <w:tab w:val="clear" w:pos="9360"/>
        <w:tab w:val="center" w:pos="2995"/>
      </w:tabs>
      <w:spacing w:before="120"/>
    </w:pPr>
    <w:r>
      <w:t>[3179</w:t>
    </w:r>
    <w:r w:rsidR="00963189">
      <w:t>-</w:t>
    </w:r>
    <w:r w:rsidR="00963189">
      <w:fldChar w:fldCharType="begin"/>
    </w:r>
    <w:r w:rsidR="00963189">
      <w:instrText xml:space="preserve"> PAGE  \* MERGEFORMAT </w:instrText>
    </w:r>
    <w:r w:rsidR="00963189">
      <w:fldChar w:fldCharType="separate"/>
    </w:r>
    <w:r w:rsidR="00F3467E">
      <w:rPr>
        <w:noProof/>
      </w:rPr>
      <w:t>13</w:t>
    </w:r>
    <w:r w:rsidR="00963189">
      <w:fldChar w:fldCharType="end"/>
    </w:r>
    <w:r w:rsidR="009631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89" w:rsidRPr="00DC7DB3" w:rsidRDefault="00963189" w:rsidP="00DC7DB3">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F346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F6" w:rsidRDefault="00F620F6" w:rsidP="009F0C77">
      <w:r>
        <w:separator/>
      </w:r>
    </w:p>
  </w:footnote>
  <w:footnote w:type="continuationSeparator" w:id="0">
    <w:p w:rsidR="00F620F6" w:rsidRDefault="00F6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3AB15"/>
    <w:docVar w:name="CoverBillType" w:val="b"/>
    <w:docVar w:name="docpath" w:val="L:\Council\bills\AGM\18283AB15.DOCX"/>
    <w:docVar w:name="dvBillNumber" w:val="3179"/>
    <w:docVar w:name="dvBillNumberPrefix" w:val="H. "/>
    <w:docVar w:name="dvOriginalBody" w:val="House"/>
    <w:docVar w:name="dvSteno" w:val="AGM"/>
    <w:docVar w:name="NameofBody" w:val="h"/>
    <w:docVar w:name="vgroup2" w:val="Council"/>
  </w:docVars>
  <w:rsids>
    <w:rsidRoot w:val="00367E3F"/>
    <w:rsid w:val="00004DFA"/>
    <w:rsid w:val="00011869"/>
    <w:rsid w:val="000A3377"/>
    <w:rsid w:val="000E1785"/>
    <w:rsid w:val="000F40FA"/>
    <w:rsid w:val="0010776B"/>
    <w:rsid w:val="00133E66"/>
    <w:rsid w:val="001435A3"/>
    <w:rsid w:val="00176AEA"/>
    <w:rsid w:val="00186AB0"/>
    <w:rsid w:val="001D08F2"/>
    <w:rsid w:val="001D525B"/>
    <w:rsid w:val="001D7F4F"/>
    <w:rsid w:val="0022377A"/>
    <w:rsid w:val="002321B6"/>
    <w:rsid w:val="00250967"/>
    <w:rsid w:val="002543C8"/>
    <w:rsid w:val="00284AAE"/>
    <w:rsid w:val="002C59C4"/>
    <w:rsid w:val="002E5912"/>
    <w:rsid w:val="00301B21"/>
    <w:rsid w:val="00325348"/>
    <w:rsid w:val="0032732C"/>
    <w:rsid w:val="00336AD0"/>
    <w:rsid w:val="00367E3F"/>
    <w:rsid w:val="0037079A"/>
    <w:rsid w:val="003929B8"/>
    <w:rsid w:val="003D01E8"/>
    <w:rsid w:val="003E5288"/>
    <w:rsid w:val="003F6D79"/>
    <w:rsid w:val="0041760A"/>
    <w:rsid w:val="00417C01"/>
    <w:rsid w:val="004809EE"/>
    <w:rsid w:val="004E7D54"/>
    <w:rsid w:val="005273C6"/>
    <w:rsid w:val="00530A69"/>
    <w:rsid w:val="00545593"/>
    <w:rsid w:val="00552C4B"/>
    <w:rsid w:val="00577C6C"/>
    <w:rsid w:val="005C2FE2"/>
    <w:rsid w:val="005E2BC9"/>
    <w:rsid w:val="00605102"/>
    <w:rsid w:val="006215AA"/>
    <w:rsid w:val="006913C9"/>
    <w:rsid w:val="0069470D"/>
    <w:rsid w:val="006A2A9E"/>
    <w:rsid w:val="006B127E"/>
    <w:rsid w:val="00734F00"/>
    <w:rsid w:val="007927DF"/>
    <w:rsid w:val="007A70AE"/>
    <w:rsid w:val="008362E8"/>
    <w:rsid w:val="00883990"/>
    <w:rsid w:val="00896D9C"/>
    <w:rsid w:val="008A1768"/>
    <w:rsid w:val="008F0F33"/>
    <w:rsid w:val="008F4429"/>
    <w:rsid w:val="0094021A"/>
    <w:rsid w:val="00963189"/>
    <w:rsid w:val="009B44AF"/>
    <w:rsid w:val="009C07C1"/>
    <w:rsid w:val="009C6A0B"/>
    <w:rsid w:val="009F0C77"/>
    <w:rsid w:val="009F4DD1"/>
    <w:rsid w:val="009F5584"/>
    <w:rsid w:val="00A41684"/>
    <w:rsid w:val="00A64E80"/>
    <w:rsid w:val="00A72BCD"/>
    <w:rsid w:val="00A741D9"/>
    <w:rsid w:val="00A833AB"/>
    <w:rsid w:val="00A9741D"/>
    <w:rsid w:val="00AA0158"/>
    <w:rsid w:val="00AD4B17"/>
    <w:rsid w:val="00B073E3"/>
    <w:rsid w:val="00B412D4"/>
    <w:rsid w:val="00BB06DB"/>
    <w:rsid w:val="00BE3C22"/>
    <w:rsid w:val="00C0345E"/>
    <w:rsid w:val="00C3483A"/>
    <w:rsid w:val="00C74E9D"/>
    <w:rsid w:val="00C82FD3"/>
    <w:rsid w:val="00C92819"/>
    <w:rsid w:val="00CC6B7B"/>
    <w:rsid w:val="00CD2089"/>
    <w:rsid w:val="00D455AE"/>
    <w:rsid w:val="00D73A67"/>
    <w:rsid w:val="00D970A9"/>
    <w:rsid w:val="00DB76E2"/>
    <w:rsid w:val="00DC7DB3"/>
    <w:rsid w:val="00DF3845"/>
    <w:rsid w:val="00E41911"/>
    <w:rsid w:val="00E92EEF"/>
    <w:rsid w:val="00EF26B0"/>
    <w:rsid w:val="00F24442"/>
    <w:rsid w:val="00F3467E"/>
    <w:rsid w:val="00F50AE3"/>
    <w:rsid w:val="00F620F6"/>
    <w:rsid w:val="00F67CF1"/>
    <w:rsid w:val="00F840F0"/>
    <w:rsid w:val="00FA734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4A211-3185-4717-98DF-B13ED2F1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2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D2414-3792-4B35-B620-3904D34B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24</Pages>
  <Words>8267</Words>
  <Characters>45274</Characters>
  <Application>Microsoft Office Word</Application>
  <DocSecurity>0</DocSecurity>
  <Lines>998</Lines>
  <Paragraphs>218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3179 Text of Previous Version (Feb. 4, 2015) - South Carolina Legislature Online</dc:title>
  <dc:creator>angiemorgan</dc:creator>
  <cp:lastModifiedBy>Miriam Cook</cp:lastModifiedBy>
  <cp:revision>2</cp:revision>
  <cp:lastPrinted>2014-11-25T20:49:00Z</cp:lastPrinted>
  <dcterms:created xsi:type="dcterms:W3CDTF">2015-02-05T00:18:00Z</dcterms:created>
  <dcterms:modified xsi:type="dcterms:W3CDTF">2015-02-05T00:18:00Z</dcterms:modified>
</cp:coreProperties>
</file>