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63"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28, 2015</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Pr="003D7B7A" w:rsidRDefault="003D7B7A" w:rsidP="003D7B7A">
      <w:pPr>
        <w:tabs>
          <w:tab w:val="right" w:pos="5933"/>
        </w:tabs>
        <w:suppressAutoHyphens/>
        <w:jc w:val="left"/>
      </w:pPr>
      <w:r>
        <w:tab/>
      </w:r>
      <w:r>
        <w:rPr>
          <w:b/>
          <w:sz w:val="36"/>
        </w:rPr>
        <w:t>H. 3430</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G.M. Smith, Felder, Pope, Weeks, Taylor, Hixon, Corley, Norrell, Ridgeway, Henderson, G.A. Brown, Long, Lucas, Pitts, Atwater, Gagnon, Gambrell, Wells and Hicks</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B7A" w:rsidRDefault="003D7B7A" w:rsidP="00E87765">
      <w:pPr>
        <w:tabs>
          <w:tab w:val="right" w:pos="5933"/>
        </w:tabs>
        <w:suppressAutoHyphens/>
      </w:pPr>
      <w:r>
        <w:t>S. Printed 5/28/15--S.</w:t>
      </w:r>
      <w:r w:rsidR="00E87765">
        <w:tab/>
        <w:t>[SEC 5/29/15 3:04 PM]</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3430) to amend the Code of Laws of South Carolina, 1976, by adding Chapter 77 to Title 39 so as to provide that it is unlawful to sell or install an unmounted, etc., respectfully</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B7A" w:rsidRDefault="003D7B7A" w:rsidP="00E87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D7B7A"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1"/>
    </w:p>
    <w:p w:rsidR="00281563" w:rsidRDefault="0028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lastRenderedPageBreak/>
        <w:tab/>
        <w:t>Section 39</w:t>
      </w:r>
      <w:r w:rsidRPr="00FA2032">
        <w:rPr>
          <w:u w:color="000000" w:themeColor="text1"/>
        </w:rPr>
        <w:noBreakHyphen/>
        <w:t>77</w:t>
      </w:r>
      <w:r w:rsidRPr="00FA2032">
        <w:rPr>
          <w:u w:color="000000" w:themeColor="text1"/>
        </w:rPr>
        <w:noBreakHyphen/>
        <w:t>20.</w:t>
      </w:r>
      <w:r w:rsidRPr="00FA2032">
        <w:rPr>
          <w:u w:color="000000" w:themeColor="text1"/>
        </w:rPr>
        <w:tab/>
        <w:t xml:space="preserve">For the purposes of this chapter, ‘unsafe’ means, upon an inspection of the exterior or inner lining of a tire, that the tire reveals: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tread depth is worn to two thirty</w:t>
      </w:r>
      <w:r w:rsidRPr="00FA2032">
        <w:rPr>
          <w:u w:color="000000" w:themeColor="text1"/>
        </w:rPr>
        <w:noBreakHyphen/>
        <w:t xml:space="preserve">seconds of an inch or less on any area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 xml:space="preserve">damage exposing the reinforcing plies of the tire, including cuts, cracks, bulges, punctures, scrapes, or other wear;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(4)</w:t>
      </w:r>
      <w:r w:rsidRPr="00FA2032">
        <w:rPr>
          <w:u w:color="000000" w:themeColor="text1"/>
        </w:rPr>
        <w:tab/>
        <w:t xml:space="preserve">evidence of prior use of a temporary tire sealant without evidence of a subsequent properly performed repair;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(5)</w:t>
      </w:r>
      <w:r w:rsidRPr="00FA2032">
        <w:rPr>
          <w:u w:color="000000" w:themeColor="text1"/>
        </w:rPr>
        <w:tab/>
        <w:t xml:space="preserve">a defaced or removed United States Department of Transportation tire identification number located on the sidewall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(6)</w:t>
      </w:r>
      <w:r w:rsidRPr="00FA2032">
        <w:rPr>
          <w:u w:color="000000" w:themeColor="text1"/>
        </w:rPr>
        <w:tab/>
        <w:t xml:space="preserve">a recalled tire whose sale is prohibited by federal law;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(7)</w:t>
      </w:r>
      <w:r w:rsidRPr="00FA2032">
        <w:rPr>
          <w:u w:color="000000" w:themeColor="text1"/>
        </w:rPr>
        <w:tab/>
        <w:t xml:space="preserve">inner liner or bead damage; or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(8)</w:t>
      </w:r>
      <w:r w:rsidRPr="00FA2032">
        <w:rPr>
          <w:u w:color="000000" w:themeColor="text1"/>
        </w:rPr>
        <w:tab/>
        <w:t xml:space="preserve">indication of internal separation, such as bulges or local areas of irregular tread wear indicating possible tread or belt separation. </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 theories.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lastRenderedPageBreak/>
        <w:tab/>
        <w:t>Section 39</w:t>
      </w:r>
      <w:r w:rsidRPr="00FA2032">
        <w:rPr>
          <w:u w:color="000000" w:themeColor="text1"/>
        </w:rPr>
        <w:noBreakHyphen/>
        <w:t>77</w:t>
      </w:r>
      <w:r w:rsidRPr="00FA2032">
        <w:rPr>
          <w:u w:color="000000" w:themeColor="text1"/>
        </w:rPr>
        <w:noBreakHyphen/>
        <w:t>60.</w:t>
      </w:r>
      <w:r w:rsidRPr="00FA2032">
        <w:rPr>
          <w:u w:color="000000" w:themeColor="text1"/>
        </w:rPr>
        <w:tab/>
        <w:t>A person who violates this chapter is guilty of a misdemeanor and, upon conviction, must be fined not more than five hundred dollars.”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05CCF"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B8C" w:rsidRDefault="00425B8C" w:rsidP="00425B8C">
      <w:pPr>
        <w:suppressAutoHyphens/>
      </w:pPr>
    </w:p>
    <w:sectPr w:rsidR="00425B8C"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3D9D68-E704-467B-A25C-60BFEF4425CB}"/>
    <w:embedBold r:id="rId2" w:fontKey="{3C0C7411-898C-43E2-BC7D-79ABB06DC4C8}"/>
  </w:font>
  <w:font w:name="Calibri">
    <w:panose1 w:val="020F0502020204030204"/>
    <w:charset w:val="00"/>
    <w:family w:val="swiss"/>
    <w:pitch w:val="variable"/>
    <w:sig w:usb0="E10002FF" w:usb1="4000ACFF" w:usb2="00000009" w:usb3="00000000" w:csb0="0000019F" w:csb1="00000000"/>
    <w:embedRegular r:id="rId3" w:fontKey="{DC3B7FC2-58DE-4900-A0D2-E8C3EFEF767A}"/>
  </w:font>
  <w:font w:name="Segoe UI">
    <w:panose1 w:val="020B0502040204020203"/>
    <w:charset w:val="00"/>
    <w:family w:val="swiss"/>
    <w:pitch w:val="variable"/>
    <w:sig w:usb0="E10022FF" w:usb1="C000E47F" w:usb2="00000029" w:usb3="00000000" w:csb0="000001DF" w:csb1="00000000"/>
    <w:embedRegular r:id="rId4" w:fontKey="{9B67E97F-13C4-4C2E-A5B7-68724D6DBFA4}"/>
  </w:font>
  <w:font w:name="Cambria">
    <w:panose1 w:val="02040503050406030204"/>
    <w:charset w:val="00"/>
    <w:family w:val="roman"/>
    <w:pitch w:val="variable"/>
    <w:sig w:usb0="E00002FF" w:usb1="400004FF" w:usb2="00000000" w:usb3="00000000" w:csb0="0000019F" w:csb1="00000000"/>
    <w:embedRegular r:id="rId5" w:fontKey="{72E6B7CA-7176-4FC0-AA09-61DD9B50B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E87765">
      <w:rPr>
        <w:noProof/>
      </w:rPr>
      <w:t>1</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425B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33E66"/>
    <w:rsid w:val="001435A3"/>
    <w:rsid w:val="00146ED3"/>
    <w:rsid w:val="00151044"/>
    <w:rsid w:val="001A58B8"/>
    <w:rsid w:val="001D08F2"/>
    <w:rsid w:val="001D525B"/>
    <w:rsid w:val="001D7F4F"/>
    <w:rsid w:val="002321B6"/>
    <w:rsid w:val="00250967"/>
    <w:rsid w:val="002543C8"/>
    <w:rsid w:val="0025541D"/>
    <w:rsid w:val="00281563"/>
    <w:rsid w:val="00284AAE"/>
    <w:rsid w:val="002E5912"/>
    <w:rsid w:val="00301B21"/>
    <w:rsid w:val="00325348"/>
    <w:rsid w:val="0032732C"/>
    <w:rsid w:val="00336AD0"/>
    <w:rsid w:val="0037079A"/>
    <w:rsid w:val="003C4DAB"/>
    <w:rsid w:val="003D01E8"/>
    <w:rsid w:val="003D73BC"/>
    <w:rsid w:val="003D7B7A"/>
    <w:rsid w:val="003E5288"/>
    <w:rsid w:val="003F6D79"/>
    <w:rsid w:val="0041760A"/>
    <w:rsid w:val="00417C01"/>
    <w:rsid w:val="00425B8C"/>
    <w:rsid w:val="004809EE"/>
    <w:rsid w:val="004E7D54"/>
    <w:rsid w:val="004F18BC"/>
    <w:rsid w:val="005273C6"/>
    <w:rsid w:val="00530A69"/>
    <w:rsid w:val="00545593"/>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B93"/>
    <w:rsid w:val="00B76608"/>
    <w:rsid w:val="00BE3C22"/>
    <w:rsid w:val="00C0345E"/>
    <w:rsid w:val="00C3483A"/>
    <w:rsid w:val="00C35F4B"/>
    <w:rsid w:val="00C74E9D"/>
    <w:rsid w:val="00C82FD3"/>
    <w:rsid w:val="00C92819"/>
    <w:rsid w:val="00CC6B7B"/>
    <w:rsid w:val="00CD2089"/>
    <w:rsid w:val="00D73A67"/>
    <w:rsid w:val="00D8097D"/>
    <w:rsid w:val="00D970A9"/>
    <w:rsid w:val="00DE676E"/>
    <w:rsid w:val="00DF3845"/>
    <w:rsid w:val="00E41911"/>
    <w:rsid w:val="00E87765"/>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3532-4427-4493-8516-8D4D97A4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762C0CE3.dotm</Template>
  <TotalTime>0</TotalTime>
  <Pages>4</Pages>
  <Words>723</Words>
  <Characters>3419</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(May 29, 2015) - South Carolina Legislature Online</dc:title>
  <dc:creator>sharonpair</dc:creator>
  <cp:lastModifiedBy>Angela Hopkins</cp:lastModifiedBy>
  <cp:revision>2</cp:revision>
  <cp:lastPrinted>2015-01-27T14:34:00Z</cp:lastPrinted>
  <dcterms:created xsi:type="dcterms:W3CDTF">2015-05-29T19:04:00Z</dcterms:created>
  <dcterms:modified xsi:type="dcterms:W3CDTF">2015-05-29T19:04:00Z</dcterms:modified>
</cp:coreProperties>
</file>