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A9C"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C69EF" w:rsidRP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2015</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Pr="004C69EF" w:rsidRDefault="004C69EF" w:rsidP="004C69EF">
      <w:pPr>
        <w:tabs>
          <w:tab w:val="right" w:pos="5933"/>
        </w:tabs>
        <w:suppressAutoHyphens/>
        <w:jc w:val="both"/>
        <w:rPr>
          <w:rFonts w:eastAsia="Times New Roman"/>
        </w:rPr>
      </w:pPr>
      <w:r>
        <w:rPr>
          <w:rFonts w:eastAsia="Times New Roman"/>
        </w:rPr>
        <w:tab/>
      </w:r>
      <w:r>
        <w:rPr>
          <w:rFonts w:eastAsia="Times New Roman"/>
          <w:b/>
          <w:sz w:val="36"/>
        </w:rPr>
        <w:t>S. 350</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Default="004C69EF" w:rsidP="004C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Malloy, Setzler, Scott, Alexander, Hembree, O’Dell, Hayes, Grooms, Cleary, Williams, Bennett, Johnson, Hutto, L. Martin, Fair, Turner, Allen, Matthews, Peeler, Lourie, Courson, Coleman, Jackson, McElveen, Shealy, Sabb, Kimpson, Nicholson and Sheheen</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Default="000F6A97" w:rsidP="00C362B9">
      <w:pPr>
        <w:tabs>
          <w:tab w:val="right" w:pos="5933"/>
        </w:tabs>
        <w:suppressAutoHyphens/>
        <w:jc w:val="both"/>
        <w:rPr>
          <w:rFonts w:eastAsia="Times New Roman"/>
        </w:rPr>
      </w:pPr>
      <w:r>
        <w:rPr>
          <w:rFonts w:eastAsia="Times New Roman"/>
        </w:rPr>
        <w:t>S. Printed 5/21</w:t>
      </w:r>
      <w:r w:rsidR="004C69EF">
        <w:rPr>
          <w:rFonts w:eastAsia="Times New Roman"/>
        </w:rPr>
        <w:t>/15--H.</w:t>
      </w:r>
      <w:r w:rsidR="00C362B9">
        <w:rPr>
          <w:rFonts w:eastAsia="Times New Roman"/>
        </w:rPr>
        <w:tab/>
        <w:t>[SEC 5/26/15 4:20 PM]</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4C69EF" w:rsidRPr="004C69EF" w:rsidRDefault="004C69EF" w:rsidP="004C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Pr="004C69EF" w:rsidRDefault="004C69EF" w:rsidP="004C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350) </w:t>
      </w:r>
      <w:r w:rsidRPr="004C69EF">
        <w:t>to amend Section 4 of Act 314 of 2000, as last amended by Act 248 of 2010 to terminate the provisions of the South Carolina Community Economic Development Act on June</w:t>
      </w:r>
      <w:r>
        <w:rPr>
          <w:rFonts w:eastAsia="Times New Roman"/>
        </w:rPr>
        <w:t>, etc., respectfully</w:t>
      </w:r>
    </w:p>
    <w:p w:rsidR="004C69EF" w:rsidRPr="004C69EF" w:rsidRDefault="004C69EF" w:rsidP="004C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4C69EF" w:rsidRPr="004C69EF" w:rsidRDefault="004C69EF" w:rsidP="004C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69EF" w:rsidSect="00B95F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70AD7" w:rsidRPr="00522CE0" w:rsidRDefault="00E70A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53B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4 OF ACT 314 OF 2000, AS LAST AMENDED BY ACT 248 OF 2010</w:t>
      </w:r>
      <w:r w:rsidR="00C362B9">
        <w:t>,</w:t>
      </w:r>
      <w:r>
        <w:t xml:space="preserve"> TO TERMINATE THE PROVISIONS OF THE SOUTH CAROLINA COMMUNITY ECONOMIC DEVELOPMENT ACT ON JUNE </w:t>
      </w:r>
      <w:r w:rsidR="00C34A61">
        <w:t>30, 2020</w:t>
      </w:r>
      <w:r>
        <w:t>.</w:t>
      </w:r>
      <w:bookmarkEnd w:id="1"/>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Be it enacted by the General Assembly of the State of South Carolina:</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w:t>
      </w:r>
      <w:r>
        <w:rPr>
          <w:color w:val="000000" w:themeColor="text1"/>
        </w:rPr>
        <w:tab/>
        <w:t>Section 4 of Act 314 of 2000, as last amended by Act 248 of 2010</w:t>
      </w:r>
      <w:r w:rsidR="00826870">
        <w:rPr>
          <w:color w:val="000000" w:themeColor="text1"/>
        </w:rPr>
        <w:t>,</w:t>
      </w:r>
      <w:r>
        <w:rPr>
          <w:color w:val="000000" w:themeColor="text1"/>
        </w:rPr>
        <w:t xml:space="preserve"> is further amended to read:</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w:t>
      </w:r>
      <w:r>
        <w:rPr>
          <w:color w:val="000000" w:themeColor="text1"/>
        </w:rPr>
        <w:tab/>
        <w:t>4.</w:t>
      </w:r>
      <w:r>
        <w:rPr>
          <w:color w:val="000000" w:themeColor="text1"/>
        </w:rPr>
        <w:tab/>
        <w:t xml:space="preserve">Unless reauthorized by the General Assembly, the provisions of this </w:t>
      </w:r>
      <w:r w:rsidRPr="006913A5">
        <w:rPr>
          <w:color w:val="000000" w:themeColor="text1"/>
        </w:rPr>
        <w:t>act</w:t>
      </w:r>
      <w:r>
        <w:rPr>
          <w:color w:val="000000" w:themeColor="text1"/>
        </w:rPr>
        <w:t xml:space="preserve"> shall terminate on June 30, </w:t>
      </w:r>
      <w:r w:rsidRPr="00A541BE">
        <w:rPr>
          <w:strike/>
          <w:color w:val="000000" w:themeColor="text1"/>
        </w:rPr>
        <w:t>2015</w:t>
      </w:r>
      <w:r>
        <w:rPr>
          <w:color w:val="000000" w:themeColor="text1"/>
        </w:rPr>
        <w:t xml:space="preserve"> </w:t>
      </w:r>
      <w:r>
        <w:rPr>
          <w:color w:val="000000" w:themeColor="text1"/>
          <w:u w:val="single"/>
        </w:rPr>
        <w:t>202</w:t>
      </w:r>
      <w:r w:rsidR="00C34A61">
        <w:rPr>
          <w:color w:val="000000" w:themeColor="text1"/>
          <w:u w:val="single"/>
        </w:rPr>
        <w:t>0</w:t>
      </w:r>
      <w:r w:rsidRPr="00A541BE">
        <w:rPr>
          <w:color w:val="000000" w:themeColor="text1"/>
        </w:rPr>
        <w:t>,</w:t>
      </w:r>
      <w:r>
        <w:rPr>
          <w:color w:val="000000" w:themeColor="text1"/>
        </w:rPr>
        <w:t xml:space="preserve"> and this </w:t>
      </w:r>
      <w:r w:rsidRPr="006913A5">
        <w:rPr>
          <w:color w:val="000000" w:themeColor="text1"/>
        </w:rPr>
        <w:t>act</w:t>
      </w:r>
      <w:r>
        <w:rPr>
          <w:color w:val="000000" w:themeColor="text1"/>
        </w:rPr>
        <w:t xml:space="preserve"> and all other laws and regulations governing, authorizing, and otherwise dealing with community development corporations and community development financial institutions are deemed repeale</w:t>
      </w:r>
      <w:r w:rsidR="00C34A61">
        <w:rPr>
          <w:color w:val="000000" w:themeColor="text1"/>
        </w:rPr>
        <w:t>d on that date.”</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653BE8" w:rsidRPr="00C34A61" w:rsidRDefault="00A541BE" w:rsidP="00C3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This act takes effect upon approval by the Governor.</w:t>
      </w:r>
    </w:p>
    <w:p w:rsidR="00B612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6866" w:rsidRDefault="008B6866" w:rsidP="008B6866">
      <w:pPr>
        <w:suppressAutoHyphens/>
        <w:jc w:val="both"/>
        <w:rPr>
          <w:rFonts w:eastAsia="Times New Roman"/>
        </w:rPr>
      </w:pPr>
    </w:p>
    <w:sectPr w:rsidR="008B6866" w:rsidSect="00B95F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1BE" w:rsidRDefault="00A541BE" w:rsidP="00522CE0">
      <w:r>
        <w:separator/>
      </w:r>
    </w:p>
  </w:endnote>
  <w:endnote w:type="continuationSeparator" w:id="0">
    <w:p w:rsidR="00A541BE" w:rsidRDefault="00A541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C3AB76-D712-4FF3-92F5-854830DC9C9C}"/>
    <w:embedBold r:id="rId2" w:fontKey="{AB577C83-52BA-43CB-9DF8-C7102EA14C43}"/>
  </w:font>
  <w:font w:name="Calibri">
    <w:panose1 w:val="020F0502020204030204"/>
    <w:charset w:val="00"/>
    <w:family w:val="swiss"/>
    <w:pitch w:val="variable"/>
    <w:sig w:usb0="E10002FF" w:usb1="4000ACFF" w:usb2="00000009" w:usb3="00000000" w:csb0="0000019F" w:csb1="00000000"/>
    <w:embedRegular r:id="rId3" w:fontKey="{25AF2D46-40FC-46A7-8B26-4D257A331523}"/>
  </w:font>
  <w:font w:name="Segoe UI">
    <w:panose1 w:val="020B0502040204020203"/>
    <w:charset w:val="00"/>
    <w:family w:val="swiss"/>
    <w:pitch w:val="variable"/>
    <w:sig w:usb0="E10022FF" w:usb1="C000E47F" w:usb2="00000029" w:usb3="00000000" w:csb0="000001DF" w:csb1="00000000"/>
    <w:embedRegular r:id="rId4" w:fontKey="{7EC0F573-2426-4B1D-9575-D15D78B79EC3}"/>
  </w:font>
  <w:font w:name="Cambria">
    <w:panose1 w:val="02040503050406030204"/>
    <w:charset w:val="00"/>
    <w:family w:val="roman"/>
    <w:pitch w:val="variable"/>
    <w:sig w:usb0="E00002FF" w:usb1="400004FF" w:usb2="00000000" w:usb3="00000000" w:csb0="0000019F" w:csb1="00000000"/>
    <w:embedRegular r:id="rId5" w:fontKey="{BE99639E-AF33-4C53-813F-1FDAB45357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298" w:rsidRPr="00E70AD7" w:rsidRDefault="00E70AD7" w:rsidP="00E70AD7">
    <w:pPr>
      <w:pStyle w:val="Footer"/>
      <w:tabs>
        <w:tab w:val="clear" w:pos="4680"/>
        <w:tab w:val="clear" w:pos="9360"/>
        <w:tab w:val="center" w:pos="2995"/>
      </w:tabs>
      <w:spacing w:before="120"/>
    </w:pPr>
    <w:r>
      <w:t>[350</w:t>
    </w:r>
    <w:r w:rsidR="00B95F99">
      <w:t>-</w:t>
    </w:r>
    <w:r w:rsidR="00B95F99">
      <w:fldChar w:fldCharType="begin"/>
    </w:r>
    <w:r w:rsidR="00B95F99">
      <w:instrText xml:space="preserve"> PAGE  \* MERGEFORMAT </w:instrText>
    </w:r>
    <w:r w:rsidR="00B95F99">
      <w:fldChar w:fldCharType="separate"/>
    </w:r>
    <w:r w:rsidR="008B6866">
      <w:rPr>
        <w:noProof/>
      </w:rPr>
      <w:t>1</w:t>
    </w:r>
    <w:r w:rsidR="00B95F99">
      <w:fldChar w:fldCharType="end"/>
    </w:r>
    <w:r w:rsidR="00B95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F99" w:rsidRPr="00E70AD7" w:rsidRDefault="00B95F99" w:rsidP="00E70AD7">
    <w:pPr>
      <w:pStyle w:val="Footer"/>
      <w:tabs>
        <w:tab w:val="clear" w:pos="4680"/>
        <w:tab w:val="clear" w:pos="9360"/>
        <w:tab w:val="center" w:pos="2995"/>
      </w:tabs>
      <w:spacing w:before="120"/>
    </w:pPr>
    <w:r>
      <w:t>[350]</w:t>
    </w:r>
    <w:r>
      <w:tab/>
    </w:r>
    <w:r>
      <w:fldChar w:fldCharType="begin"/>
    </w:r>
    <w:r>
      <w:instrText xml:space="preserve"> PAGE  \* MERGEFORMAT </w:instrText>
    </w:r>
    <w:r>
      <w:fldChar w:fldCharType="separate"/>
    </w:r>
    <w:r w:rsidR="008B68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1BE" w:rsidRDefault="00A541BE" w:rsidP="00522CE0">
      <w:r>
        <w:separator/>
      </w:r>
    </w:p>
  </w:footnote>
  <w:footnote w:type="continuationSeparator" w:id="0">
    <w:p w:rsidR="00A541BE" w:rsidRDefault="00A541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M.KMM.PGC"/>
    <w:docVar w:name="CoverAttorneyInitials" w:val="KMM"/>
    <w:docVar w:name="CoverAttorneyLastName" w:val="Moffitt"/>
    <w:docVar w:name="CoverBillType" w:val="b"/>
    <w:docVar w:name="CoverSenator" w:val="PGC"/>
    <w:docVar w:name="dvBillNumber" w:val="350"/>
    <w:docVar w:name="dvBillNumberPrefix" w:val="S. "/>
    <w:docVar w:name="dvOriginalBody" w:val="Senate"/>
    <w:docVar w:name="fulldraftpath" w:val="L:\S-RES\PGC\002COMM.KMM.PGC.DOCX"/>
    <w:docVar w:name="NameofBody" w:val="S"/>
    <w:docVar w:name="vgroup2" w:val="S-RES"/>
  </w:docVars>
  <w:rsids>
    <w:rsidRoot w:val="00653BE8"/>
    <w:rsid w:val="0002141B"/>
    <w:rsid w:val="00042AC1"/>
    <w:rsid w:val="00046516"/>
    <w:rsid w:val="0007601D"/>
    <w:rsid w:val="000B0720"/>
    <w:rsid w:val="000B5EAF"/>
    <w:rsid w:val="000E60CE"/>
    <w:rsid w:val="000F6A97"/>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C69EF"/>
    <w:rsid w:val="004D7F37"/>
    <w:rsid w:val="00522CE0"/>
    <w:rsid w:val="00565148"/>
    <w:rsid w:val="00570403"/>
    <w:rsid w:val="00593361"/>
    <w:rsid w:val="005A413B"/>
    <w:rsid w:val="005A5017"/>
    <w:rsid w:val="005A648C"/>
    <w:rsid w:val="005F1745"/>
    <w:rsid w:val="00653BE8"/>
    <w:rsid w:val="006913A5"/>
    <w:rsid w:val="006A1802"/>
    <w:rsid w:val="006C74EA"/>
    <w:rsid w:val="00720D40"/>
    <w:rsid w:val="007318D4"/>
    <w:rsid w:val="00765784"/>
    <w:rsid w:val="007A4390"/>
    <w:rsid w:val="007E5CB7"/>
    <w:rsid w:val="00826870"/>
    <w:rsid w:val="008314D2"/>
    <w:rsid w:val="008B2F42"/>
    <w:rsid w:val="008B6866"/>
    <w:rsid w:val="008C3697"/>
    <w:rsid w:val="008E185F"/>
    <w:rsid w:val="008F023B"/>
    <w:rsid w:val="00904E16"/>
    <w:rsid w:val="009162B3"/>
    <w:rsid w:val="00927C62"/>
    <w:rsid w:val="00983951"/>
    <w:rsid w:val="00984124"/>
    <w:rsid w:val="00984640"/>
    <w:rsid w:val="00995C37"/>
    <w:rsid w:val="009C118A"/>
    <w:rsid w:val="00A02011"/>
    <w:rsid w:val="00A4011E"/>
    <w:rsid w:val="00A52A9C"/>
    <w:rsid w:val="00A541BE"/>
    <w:rsid w:val="00A86015"/>
    <w:rsid w:val="00A9594E"/>
    <w:rsid w:val="00AE59C8"/>
    <w:rsid w:val="00B10098"/>
    <w:rsid w:val="00B5790D"/>
    <w:rsid w:val="00B61298"/>
    <w:rsid w:val="00B6330C"/>
    <w:rsid w:val="00B945C5"/>
    <w:rsid w:val="00B95F99"/>
    <w:rsid w:val="00BA20EA"/>
    <w:rsid w:val="00BB5AFC"/>
    <w:rsid w:val="00BC0A56"/>
    <w:rsid w:val="00C34A61"/>
    <w:rsid w:val="00C362B9"/>
    <w:rsid w:val="00C45366"/>
    <w:rsid w:val="00C57023"/>
    <w:rsid w:val="00C74052"/>
    <w:rsid w:val="00CB187A"/>
    <w:rsid w:val="00CC0EC7"/>
    <w:rsid w:val="00D1088B"/>
    <w:rsid w:val="00D14DE6"/>
    <w:rsid w:val="00D156D2"/>
    <w:rsid w:val="00D35486"/>
    <w:rsid w:val="00D51768"/>
    <w:rsid w:val="00D53E29"/>
    <w:rsid w:val="00D86943"/>
    <w:rsid w:val="00D93CEB"/>
    <w:rsid w:val="00DA47B9"/>
    <w:rsid w:val="00DE5635"/>
    <w:rsid w:val="00E058D3"/>
    <w:rsid w:val="00E70AD7"/>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F6E73D3-3976-430F-86A7-C66B5011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2A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A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B8F4946A.dotm</Template>
  <TotalTime>0</TotalTime>
  <Pages>2</Pages>
  <Words>264</Words>
  <Characters>1347</Characters>
  <Application>Microsoft Office Word</Application>
  <DocSecurity>0</DocSecurity>
  <Lines>60</Lines>
  <Paragraphs>20</Paragraphs>
  <ScaleCrop>false</ScaleCrop>
  <HeadingPairs>
    <vt:vector size="2" baseType="variant">
      <vt:variant>
        <vt:lpstr>Title</vt:lpstr>
      </vt:variant>
      <vt:variant>
        <vt:i4>1</vt:i4>
      </vt:variant>
    </vt:vector>
  </HeadingPairs>
  <TitlesOfParts>
    <vt:vector size="1" baseType="lpstr">
      <vt:lpstr>2015-2016 Bill 350 Text of Previous Version (Jan. 20, 2015) - South Carolina Legislature Online</vt:lpstr>
    </vt:vector>
  </TitlesOfParts>
  <Company> </Company>
  <LinksUpToDate>false</LinksUpToDate>
  <CharactersWithSpaces>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 Text of Previous Version (May 26, 2015) - South Carolina Legislature Online</dc:title>
  <dc:subject/>
  <dc:creator>%USERNAME%</dc:creator>
  <cp:keywords/>
  <dc:description/>
  <cp:lastModifiedBy>Angela Hopkins</cp:lastModifiedBy>
  <cp:revision>2</cp:revision>
  <cp:lastPrinted>2015-01-28T23:15:00Z</cp:lastPrinted>
  <dcterms:created xsi:type="dcterms:W3CDTF">2015-05-26T20:20:00Z</dcterms:created>
  <dcterms:modified xsi:type="dcterms:W3CDTF">2015-05-26T20:20:00Z</dcterms:modified>
</cp:coreProperties>
</file>