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CE0" w:rsidRDefault="00486CE0" w:rsidP="00AD4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D4D7F" w:rsidRDefault="00AD4D7F" w:rsidP="00AD4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7F" w:rsidRDefault="00AD4D7F" w:rsidP="00AD4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7F" w:rsidRDefault="00AD4D7F" w:rsidP="00AD4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7F" w:rsidRDefault="00AD4D7F" w:rsidP="00AD4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7F" w:rsidRDefault="00AD4D7F" w:rsidP="00AD4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7F" w:rsidRDefault="00AD4D7F" w:rsidP="00AD4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6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1E7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3 TO CHAPTER 1, TITLE 5 SO AS TO PROVIDE THAT A MUNICIPALITY WHOSE POPULATION DROPS BELOW THREE HUNDRED MUST SHOW THAT IT IS MAINTAINING MUNICIPAL SERVICES AT AN ADEQUATE LEVEL TO MAINTAIN ITS CERTIFICATE OF INCORPORATION, TO PROVIDE THAT A REVIEW OF A MUNICIPALITY</w:t>
      </w:r>
      <w:r w:rsidR="00D163BC" w:rsidRPr="00D163BC">
        <w:t>’</w:t>
      </w:r>
      <w:r>
        <w:t>S CERTIFICATE OF INCORPORATION MAY BE INITIATED BY THE COUNTY LEGISLATIVE DELEGATION, AND TO PROVIDE FOR THE REVIEW AND DETERMINATION PROCESS; AND TO AMEND SECTION 5</w:t>
      </w:r>
      <w:r w:rsidR="00D163BC">
        <w:noBreakHyphen/>
      </w:r>
      <w:r>
        <w:t>1</w:t>
      </w:r>
      <w:r w:rsidR="00D163BC">
        <w:noBreakHyphen/>
      </w:r>
      <w:r>
        <w:t>26, RELATING TO THE DUTIES OF THE JOINT LEGISLATIVE COMMITTEE ON MUNICIPAL INCORPORATION, SO AS TO PROVIDE THE COMMITTEE WITH ADDITIONAL DUTIES RELATED TO THE REVIEW OF MUNICIPAL CERTIFICATES OF INCORPORATION</w:t>
      </w:r>
      <w:r w:rsidR="00E72AD5">
        <w:t xml:space="preserve">; AND TO </w:t>
      </w:r>
      <w:r w:rsidR="007B2F00">
        <w:t>DESIGNATE SECTIONS 5-1-10 THROUGH 5-1-110 AS ARTICLE 1, CHAPTER 1, TITLE 5, ENTITLED “THE MUNICIPAL INCORPORATION PROCESS”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1E75" w:rsidRDefault="001C1E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C1E75" w:rsidRDefault="001C1E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4D0" w:rsidRDefault="001C1E75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704D0">
        <w:t>Chapter 1, Title 5 of the 1976 Code is amended by adding: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3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Municipal Certificate of Incorporation Review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704D0" w:rsidRPr="00A571B9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</w:t>
      </w:r>
      <w:r w:rsidR="00D163BC">
        <w:noBreakHyphen/>
      </w:r>
      <w:r>
        <w:t>1</w:t>
      </w:r>
      <w:r w:rsidR="00D163BC">
        <w:noBreakHyphen/>
      </w:r>
      <w:r>
        <w:t>300.</w:t>
      </w:r>
      <w:r>
        <w:tab/>
        <w:t>(A)</w:t>
      </w:r>
      <w:r>
        <w:tab/>
      </w:r>
      <w:r w:rsidRPr="00A571B9">
        <w:t>When following its incorporation, a municipality</w:t>
      </w:r>
      <w:r w:rsidR="00D163BC" w:rsidRPr="00D163BC">
        <w:t>’</w:t>
      </w:r>
      <w:r w:rsidRPr="00A571B9">
        <w:t xml:space="preserve">s population has decreased to less than three hundred </w:t>
      </w:r>
      <w:r w:rsidRPr="00A571B9">
        <w:lastRenderedPageBreak/>
        <w:t>inhabitants</w:t>
      </w:r>
      <w:r>
        <w:t xml:space="preserve"> according to the latest official United States Census</w:t>
      </w:r>
      <w:r w:rsidRPr="00A571B9">
        <w:t>,</w:t>
      </w:r>
      <w:r>
        <w:t xml:space="preserve"> a</w:t>
      </w:r>
      <w:r w:rsidRPr="00A571B9">
        <w:t xml:space="preserve"> municipality must file with the Secretary of State an application for </w:t>
      </w:r>
      <w:r>
        <w:t xml:space="preserve">the </w:t>
      </w:r>
      <w:r w:rsidRPr="00A571B9">
        <w:t xml:space="preserve">continuance </w:t>
      </w:r>
      <w:r>
        <w:t>of the municipality</w:t>
      </w:r>
      <w:r w:rsidR="00D163BC" w:rsidRPr="00D163BC">
        <w:t>’</w:t>
      </w:r>
      <w:r>
        <w:t>s certificate of incorporation</w:t>
      </w:r>
      <w:r w:rsidRPr="00A571B9">
        <w:t>.</w:t>
      </w:r>
      <w:r>
        <w:t xml:space="preserve"> The application with the Secretary of State must be filed no later than ninety days after the official release date of the latest official United States Census and</w:t>
      </w:r>
      <w:r w:rsidRPr="00A571B9">
        <w:t xml:space="preserve"> must contain: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municipality</w:t>
      </w:r>
      <w:r w:rsidR="00D163BC" w:rsidRPr="00D163BC">
        <w:t>’</w:t>
      </w:r>
      <w:r>
        <w:t xml:space="preserve">s </w:t>
      </w:r>
      <w:r w:rsidRPr="00A571B9">
        <w:t xml:space="preserve">population density </w:t>
      </w:r>
      <w:r>
        <w:t>per</w:t>
      </w:r>
      <w:r w:rsidRPr="00A571B9">
        <w:t xml:space="preserve"> square mile according to the latest official United States Census</w:t>
      </w:r>
      <w:r>
        <w:t>;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documentation concerning the municipality</w:t>
      </w:r>
      <w:r w:rsidR="00D163BC" w:rsidRPr="00D163BC">
        <w:t>’</w:t>
      </w:r>
      <w:r>
        <w:t xml:space="preserve">s fulfillment of the law enforcement requirement contained in </w:t>
      </w:r>
      <w:r w:rsidRPr="00A571B9">
        <w:t>Section 5</w:t>
      </w:r>
      <w:r w:rsidR="00D163BC">
        <w:noBreakHyphen/>
      </w:r>
      <w:r w:rsidRPr="00A571B9">
        <w:t>1</w:t>
      </w:r>
      <w:r w:rsidR="00D163BC">
        <w:noBreakHyphen/>
      </w:r>
      <w:r w:rsidRPr="00A571B9">
        <w:t>30</w:t>
      </w:r>
      <w:r>
        <w:t>(5);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 complete list of the municipal services provided by the municipality, including, but not limited to, those identified in Section 5</w:t>
      </w:r>
      <w:r w:rsidR="00D163BC">
        <w:noBreakHyphen/>
      </w:r>
      <w:r>
        <w:t>1</w:t>
      </w:r>
      <w:r w:rsidR="00D163BC">
        <w:noBreakHyphen/>
      </w:r>
      <w:r>
        <w:t>30(6) and documentation relating to delivery of those services; and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the results of the independent annual audit required pursuant to Section 5</w:t>
      </w:r>
      <w:r w:rsidR="00D163BC">
        <w:noBreakHyphen/>
      </w:r>
      <w:r>
        <w:t>7</w:t>
      </w:r>
      <w:r w:rsidR="00D163BC">
        <w:noBreakHyphen/>
      </w:r>
      <w:r>
        <w:t>240 for the previous ten years.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Pr="00A571B9">
        <w:t xml:space="preserve">Upon receipt of </w:t>
      </w:r>
      <w:r>
        <w:t>an application filed</w:t>
      </w:r>
      <w:r w:rsidRPr="00A571B9">
        <w:t xml:space="preserve"> </w:t>
      </w:r>
      <w:r>
        <w:t>pursuant to this section</w:t>
      </w:r>
      <w:r w:rsidRPr="00A571B9">
        <w:t xml:space="preserve">, the Secretary of State shall transfer a copy of the </w:t>
      </w:r>
      <w:r>
        <w:t>application</w:t>
      </w:r>
      <w:r w:rsidRPr="00A571B9">
        <w:t xml:space="preserve"> to the Joint Legislative Committee on Municipal Incorporation for review.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municipality that fails to timely file an application for continuance of its certificate of incorporation shall have its certificate of incorporation automatically suspended. A certificate suspended under this subsection shall remain suspended until the municipality undergoes a review as provided in this article.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</w:t>
      </w:r>
      <w:r w:rsidR="00D163BC">
        <w:noBreakHyphen/>
      </w:r>
      <w:r>
        <w:t>1</w:t>
      </w:r>
      <w:r w:rsidR="00D163BC">
        <w:noBreakHyphen/>
      </w:r>
      <w:r>
        <w:t>310.</w:t>
      </w:r>
      <w:r>
        <w:tab/>
        <w:t>(A)</w:t>
      </w:r>
      <w:r>
        <w:tab/>
        <w:t>Regardless of a municipality</w:t>
      </w:r>
      <w:r w:rsidR="00D163BC" w:rsidRPr="00D163BC">
        <w:t>’</w:t>
      </w:r>
      <w:r>
        <w:t xml:space="preserve">s population, the county legislative delegation of the county in which a municipality is located </w:t>
      </w:r>
      <w:r w:rsidR="007B2F00">
        <w:t xml:space="preserve">also </w:t>
      </w:r>
      <w:r>
        <w:t>may initiate a review of the municipality</w:t>
      </w:r>
      <w:r w:rsidR="00D163BC" w:rsidRPr="00D163BC">
        <w:t>’</w:t>
      </w:r>
      <w:r>
        <w:t>s certificate of incorporation upon the weighted majority vote of the delegation. Upon voting to initiate a review, the delegation shall provide the Secretary of State, the municipality</w:t>
      </w:r>
      <w:r w:rsidR="00D163BC" w:rsidRPr="00D163BC">
        <w:t>’</w:t>
      </w:r>
      <w:r>
        <w:t xml:space="preserve">s governing body, and the </w:t>
      </w:r>
      <w:r w:rsidRPr="00A571B9">
        <w:t>Joint Legislative Committee on Mu</w:t>
      </w:r>
      <w:r>
        <w:t>nicipal Incorporation with written notice of its action.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Upon receiving notice of the action of the legislative delegation to initiate a review of the municipality</w:t>
      </w:r>
      <w:r w:rsidR="00D163BC" w:rsidRPr="00D163BC">
        <w:t>’</w:t>
      </w:r>
      <w:r>
        <w:t>s certificate of incorporation, within ninety days the municipality must transmit to the Secretary of State and the joint legislative committee the information required in Section 5</w:t>
      </w:r>
      <w:r w:rsidR="00D163BC">
        <w:noBreakHyphen/>
      </w:r>
      <w:r>
        <w:t>1</w:t>
      </w:r>
      <w:r w:rsidR="00D163BC">
        <w:noBreakHyphen/>
      </w:r>
      <w:r>
        <w:t>300(A)(1), (2), and (3).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</w:t>
      </w:r>
      <w:r w:rsidR="00D163BC">
        <w:noBreakHyphen/>
      </w:r>
      <w:r>
        <w:t>1</w:t>
      </w:r>
      <w:r w:rsidR="00D163BC">
        <w:noBreakHyphen/>
      </w:r>
      <w:r>
        <w:t>320.</w:t>
      </w:r>
      <w:r>
        <w:tab/>
        <w:t>(A)</w:t>
      </w:r>
      <w:r>
        <w:tab/>
        <w:t xml:space="preserve">Upon receiving notice that a review is being initiated, the joint legislative committee shall meet to consider the information provided by the municipality. The joint legislative committee </w:t>
      </w:r>
      <w:r w:rsidR="007B2F00">
        <w:t xml:space="preserve">also </w:t>
      </w:r>
      <w:r>
        <w:t xml:space="preserve">may receive and consider testimony and other </w:t>
      </w:r>
      <w:r w:rsidRPr="00927775">
        <w:rPr>
          <w:color w:val="000000" w:themeColor="text1"/>
          <w:u w:color="000000" w:themeColor="text1"/>
        </w:rPr>
        <w:lastRenderedPageBreak/>
        <w:t>evidence or information related to</w:t>
      </w:r>
      <w:r>
        <w:rPr>
          <w:color w:val="000000" w:themeColor="text1"/>
          <w:u w:color="000000" w:themeColor="text1"/>
        </w:rPr>
        <w:t xml:space="preserve"> </w:t>
      </w:r>
      <w:r>
        <w:t>the municipality</w:t>
      </w:r>
      <w:r w:rsidR="00D163BC" w:rsidRPr="00D163BC">
        <w:t>’</w:t>
      </w:r>
      <w:r>
        <w:t>s provision of law enforcement and municipal services</w:t>
      </w:r>
      <w:r>
        <w:rPr>
          <w:color w:val="000000" w:themeColor="text1"/>
          <w:u w:color="000000" w:themeColor="text1"/>
        </w:rPr>
        <w:t>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joint legislative committee shall make a written recommendation to the Secretary of State concerning the continuation of the municipality</w:t>
      </w:r>
      <w:r w:rsidR="00D163BC" w:rsidRPr="00D163BC">
        <w:t>’</w:t>
      </w:r>
      <w:r>
        <w:t>s certificate of incorporation.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Pr="00467E97">
        <w:rPr>
          <w:color w:val="000000" w:themeColor="text1"/>
          <w:u w:color="000000" w:themeColor="text1"/>
        </w:rPr>
        <w:t xml:space="preserve">The Secretary of State shall provide the </w:t>
      </w:r>
      <w:r>
        <w:rPr>
          <w:color w:val="000000" w:themeColor="text1"/>
          <w:u w:color="000000" w:themeColor="text1"/>
        </w:rPr>
        <w:t>governing body of the municipality</w:t>
      </w:r>
      <w:r w:rsidRPr="00467E97">
        <w:rPr>
          <w:color w:val="000000" w:themeColor="text1"/>
          <w:u w:color="000000" w:themeColor="text1"/>
        </w:rPr>
        <w:t xml:space="preserve"> with a copy of the committee</w:t>
      </w:r>
      <w:r w:rsidR="00D163BC" w:rsidRPr="00D163BC">
        <w:rPr>
          <w:color w:val="000000" w:themeColor="text1"/>
          <w:u w:color="000000" w:themeColor="text1"/>
        </w:rPr>
        <w:t>’</w:t>
      </w:r>
      <w:r w:rsidRPr="00467E97">
        <w:rPr>
          <w:color w:val="000000" w:themeColor="text1"/>
          <w:u w:color="000000" w:themeColor="text1"/>
        </w:rPr>
        <w:t>s written decision.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E97">
        <w:rPr>
          <w:color w:val="000000" w:themeColor="text1"/>
          <w:u w:color="000000" w:themeColor="text1"/>
        </w:rPr>
        <w:tab/>
        <w:t>Section 5</w:t>
      </w:r>
      <w:r w:rsidR="00D163BC">
        <w:rPr>
          <w:color w:val="000000" w:themeColor="text1"/>
          <w:u w:color="000000" w:themeColor="text1"/>
        </w:rPr>
        <w:noBreakHyphen/>
      </w:r>
      <w:r w:rsidRPr="00467E97">
        <w:rPr>
          <w:color w:val="000000" w:themeColor="text1"/>
          <w:u w:color="000000" w:themeColor="text1"/>
        </w:rPr>
        <w:t>1</w:t>
      </w:r>
      <w:r w:rsidR="00D163BC">
        <w:rPr>
          <w:color w:val="000000" w:themeColor="text1"/>
          <w:u w:color="000000" w:themeColor="text1"/>
        </w:rPr>
        <w:noBreakHyphen/>
      </w:r>
      <w:r w:rsidRPr="00467E9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3</w:t>
      </w:r>
      <w:r w:rsidRPr="00467E97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7A4410">
        <w:rPr>
          <w:color w:val="000000" w:themeColor="text1"/>
          <w:szCs w:val="14"/>
          <w:u w:color="000000" w:themeColor="text1"/>
        </w:rPr>
        <w:t xml:space="preserve">After receipt of a recommendation from the </w:t>
      </w:r>
      <w:r>
        <w:rPr>
          <w:color w:val="000000" w:themeColor="text1"/>
          <w:szCs w:val="14"/>
          <w:u w:color="000000" w:themeColor="text1"/>
        </w:rPr>
        <w:t>j</w:t>
      </w:r>
      <w:r w:rsidRPr="007A4410">
        <w:rPr>
          <w:color w:val="000000" w:themeColor="text1"/>
          <w:szCs w:val="14"/>
          <w:u w:color="000000" w:themeColor="text1"/>
        </w:rPr>
        <w:t xml:space="preserve">oint </w:t>
      </w:r>
      <w:r>
        <w:rPr>
          <w:color w:val="000000" w:themeColor="text1"/>
          <w:szCs w:val="14"/>
          <w:u w:color="000000" w:themeColor="text1"/>
        </w:rPr>
        <w:t>l</w:t>
      </w:r>
      <w:r w:rsidRPr="007A4410">
        <w:rPr>
          <w:color w:val="000000" w:themeColor="text1"/>
          <w:szCs w:val="14"/>
          <w:u w:color="000000" w:themeColor="text1"/>
        </w:rPr>
        <w:t xml:space="preserve">egislative </w:t>
      </w:r>
      <w:r>
        <w:rPr>
          <w:color w:val="000000" w:themeColor="text1"/>
          <w:szCs w:val="14"/>
          <w:u w:color="000000" w:themeColor="text1"/>
        </w:rPr>
        <w:t>committee</w:t>
      </w:r>
      <w:r w:rsidRPr="007A4410">
        <w:rPr>
          <w:color w:val="000000" w:themeColor="text1"/>
          <w:szCs w:val="14"/>
          <w:u w:color="000000" w:themeColor="text1"/>
        </w:rPr>
        <w:t xml:space="preserve">, the Secretary of State shall determine whether the </w:t>
      </w:r>
      <w:r>
        <w:rPr>
          <w:color w:val="000000" w:themeColor="text1"/>
          <w:szCs w:val="14"/>
          <w:u w:color="000000" w:themeColor="text1"/>
        </w:rPr>
        <w:t>municipality is adequately providing the services identified by the municipality as being met in</w:t>
      </w:r>
      <w:r>
        <w:t xml:space="preserve"> Section 5</w:t>
      </w:r>
      <w:r w:rsidR="00D163BC">
        <w:noBreakHyphen/>
      </w:r>
      <w:r>
        <w:t>1</w:t>
      </w:r>
      <w:r w:rsidR="00D163BC">
        <w:noBreakHyphen/>
      </w:r>
      <w:r>
        <w:t>300(A)(1), (2), and (3).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4"/>
          <w:u w:color="000000" w:themeColor="text1"/>
        </w:rPr>
      </w:pPr>
      <w:r>
        <w:tab/>
        <w:t>(B)(1)</w:t>
      </w:r>
      <w:r>
        <w:tab/>
      </w:r>
      <w:r>
        <w:rPr>
          <w:color w:val="000000" w:themeColor="text1"/>
          <w:szCs w:val="14"/>
          <w:u w:color="000000" w:themeColor="text1"/>
        </w:rPr>
        <w:t>Upon a determination</w:t>
      </w:r>
      <w:r w:rsidRPr="007A4410">
        <w:rPr>
          <w:color w:val="000000" w:themeColor="text1"/>
          <w:szCs w:val="14"/>
          <w:u w:color="000000" w:themeColor="text1"/>
        </w:rPr>
        <w:t xml:space="preserve"> that </w:t>
      </w:r>
      <w:r>
        <w:rPr>
          <w:color w:val="000000" w:themeColor="text1"/>
          <w:szCs w:val="14"/>
          <w:u w:color="000000" w:themeColor="text1"/>
        </w:rPr>
        <w:t>the level of services provided are not adequate, then the certificate of incorporation is forfeited and void.</w:t>
      </w:r>
    </w:p>
    <w:p w:rsidR="001C1E75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14"/>
          <w:u w:color="000000" w:themeColor="text1"/>
        </w:rPr>
      </w:pPr>
      <w:r>
        <w:rPr>
          <w:color w:val="000000" w:themeColor="text1"/>
          <w:szCs w:val="14"/>
          <w:u w:color="000000" w:themeColor="text1"/>
        </w:rPr>
        <w:tab/>
      </w:r>
      <w:r>
        <w:rPr>
          <w:color w:val="000000" w:themeColor="text1"/>
          <w:szCs w:val="14"/>
          <w:u w:color="000000" w:themeColor="text1"/>
        </w:rPr>
        <w:tab/>
        <w:t>(2)</w:t>
      </w:r>
      <w:r>
        <w:rPr>
          <w:color w:val="000000" w:themeColor="text1"/>
          <w:szCs w:val="14"/>
          <w:u w:color="000000" w:themeColor="text1"/>
        </w:rPr>
        <w:tab/>
        <w:t>Upon a determination that the level of services provided are adequate, the certificate of incorporation shall be continued with the same rights, privileges, duties, and responsibilities of all other certificates of incorporation.”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14"/>
          <w:u w:color="000000" w:themeColor="text1"/>
        </w:rPr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14"/>
          <w:u w:color="000000" w:themeColor="text1"/>
        </w:rPr>
        <w:t>SECTION</w:t>
      </w:r>
      <w:r>
        <w:rPr>
          <w:color w:val="000000" w:themeColor="text1"/>
          <w:szCs w:val="14"/>
          <w:u w:color="000000" w:themeColor="text1"/>
        </w:rPr>
        <w:tab/>
        <w:t>2.</w:t>
      </w:r>
      <w:r>
        <w:rPr>
          <w:color w:val="000000" w:themeColor="text1"/>
          <w:szCs w:val="14"/>
          <w:u w:color="000000" w:themeColor="text1"/>
        </w:rPr>
        <w:tab/>
      </w:r>
      <w:r>
        <w:t>Section 5</w:t>
      </w:r>
      <w:r w:rsidR="00D163BC">
        <w:noBreakHyphen/>
      </w:r>
      <w:r>
        <w:t>1</w:t>
      </w:r>
      <w:r w:rsidR="00D163BC">
        <w:noBreakHyphen/>
      </w:r>
      <w:r>
        <w:t>26(A) of the 1976 Code, as added by Act 77 of 2005, is amended to read: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14"/>
          <w:u w:color="000000" w:themeColor="text1"/>
        </w:rPr>
      </w:pPr>
      <w:r>
        <w:tab/>
        <w:t>“Section 5</w:t>
      </w:r>
      <w:r w:rsidR="00D163BC">
        <w:noBreakHyphen/>
      </w:r>
      <w:r>
        <w:t>1</w:t>
      </w:r>
      <w:r w:rsidR="00D163BC">
        <w:noBreakHyphen/>
      </w:r>
      <w:r>
        <w:t>26.</w:t>
      </w:r>
      <w:r>
        <w:tab/>
        <w:t>(A)</w:t>
      </w:r>
      <w:r>
        <w:tab/>
      </w:r>
      <w:r w:rsidRPr="00346E7C">
        <w:rPr>
          <w:color w:val="000000" w:themeColor="text1"/>
          <w:szCs w:val="14"/>
          <w:u w:color="000000" w:themeColor="text1"/>
        </w:rPr>
        <w:t>The Joint Legislative Committee on Municipal Incorporation is created to review the</w:t>
      </w:r>
      <w:r>
        <w:rPr>
          <w:color w:val="000000" w:themeColor="text1"/>
          <w:szCs w:val="14"/>
          <w:u w:val="single"/>
        </w:rPr>
        <w:t>: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14"/>
        </w:rPr>
      </w:pPr>
      <w:r>
        <w:rPr>
          <w:color w:val="000000" w:themeColor="text1"/>
          <w:szCs w:val="14"/>
          <w:u w:color="000000" w:themeColor="text1"/>
        </w:rPr>
        <w:tab/>
      </w:r>
      <w:r>
        <w:rPr>
          <w:color w:val="000000" w:themeColor="text1"/>
          <w:szCs w:val="14"/>
          <w:u w:color="000000" w:themeColor="text1"/>
        </w:rPr>
        <w:tab/>
      </w:r>
      <w:r>
        <w:rPr>
          <w:color w:val="000000" w:themeColor="text1"/>
          <w:szCs w:val="14"/>
          <w:u w:val="single"/>
        </w:rPr>
        <w:t>(1)</w:t>
      </w:r>
      <w:r>
        <w:rPr>
          <w:color w:val="000000" w:themeColor="text1"/>
          <w:szCs w:val="14"/>
        </w:rPr>
        <w:tab/>
      </w:r>
      <w:r w:rsidRPr="00346E7C">
        <w:rPr>
          <w:color w:val="000000" w:themeColor="text1"/>
          <w:szCs w:val="14"/>
          <w:u w:color="000000" w:themeColor="text1"/>
        </w:rPr>
        <w:t>petition and documentation submitted by an area seeking municipal incorporation and to make a recommendation to the Secretary of State whether the area meets the minimum service standard incorporation requirements as provided in Section 5</w:t>
      </w:r>
      <w:r w:rsidR="00D163BC">
        <w:rPr>
          <w:color w:val="000000" w:themeColor="text1"/>
          <w:szCs w:val="14"/>
          <w:u w:color="000000" w:themeColor="text1"/>
        </w:rPr>
        <w:noBreakHyphen/>
      </w:r>
      <w:r w:rsidRPr="00346E7C">
        <w:rPr>
          <w:color w:val="000000" w:themeColor="text1"/>
          <w:szCs w:val="14"/>
          <w:u w:color="000000" w:themeColor="text1"/>
        </w:rPr>
        <w:t>1</w:t>
      </w:r>
      <w:r w:rsidR="00D163BC">
        <w:rPr>
          <w:color w:val="000000" w:themeColor="text1"/>
          <w:szCs w:val="14"/>
          <w:u w:color="000000" w:themeColor="text1"/>
        </w:rPr>
        <w:noBreakHyphen/>
      </w:r>
      <w:r w:rsidRPr="00346E7C">
        <w:rPr>
          <w:color w:val="000000" w:themeColor="text1"/>
          <w:szCs w:val="14"/>
          <w:u w:color="000000" w:themeColor="text1"/>
        </w:rPr>
        <w:t>30</w:t>
      </w:r>
      <w:r w:rsidRPr="00D1201C">
        <w:rPr>
          <w:strike/>
          <w:color w:val="000000" w:themeColor="text1"/>
          <w:szCs w:val="14"/>
          <w:u w:color="000000" w:themeColor="text1"/>
        </w:rPr>
        <w:t>.</w:t>
      </w:r>
      <w:r w:rsidRPr="00D1201C">
        <w:rPr>
          <w:color w:val="000000" w:themeColor="text1"/>
          <w:szCs w:val="14"/>
          <w:u w:val="single"/>
        </w:rPr>
        <w:t>; and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14"/>
        </w:rPr>
      </w:pPr>
      <w:r>
        <w:rPr>
          <w:color w:val="000000" w:themeColor="text1"/>
          <w:szCs w:val="14"/>
        </w:rPr>
        <w:tab/>
      </w:r>
      <w:r>
        <w:rPr>
          <w:color w:val="000000" w:themeColor="text1"/>
          <w:szCs w:val="14"/>
        </w:rPr>
        <w:tab/>
      </w:r>
      <w:r>
        <w:rPr>
          <w:color w:val="000000" w:themeColor="text1"/>
          <w:szCs w:val="14"/>
          <w:u w:val="single"/>
        </w:rPr>
        <w:t>(2)</w:t>
      </w:r>
      <w:r>
        <w:rPr>
          <w:color w:val="000000" w:themeColor="text1"/>
          <w:szCs w:val="14"/>
        </w:rPr>
        <w:tab/>
      </w:r>
      <w:r>
        <w:rPr>
          <w:color w:val="000000" w:themeColor="text1"/>
          <w:szCs w:val="14"/>
          <w:u w:val="single"/>
        </w:rPr>
        <w:t>documentation submitted concerning the continuation of a municipality</w:t>
      </w:r>
      <w:r w:rsidR="00D163BC" w:rsidRPr="00D163BC">
        <w:rPr>
          <w:color w:val="000000" w:themeColor="text1"/>
          <w:szCs w:val="14"/>
          <w:u w:val="single"/>
        </w:rPr>
        <w:t>’</w:t>
      </w:r>
      <w:r>
        <w:rPr>
          <w:color w:val="000000" w:themeColor="text1"/>
          <w:szCs w:val="14"/>
          <w:u w:val="single"/>
        </w:rPr>
        <w:t>s certificate of incorporation and to make a recommendation to the Secretary of State whether the municipality is providing an adequate level of municipal services to warrant the continuation of its certificate of incorporation.</w:t>
      </w:r>
      <w:r w:rsidRPr="00FF56CD">
        <w:rPr>
          <w:color w:val="000000" w:themeColor="text1"/>
          <w:szCs w:val="14"/>
        </w:rPr>
        <w:t>”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14"/>
        </w:rPr>
      </w:pPr>
    </w:p>
    <w:p w:rsidR="00D704D0" w:rsidRPr="007A441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szCs w:val="14"/>
          <w:u w:color="000000" w:themeColor="text1"/>
        </w:rPr>
        <w:t>SECTION</w:t>
      </w:r>
      <w:r>
        <w:rPr>
          <w:color w:val="000000" w:themeColor="text1"/>
          <w:szCs w:val="14"/>
          <w:u w:color="000000" w:themeColor="text1"/>
        </w:rPr>
        <w:tab/>
        <w:t>3.</w:t>
      </w:r>
      <w:r>
        <w:rPr>
          <w:color w:val="000000" w:themeColor="text1"/>
          <w:szCs w:val="14"/>
          <w:u w:color="000000" w:themeColor="text1"/>
        </w:rPr>
        <w:tab/>
        <w:t>Sections 5</w:t>
      </w:r>
      <w:r w:rsidR="00D163BC">
        <w:rPr>
          <w:color w:val="000000" w:themeColor="text1"/>
          <w:szCs w:val="14"/>
          <w:u w:color="000000" w:themeColor="text1"/>
        </w:rPr>
        <w:noBreakHyphen/>
      </w:r>
      <w:r>
        <w:rPr>
          <w:color w:val="000000" w:themeColor="text1"/>
          <w:szCs w:val="14"/>
          <w:u w:color="000000" w:themeColor="text1"/>
        </w:rPr>
        <w:t>1</w:t>
      </w:r>
      <w:r w:rsidR="00D163BC">
        <w:rPr>
          <w:color w:val="000000" w:themeColor="text1"/>
          <w:szCs w:val="14"/>
          <w:u w:color="000000" w:themeColor="text1"/>
        </w:rPr>
        <w:noBreakHyphen/>
      </w:r>
      <w:r>
        <w:rPr>
          <w:color w:val="000000" w:themeColor="text1"/>
          <w:szCs w:val="14"/>
          <w:u w:color="000000" w:themeColor="text1"/>
        </w:rPr>
        <w:t>10 through 5</w:t>
      </w:r>
      <w:r w:rsidR="00D163BC">
        <w:rPr>
          <w:color w:val="000000" w:themeColor="text1"/>
          <w:szCs w:val="14"/>
          <w:u w:color="000000" w:themeColor="text1"/>
        </w:rPr>
        <w:noBreakHyphen/>
      </w:r>
      <w:r>
        <w:rPr>
          <w:color w:val="000000" w:themeColor="text1"/>
          <w:szCs w:val="14"/>
          <w:u w:color="000000" w:themeColor="text1"/>
        </w:rPr>
        <w:t>1</w:t>
      </w:r>
      <w:r w:rsidR="00D163BC">
        <w:rPr>
          <w:color w:val="000000" w:themeColor="text1"/>
          <w:szCs w:val="14"/>
          <w:u w:color="000000" w:themeColor="text1"/>
        </w:rPr>
        <w:noBreakHyphen/>
      </w:r>
      <w:r>
        <w:rPr>
          <w:color w:val="000000" w:themeColor="text1"/>
          <w:szCs w:val="14"/>
          <w:u w:color="000000" w:themeColor="text1"/>
        </w:rPr>
        <w:t>110 of the 1976 Code are designated as Article 1, Chapter 1, Title 5 entitled “The Municipal Incorporation Process”.  The Code Commissioner is directed to change references from “chapter” to “article” as appropriate to reflect the redesignated provisions.</w:t>
      </w:r>
    </w:p>
    <w:p w:rsidR="00D704D0" w:rsidRPr="007A441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by the Governor.</w:t>
      </w:r>
    </w:p>
    <w:p w:rsidR="00CC7E49" w:rsidRDefault="00D163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6CE0" w:rsidRDefault="00486CE0" w:rsidP="00486CE0">
      <w:pPr>
        <w:suppressAutoHyphens/>
      </w:pPr>
    </w:p>
    <w:sectPr w:rsidR="00486CE0" w:rsidSect="00486C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E75" w:rsidRDefault="001C1E75" w:rsidP="009F0C77">
      <w:r>
        <w:separator/>
      </w:r>
    </w:p>
  </w:endnote>
  <w:endnote w:type="continuationSeparator" w:id="0">
    <w:p w:rsidR="001C1E75" w:rsidRDefault="001C1E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F44E7F-D858-4ED0-A7AE-E03C774B51C7}"/>
    <w:embedBold r:id="rId2" w:fontKey="{F653080E-9820-40C0-A8D8-08DC92B0A2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62A401-D298-41DF-95D3-0FFB09A14D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5091E12-C3F5-4645-9B52-74DD1159FF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4535F0-5D2A-4579-9329-94E9A5DEBE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E49" w:rsidRPr="00486CE0" w:rsidRDefault="00486CE0" w:rsidP="00486C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E75" w:rsidRDefault="001C1E75" w:rsidP="009F0C77">
      <w:r>
        <w:separator/>
      </w:r>
    </w:p>
  </w:footnote>
  <w:footnote w:type="continuationSeparator" w:id="0">
    <w:p w:rsidR="001C1E75" w:rsidRDefault="001C1E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19AB15"/>
    <w:docVar w:name="CoverBillType" w:val="b"/>
    <w:docVar w:name="docpath" w:val="L:\Council\bills\AGM\18519AB15.DOCX"/>
    <w:docVar w:name="dvBillNumber" w:val="371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C1E7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1E7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44EE"/>
    <w:rsid w:val="004809EE"/>
    <w:rsid w:val="00486CE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2F00"/>
    <w:rsid w:val="008362E8"/>
    <w:rsid w:val="00877484"/>
    <w:rsid w:val="008A1768"/>
    <w:rsid w:val="008F0F33"/>
    <w:rsid w:val="008F4429"/>
    <w:rsid w:val="0094021A"/>
    <w:rsid w:val="009B44AF"/>
    <w:rsid w:val="009C6A0B"/>
    <w:rsid w:val="009F0C77"/>
    <w:rsid w:val="009F4DD1"/>
    <w:rsid w:val="00A30841"/>
    <w:rsid w:val="00A41684"/>
    <w:rsid w:val="00A64E80"/>
    <w:rsid w:val="00A72BCD"/>
    <w:rsid w:val="00A741D9"/>
    <w:rsid w:val="00A833AB"/>
    <w:rsid w:val="00A9741D"/>
    <w:rsid w:val="00AD4B17"/>
    <w:rsid w:val="00AD4D7F"/>
    <w:rsid w:val="00B412D4"/>
    <w:rsid w:val="00BE3C22"/>
    <w:rsid w:val="00C0345E"/>
    <w:rsid w:val="00C3483A"/>
    <w:rsid w:val="00C74E9D"/>
    <w:rsid w:val="00C82FD3"/>
    <w:rsid w:val="00C92819"/>
    <w:rsid w:val="00CC6B7B"/>
    <w:rsid w:val="00CC7E49"/>
    <w:rsid w:val="00CD2089"/>
    <w:rsid w:val="00D163BC"/>
    <w:rsid w:val="00D704D0"/>
    <w:rsid w:val="00D73A67"/>
    <w:rsid w:val="00D970A9"/>
    <w:rsid w:val="00DF3845"/>
    <w:rsid w:val="00E41911"/>
    <w:rsid w:val="00E72AD5"/>
    <w:rsid w:val="00E92EEF"/>
    <w:rsid w:val="00EF2368"/>
    <w:rsid w:val="00F24442"/>
    <w:rsid w:val="00F50AE3"/>
    <w:rsid w:val="00F67CF1"/>
    <w:rsid w:val="00F840F0"/>
    <w:rsid w:val="00FB0D0D"/>
    <w:rsid w:val="00FB43B4"/>
    <w:rsid w:val="00FD217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206F44-5CC8-47E6-B50C-3BFD3AD74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F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F0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99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207F4-78DC-48B6-ACA2-33127920D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80E7341A.dotm</Template>
  <TotalTime>0</TotalTime>
  <Pages>4</Pages>
  <Words>881</Words>
  <Characters>5036</Characters>
  <Application>Microsoft Office Word</Application>
  <DocSecurity>0</DocSecurity>
  <Lines>133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3714 Text of Previous Version (Feb. 25, 2015) - South Carolina Legislature Online</dc:title>
  <dc:creator>angiemorgan</dc:creator>
  <cp:lastModifiedBy>N Cumfer</cp:lastModifiedBy>
  <cp:revision>2</cp:revision>
  <cp:lastPrinted>2015-02-04T20:20:00Z</cp:lastPrinted>
  <dcterms:created xsi:type="dcterms:W3CDTF">2015-02-25T16:25:00Z</dcterms:created>
  <dcterms:modified xsi:type="dcterms:W3CDTF">2015-02-25T16:25:00Z</dcterms:modified>
</cp:coreProperties>
</file>