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BFB" w:rsidRDefault="00365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14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4060">
        <w:rPr>
          <w:color w:val="000000" w:themeColor="text1"/>
          <w:u w:color="000000" w:themeColor="text1"/>
        </w:rPr>
        <w:t>TO AMEND SECTION 23</w:t>
      </w:r>
      <w:r>
        <w:rPr>
          <w:color w:val="000000" w:themeColor="text1"/>
          <w:u w:color="000000" w:themeColor="text1"/>
        </w:rPr>
        <w:noBreakHyphen/>
      </w:r>
      <w:r w:rsidRPr="00FA4060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FA4060">
        <w:rPr>
          <w:color w:val="000000" w:themeColor="text1"/>
          <w:u w:color="000000" w:themeColor="text1"/>
        </w:rPr>
        <w:t>215</w:t>
      </w:r>
      <w:r>
        <w:rPr>
          <w:color w:val="000000" w:themeColor="text1"/>
          <w:u w:color="000000" w:themeColor="text1"/>
        </w:rPr>
        <w:t>, AS AMENDED, CODE OF LAWS OF SOUTH CAROLINA,</w:t>
      </w:r>
      <w:r w:rsidRPr="00FA4060">
        <w:rPr>
          <w:color w:val="000000" w:themeColor="text1"/>
          <w:u w:color="000000" w:themeColor="text1"/>
        </w:rPr>
        <w:t xml:space="preserve"> RELATING TO </w:t>
      </w:r>
      <w:r>
        <w:rPr>
          <w:color w:val="000000" w:themeColor="text1"/>
          <w:u w:color="000000" w:themeColor="text1"/>
        </w:rPr>
        <w:t xml:space="preserve">THE ISSUANCE OF CONCEALED WEAPON PERMITS, SO AS TO PROVIDE THAT SOUTH CAROLINA </w:t>
      </w:r>
      <w:r w:rsidR="00D1786E">
        <w:rPr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RECOGNIZE CONCE</w:t>
      </w:r>
      <w:r w:rsidR="00D1786E">
        <w:rPr>
          <w:color w:val="000000" w:themeColor="text1"/>
          <w:u w:color="000000" w:themeColor="text1"/>
        </w:rPr>
        <w:t>ALED WEAPON PERMITS ISSUED BY GEORGIA AND NORTH CAROLINA</w:t>
      </w:r>
      <w:r>
        <w:rPr>
          <w:color w:val="000000" w:themeColor="text1"/>
          <w:u w:color="000000" w:themeColor="text1"/>
        </w:rPr>
        <w:t xml:space="preserve"> UNDER CERTAIN CIRCUMSTANCES</w:t>
      </w:r>
      <w:r w:rsidRPr="00FA4060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79" w:rsidRPr="00FA4060" w:rsidRDefault="00F2140E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D5879" w:rsidRPr="00FA4060">
        <w:rPr>
          <w:color w:val="000000" w:themeColor="text1"/>
          <w:u w:color="000000" w:themeColor="text1"/>
        </w:rPr>
        <w:tab/>
        <w:t>Section 23</w:t>
      </w:r>
      <w:r w:rsidR="00ED5879">
        <w:rPr>
          <w:color w:val="000000" w:themeColor="text1"/>
          <w:u w:color="000000" w:themeColor="text1"/>
        </w:rPr>
        <w:noBreakHyphen/>
      </w:r>
      <w:r w:rsidR="00ED5879" w:rsidRPr="00FA4060">
        <w:rPr>
          <w:color w:val="000000" w:themeColor="text1"/>
          <w:u w:color="000000" w:themeColor="text1"/>
        </w:rPr>
        <w:t>31</w:t>
      </w:r>
      <w:r w:rsidR="00ED5879">
        <w:rPr>
          <w:color w:val="000000" w:themeColor="text1"/>
          <w:u w:color="000000" w:themeColor="text1"/>
        </w:rPr>
        <w:noBreakHyphen/>
      </w:r>
      <w:r w:rsidR="00ED5879" w:rsidRPr="00FA4060">
        <w:rPr>
          <w:color w:val="000000" w:themeColor="text1"/>
          <w:u w:color="000000" w:themeColor="text1"/>
        </w:rPr>
        <w:t>215(N) of the 1976 Code</w:t>
      </w:r>
      <w:r w:rsidR="00ED5879">
        <w:rPr>
          <w:color w:val="000000" w:themeColor="text1"/>
          <w:u w:color="000000" w:themeColor="text1"/>
        </w:rPr>
        <w:t>, as last amended by Act 349 of 2008,</w:t>
      </w:r>
      <w:r w:rsidR="00ED5879" w:rsidRPr="00FA4060">
        <w:rPr>
          <w:color w:val="000000" w:themeColor="text1"/>
          <w:u w:color="000000" w:themeColor="text1"/>
        </w:rPr>
        <w:t xml:space="preserve"> is </w:t>
      </w:r>
      <w:r w:rsidR="00ED5879">
        <w:rPr>
          <w:color w:val="000000" w:themeColor="text1"/>
          <w:u w:color="000000" w:themeColor="text1"/>
        </w:rPr>
        <w:t xml:space="preserve">further </w:t>
      </w:r>
      <w:r w:rsidR="00ED5879" w:rsidRPr="00FA4060">
        <w:rPr>
          <w:color w:val="000000" w:themeColor="text1"/>
          <w:u w:color="000000" w:themeColor="text1"/>
        </w:rPr>
        <w:t xml:space="preserve">amended to read: </w:t>
      </w: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4060">
        <w:rPr>
          <w:color w:val="000000" w:themeColor="text1"/>
          <w:u w:color="000000" w:themeColor="text1"/>
        </w:rPr>
        <w:tab/>
        <w:t>“(N)</w:t>
      </w:r>
      <w:r w:rsidRPr="00FA4060">
        <w:rPr>
          <w:color w:val="000000" w:themeColor="text1"/>
          <w:u w:val="single" w:color="000000" w:themeColor="text1"/>
        </w:rPr>
        <w:t>(1)</w:t>
      </w:r>
      <w:r w:rsidRPr="00FA4060">
        <w:rPr>
          <w:color w:val="000000" w:themeColor="text1"/>
          <w:u w:color="000000" w:themeColor="text1"/>
        </w:rPr>
        <w:tab/>
      </w:r>
      <w:r w:rsidRPr="00527969">
        <w:t>Valid out</w:t>
      </w:r>
      <w:r>
        <w:noBreakHyphen/>
      </w:r>
      <w:r w:rsidRPr="00527969">
        <w:t>of</w:t>
      </w:r>
      <w:r>
        <w:noBreakHyphen/>
      </w:r>
      <w:r w:rsidRPr="00527969">
        <w:t>state permits to carry concealable weapons held by a resident of a reciprocal state must be honored by this State, provided, that the reciprocal state requires an applicant to successfully pass a criminal background check and a course in firearm training and safety. A resident of a reciprocal state carrying a concealable weapon in South Carolina is subject to and must abide by the laws of South Carolina regarding concealable weapons. SLED shall maintain and publish a list of those states as the states with which South Carolina has reciprocity.</w:t>
      </w: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(2)</w:t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Notwithstanding the reciprocity requirements of sub</w:t>
      </w:r>
      <w:r>
        <w:rPr>
          <w:color w:val="000000" w:themeColor="text1"/>
          <w:u w:val="single" w:color="000000" w:themeColor="text1"/>
        </w:rPr>
        <w:t>item</w:t>
      </w:r>
      <w:r w:rsidRPr="00FA4060">
        <w:rPr>
          <w:color w:val="000000" w:themeColor="text1"/>
          <w:u w:val="single" w:color="000000" w:themeColor="text1"/>
        </w:rPr>
        <w:t xml:space="preserve"> (1), </w:t>
      </w:r>
      <w:r w:rsidR="00333CA0">
        <w:rPr>
          <w:color w:val="000000" w:themeColor="text1"/>
          <w:u w:val="single" w:color="000000" w:themeColor="text1"/>
        </w:rPr>
        <w:t>South Carolina shall</w:t>
      </w:r>
      <w:r w:rsidRPr="00FA4060">
        <w:rPr>
          <w:color w:val="000000" w:themeColor="text1"/>
          <w:u w:val="single" w:color="000000" w:themeColor="text1"/>
        </w:rPr>
        <w:t xml:space="preserve"> automatic</w:t>
      </w:r>
      <w:r w:rsidR="00E4558A">
        <w:rPr>
          <w:color w:val="000000" w:themeColor="text1"/>
          <w:u w:val="single" w:color="000000" w:themeColor="text1"/>
        </w:rPr>
        <w:t>ally recognize concealed weapon</w:t>
      </w:r>
      <w:r w:rsidRPr="00FA4060">
        <w:rPr>
          <w:color w:val="000000" w:themeColor="text1"/>
          <w:u w:val="single" w:color="000000" w:themeColor="text1"/>
        </w:rPr>
        <w:t xml:space="preserve"> permits issued </w:t>
      </w:r>
      <w:r w:rsidR="00333CA0">
        <w:rPr>
          <w:color w:val="000000" w:themeColor="text1"/>
          <w:u w:val="single" w:color="000000" w:themeColor="text1"/>
        </w:rPr>
        <w:t>by Georgia and North Carolina</w:t>
      </w:r>
      <w:r w:rsidRPr="00FA4060">
        <w:rPr>
          <w:color w:val="000000" w:themeColor="text1"/>
          <w:u w:val="single" w:color="000000" w:themeColor="text1"/>
        </w:rPr>
        <w:t>.</w:t>
      </w:r>
      <w:r w:rsidRPr="00FA4060">
        <w:rPr>
          <w:color w:val="000000" w:themeColor="text1"/>
          <w:u w:color="000000" w:themeColor="text1"/>
        </w:rPr>
        <w:t xml:space="preserve"> </w:t>
      </w:r>
    </w:p>
    <w:p w:rsidR="00F2140E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(3)</w:t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The reciprocity provisions of this section shall not be construed to authorize the holder of any out</w:t>
      </w:r>
      <w:r>
        <w:rPr>
          <w:color w:val="000000" w:themeColor="text1"/>
          <w:u w:val="single" w:color="000000" w:themeColor="text1"/>
        </w:rPr>
        <w:noBreakHyphen/>
      </w:r>
      <w:r w:rsidRPr="00FA4060">
        <w:rPr>
          <w:color w:val="000000" w:themeColor="text1"/>
          <w:u w:val="single" w:color="000000" w:themeColor="text1"/>
        </w:rPr>
        <w:t>of</w:t>
      </w:r>
      <w:r>
        <w:rPr>
          <w:color w:val="000000" w:themeColor="text1"/>
          <w:u w:val="single" w:color="000000" w:themeColor="text1"/>
        </w:rPr>
        <w:noBreakHyphen/>
      </w:r>
      <w:r w:rsidRPr="00FA4060">
        <w:rPr>
          <w:color w:val="000000" w:themeColor="text1"/>
          <w:u w:val="single" w:color="000000" w:themeColor="text1"/>
        </w:rPr>
        <w:t>state permit or license to carry, in this State, any firearm or weapon other than a handgun.</w:t>
      </w:r>
      <w:r w:rsidRPr="00FA4060">
        <w:rPr>
          <w:color w:val="000000" w:themeColor="text1"/>
          <w:u w:color="000000" w:themeColor="text1"/>
        </w:rPr>
        <w:t>”</w:t>
      </w:r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0E" w:rsidRDefault="00F2140E" w:rsidP="008D00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D5879">
        <w:t>2</w:t>
      </w:r>
      <w:r>
        <w:t>.</w:t>
      </w:r>
      <w:r>
        <w:tab/>
        <w:t>This act takes effect upon approval by the Governor.</w:t>
      </w:r>
    </w:p>
    <w:p w:rsidR="00C42579" w:rsidRDefault="00ED5879" w:rsidP="00C23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5BFB" w:rsidRDefault="00365BFB" w:rsidP="00365BFB">
      <w:pPr>
        <w:suppressAutoHyphens/>
      </w:pPr>
    </w:p>
    <w:sectPr w:rsidR="00365BFB" w:rsidSect="00365B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40E" w:rsidRDefault="00F2140E" w:rsidP="009F0C77">
      <w:r>
        <w:separator/>
      </w:r>
    </w:p>
  </w:endnote>
  <w:endnote w:type="continuationSeparator" w:id="0">
    <w:p w:rsidR="00F2140E" w:rsidRDefault="00F214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D3D9F4-A02A-4697-81BB-5F941C43ACA7}"/>
    <w:embedBold r:id="rId2" w:fontKey="{D448A6E4-6F97-4BD4-B1D2-DD3F602EE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3A298B-630B-4D33-8B85-E724328C9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A055A2-6814-4C1A-9756-1C794A842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579" w:rsidRPr="00365BFB" w:rsidRDefault="00365BFB" w:rsidP="00365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40E" w:rsidRDefault="00F2140E" w:rsidP="009F0C77">
      <w:r>
        <w:separator/>
      </w:r>
    </w:p>
  </w:footnote>
  <w:footnote w:type="continuationSeparator" w:id="0">
    <w:p w:rsidR="00F2140E" w:rsidRDefault="00F214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4CM15"/>
    <w:docVar w:name="CoverBillType" w:val="b"/>
    <w:docVar w:name="docpath" w:val="L:\Council\bills\SWB\5254CM15.DOCX"/>
    <w:docVar w:name="dvBillNumber" w:val="379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2140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33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CA0"/>
    <w:rsid w:val="00336AD0"/>
    <w:rsid w:val="00365BFB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9242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00D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32FE"/>
    <w:rsid w:val="00C3483A"/>
    <w:rsid w:val="00C42579"/>
    <w:rsid w:val="00C74E9D"/>
    <w:rsid w:val="00C82FD3"/>
    <w:rsid w:val="00C92819"/>
    <w:rsid w:val="00CC6B7B"/>
    <w:rsid w:val="00CD2089"/>
    <w:rsid w:val="00D1786E"/>
    <w:rsid w:val="00D73A67"/>
    <w:rsid w:val="00D970A9"/>
    <w:rsid w:val="00DF3845"/>
    <w:rsid w:val="00E41911"/>
    <w:rsid w:val="00E4558A"/>
    <w:rsid w:val="00E838DA"/>
    <w:rsid w:val="00E92EEF"/>
    <w:rsid w:val="00ED5879"/>
    <w:rsid w:val="00EF2368"/>
    <w:rsid w:val="00F2140E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957B9-1CFF-4937-AC0D-11FC3143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C931A-1BA0-4F61-852B-F79ABBF1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2</Pages>
  <Words>238</Words>
  <Characters>1245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3799 Text of Previous Version (Mar. 5, 2015) - South Carolina Legislature Online</dc:title>
  <dc:creator>SandyBarden</dc:creator>
  <cp:lastModifiedBy>N Cumfer</cp:lastModifiedBy>
  <cp:revision>2</cp:revision>
  <cp:lastPrinted>2015-02-03T14:05:00Z</cp:lastPrinted>
  <dcterms:created xsi:type="dcterms:W3CDTF">2015-03-05T17:07:00Z</dcterms:created>
  <dcterms:modified xsi:type="dcterms:W3CDTF">2015-03-05T17:07:00Z</dcterms:modified>
</cp:coreProperties>
</file>