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1893" w:rsidRPr="00522CE0" w:rsidRDefault="009B18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B1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93B6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A01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8</w:t>
      </w:r>
      <w:r>
        <w:rPr>
          <w:rFonts w:eastAsia="Times New Roman"/>
        </w:rPr>
        <w:noBreakHyphen/>
        <w:t>11</w:t>
      </w:r>
      <w:r>
        <w:rPr>
          <w:rFonts w:eastAsia="Times New Roman"/>
        </w:rPr>
        <w:noBreakHyphen/>
        <w:t>620(A)(1) OF THE 1976 CODE, RELATING TO LEAVE AND LUMP</w:t>
      </w:r>
      <w:r>
        <w:rPr>
          <w:rFonts w:eastAsia="Times New Roman"/>
        </w:rPr>
        <w:noBreakHyphen/>
        <w:t>SUM PAYMENTS UPON TERMINATION OF EMPLOYMENT, TO PROVIDE THAT ANY PUBLIC EMPLOYEE WHO IS TERMINATED WITHIN ONE YEAR OF FULL RETIREMENT SHALL HAVE FIVE DAYS AFTER TERMINATION TO PURCHASE THE REMAINING TIME.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8</w:t>
      </w:r>
      <w:r>
        <w:rPr>
          <w:rFonts w:eastAsia="Times New Roman"/>
        </w:rPr>
        <w:noBreakHyphen/>
        <w:t>11</w:t>
      </w:r>
      <w:r>
        <w:rPr>
          <w:rFonts w:eastAsia="Times New Roman"/>
        </w:rPr>
        <w:noBreakHyphen/>
        <w:t>620(A)(1) of the 1976 Code is amended to read:</w:t>
      </w: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A0196" w:rsidRPr="00DD4A93"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8</w:t>
      </w:r>
      <w:r>
        <w:rPr>
          <w:rFonts w:eastAsia="Times New Roman"/>
        </w:rPr>
        <w:noBreakHyphen/>
        <w:t>11</w:t>
      </w:r>
      <w:r>
        <w:rPr>
          <w:rFonts w:eastAsia="Times New Roman"/>
        </w:rPr>
        <w:noBreakHyphen/>
        <w:t>620.</w:t>
      </w:r>
      <w:r>
        <w:rPr>
          <w:rFonts w:eastAsia="Times New Roman"/>
        </w:rPr>
        <w:tab/>
        <w:t>(A)(1)</w:t>
      </w:r>
      <w:r>
        <w:rPr>
          <w:rFonts w:eastAsia="Times New Roman"/>
        </w:rPr>
        <w:tab/>
      </w:r>
      <w:r w:rsidRPr="00DA53AE">
        <w:rPr>
          <w:rFonts w:eastAsia="Times New Roman"/>
        </w:rPr>
        <w:t>Upon termination from state employment, an employee may take both annual leave and a lump</w:t>
      </w:r>
      <w:r>
        <w:rPr>
          <w:rFonts w:eastAsia="Times New Roman"/>
        </w:rPr>
        <w:noBreakHyphen/>
      </w:r>
      <w:r w:rsidRPr="00DA53AE">
        <w:rPr>
          <w:rFonts w:eastAsia="Times New Roman"/>
        </w:rPr>
        <w:t>sum payment for unused leave, but this combination may not exceed forty</w:t>
      </w:r>
      <w:r>
        <w:rPr>
          <w:rFonts w:eastAsia="Times New Roman"/>
        </w:rPr>
        <w:noBreakHyphen/>
      </w:r>
      <w:r w:rsidRPr="00DA53AE">
        <w:rPr>
          <w:rFonts w:eastAsia="Times New Roman"/>
        </w:rPr>
        <w:t>five days in a calendar year except as provided in Section 8</w:t>
      </w:r>
      <w:r>
        <w:rPr>
          <w:rFonts w:eastAsia="Times New Roman"/>
        </w:rPr>
        <w:noBreakHyphen/>
      </w:r>
      <w:r w:rsidRPr="00DA53AE">
        <w:rPr>
          <w:rFonts w:eastAsia="Times New Roman"/>
        </w:rPr>
        <w:t>11</w:t>
      </w:r>
      <w:r>
        <w:rPr>
          <w:rFonts w:eastAsia="Times New Roman"/>
        </w:rPr>
        <w:noBreakHyphen/>
      </w:r>
      <w:r w:rsidRPr="00DA53AE">
        <w:rPr>
          <w:rFonts w:eastAsia="Times New Roman"/>
        </w:rPr>
        <w:t>610. If an employee dies, the employee</w:t>
      </w:r>
      <w:r w:rsidRPr="00EE4D69">
        <w:rPr>
          <w:rFonts w:eastAsia="Times New Roman"/>
        </w:rPr>
        <w:t>’</w:t>
      </w:r>
      <w:r w:rsidRPr="00DA53AE">
        <w:rPr>
          <w:rFonts w:eastAsia="Times New Roman"/>
        </w:rPr>
        <w:t>s legal representative is entitled to a lump</w:t>
      </w:r>
      <w:r>
        <w:rPr>
          <w:rFonts w:eastAsia="Times New Roman"/>
        </w:rPr>
        <w:noBreakHyphen/>
      </w:r>
      <w:r w:rsidRPr="00DA53AE">
        <w:rPr>
          <w:rFonts w:eastAsia="Times New Roman"/>
        </w:rPr>
        <w:t>sum payment for the employee</w:t>
      </w:r>
      <w:r w:rsidRPr="00EE4D69">
        <w:rPr>
          <w:rFonts w:eastAsia="Times New Roman"/>
        </w:rPr>
        <w:t>’</w:t>
      </w:r>
      <w:r w:rsidRPr="00DA53AE">
        <w:rPr>
          <w:rFonts w:eastAsia="Times New Roman"/>
        </w:rPr>
        <w:t>s unused leave, not to exceed forty</w:t>
      </w:r>
      <w:r>
        <w:rPr>
          <w:rFonts w:eastAsia="Times New Roman"/>
        </w:rPr>
        <w:noBreakHyphen/>
      </w:r>
      <w:r w:rsidRPr="00DA53AE">
        <w:rPr>
          <w:rFonts w:eastAsia="Times New Roman"/>
        </w:rPr>
        <w:t>five working days, except as provided in Section 8</w:t>
      </w:r>
      <w:r>
        <w:rPr>
          <w:rFonts w:eastAsia="Times New Roman"/>
        </w:rPr>
        <w:noBreakHyphen/>
      </w:r>
      <w:r w:rsidRPr="00DA53AE">
        <w:rPr>
          <w:rFonts w:eastAsia="Times New Roman"/>
        </w:rPr>
        <w:t>11</w:t>
      </w:r>
      <w:r>
        <w:rPr>
          <w:rFonts w:eastAsia="Times New Roman"/>
        </w:rPr>
        <w:noBreakHyphen/>
      </w:r>
      <w:r w:rsidRPr="00DA53AE">
        <w:rPr>
          <w:rFonts w:eastAsia="Times New Roman"/>
        </w:rPr>
        <w:t xml:space="preserve">610. </w:t>
      </w:r>
      <w:r>
        <w:rPr>
          <w:u w:val="single"/>
        </w:rPr>
        <w:t>An</w:t>
      </w:r>
      <w:r w:rsidRPr="00DA53AE">
        <w:rPr>
          <w:u w:val="single"/>
        </w:rPr>
        <w:t xml:space="preserve"> employee who is terminated within one year of </w:t>
      </w:r>
      <w:r>
        <w:rPr>
          <w:u w:val="single"/>
        </w:rPr>
        <w:t>retirement eligibility under each of the retirement systems contained in Title 9 shall have five business days after the date of termination to purchase his remaining service time in order to attain retirement eligibility</w:t>
      </w:r>
      <w:r w:rsidRPr="00DA53AE">
        <w:rPr>
          <w:u w:val="single"/>
        </w:rPr>
        <w:t>.</w:t>
      </w:r>
      <w:r>
        <w:t>”</w:t>
      </w:r>
    </w:p>
    <w:p w:rsidR="008A0196"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3B6A" w:rsidRPr="00522CE0" w:rsidRDefault="008A0196" w:rsidP="008A01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E02F6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9B1893" w:rsidRDefault="009B1893" w:rsidP="009B1893">
      <w:pPr>
        <w:suppressAutoHyphens/>
        <w:jc w:val="both"/>
        <w:rPr>
          <w:rFonts w:eastAsia="Times New Roman"/>
        </w:rPr>
      </w:pPr>
    </w:p>
    <w:sectPr w:rsidR="009B1893" w:rsidSect="009B189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B6A" w:rsidRDefault="00893B6A" w:rsidP="00522CE0">
      <w:r>
        <w:separator/>
      </w:r>
    </w:p>
  </w:endnote>
  <w:endnote w:type="continuationSeparator" w:id="0">
    <w:p w:rsidR="00893B6A" w:rsidRDefault="00893B6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24A4F7-2FA5-40F3-8028-63C902CAFB49}"/>
    <w:embedBold r:id="rId2" w:fontKey="{1BCA3247-3E13-4C7B-BE39-BBF90470E446}"/>
  </w:font>
  <w:font w:name="Calibri">
    <w:panose1 w:val="020F0502020204030204"/>
    <w:charset w:val="00"/>
    <w:family w:val="swiss"/>
    <w:pitch w:val="variable"/>
    <w:sig w:usb0="E10002FF" w:usb1="4000ACFF" w:usb2="00000009" w:usb3="00000000" w:csb0="0000019F" w:csb1="00000000"/>
    <w:embedRegular r:id="rId3" w:fontKey="{40137B4D-3595-407F-87E3-D8661C74314C}"/>
  </w:font>
  <w:font w:name="Cambria">
    <w:panose1 w:val="02040503050406030204"/>
    <w:charset w:val="00"/>
    <w:family w:val="roman"/>
    <w:pitch w:val="variable"/>
    <w:sig w:usb0="E00002FF" w:usb1="400004FF" w:usb2="00000000" w:usb3="00000000" w:csb0="0000019F" w:csb1="00000000"/>
    <w:embedRegular r:id="rId4" w:fontKey="{D83259EE-525C-4621-94E0-3D5138509A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F6C" w:rsidRPr="009B1893" w:rsidRDefault="009B1893" w:rsidP="009B1893">
    <w:pPr>
      <w:pStyle w:val="Footer"/>
      <w:tabs>
        <w:tab w:val="clear" w:pos="4680"/>
        <w:tab w:val="clear" w:pos="9360"/>
        <w:tab w:val="center" w:pos="2995"/>
      </w:tabs>
      <w:spacing w:before="120"/>
    </w:pPr>
    <w:r>
      <w:t>[381]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B6A" w:rsidRDefault="00893B6A" w:rsidP="00522CE0">
      <w:r>
        <w:separator/>
      </w:r>
    </w:p>
  </w:footnote>
  <w:footnote w:type="continuationSeparator" w:id="0">
    <w:p w:rsidR="00893B6A" w:rsidRDefault="00893B6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0PUBL.KMM.KS"/>
    <w:docVar w:name="CoverAttorneyInitials" w:val="KMM"/>
    <w:docVar w:name="CoverAttorneyLastName" w:val="Moffitt"/>
    <w:docVar w:name="CoverBillType" w:val="b"/>
    <w:docVar w:name="CoverSenator" w:val="KS"/>
    <w:docVar w:name="dvBillNumber" w:val="381"/>
    <w:docVar w:name="dvBillNumberPrefix" w:val="S. "/>
    <w:docVar w:name="dvOriginalBody" w:val="Senate"/>
    <w:docVar w:name="fulldraftpath" w:val="L:\S-RES\KS\020PUBL.KMM.KS.DOCX"/>
    <w:docVar w:name="NameofBody" w:val="S"/>
    <w:docVar w:name="vgroup2" w:val="S-RES"/>
  </w:docVars>
  <w:rsids>
    <w:rsidRoot w:val="00893B6A"/>
    <w:rsid w:val="00041781"/>
    <w:rsid w:val="00042AC1"/>
    <w:rsid w:val="00046516"/>
    <w:rsid w:val="0007601D"/>
    <w:rsid w:val="000B0720"/>
    <w:rsid w:val="000B10C4"/>
    <w:rsid w:val="000B5EAF"/>
    <w:rsid w:val="001315B2"/>
    <w:rsid w:val="00170561"/>
    <w:rsid w:val="001735BB"/>
    <w:rsid w:val="00186AC9"/>
    <w:rsid w:val="00197DF1"/>
    <w:rsid w:val="001B3DD9"/>
    <w:rsid w:val="001B7E5D"/>
    <w:rsid w:val="001D3BAC"/>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E7F9F"/>
    <w:rsid w:val="00720D40"/>
    <w:rsid w:val="007318D4"/>
    <w:rsid w:val="00733E54"/>
    <w:rsid w:val="00765784"/>
    <w:rsid w:val="007A4390"/>
    <w:rsid w:val="007E5CB7"/>
    <w:rsid w:val="008314D2"/>
    <w:rsid w:val="00893B6A"/>
    <w:rsid w:val="008A0196"/>
    <w:rsid w:val="008B2F42"/>
    <w:rsid w:val="008C3697"/>
    <w:rsid w:val="008E185F"/>
    <w:rsid w:val="008F023B"/>
    <w:rsid w:val="00904E16"/>
    <w:rsid w:val="009162B3"/>
    <w:rsid w:val="00927C62"/>
    <w:rsid w:val="00983951"/>
    <w:rsid w:val="00984124"/>
    <w:rsid w:val="00984640"/>
    <w:rsid w:val="00995C37"/>
    <w:rsid w:val="009B1893"/>
    <w:rsid w:val="009C118A"/>
    <w:rsid w:val="009D7D2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2F6C"/>
    <w:rsid w:val="00E058D3"/>
    <w:rsid w:val="00E76AD9"/>
    <w:rsid w:val="00E91E2F"/>
    <w:rsid w:val="00EA3546"/>
    <w:rsid w:val="00EB47AE"/>
    <w:rsid w:val="00EC34E1"/>
    <w:rsid w:val="00F0234A"/>
    <w:rsid w:val="00F05CF2"/>
    <w:rsid w:val="00F51241"/>
    <w:rsid w:val="00F52959"/>
    <w:rsid w:val="00F55884"/>
    <w:rsid w:val="00FB7F01"/>
    <w:rsid w:val="00FC0D36"/>
    <w:rsid w:val="00FE139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C218B6B-55A0-4E4F-A472-7D0C33FBD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14A01511.dotm</Template>
  <TotalTime>0</TotalTime>
  <Pages>1</Pages>
  <Words>198</Words>
  <Characters>1041</Characters>
  <Application>Microsoft Office Word</Application>
  <DocSecurity>0</DocSecurity>
  <Lines>39</Lines>
  <Paragraphs>7</Paragraphs>
  <ScaleCrop>false</ScaleCrop>
  <Company> </Company>
  <LinksUpToDate>false</LinksUpToDate>
  <CharactersWithSpaces>1232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381 Text of Previous Version (Jan. 28, 2015) - South Carolina Legislature Online</dc:title>
  <dc:subject/>
  <dc:creator>%USERNAME%</dc:creator>
  <cp:keywords/>
  <dc:description/>
  <cp:lastModifiedBy>N Cumfer</cp:lastModifiedBy>
  <cp:revision>2</cp:revision>
  <dcterms:created xsi:type="dcterms:W3CDTF">2015-01-28T20:43:00Z</dcterms:created>
  <dcterms:modified xsi:type="dcterms:W3CDTF">2015-01-28T20:43:00Z</dcterms:modified>
</cp:coreProperties>
</file>