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54EA" w:rsidRP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6AB" w:rsidRDefault="008C560E" w:rsidP="005254EA">
      <w:pPr>
        <w:tabs>
          <w:tab w:val="right" w:pos="5933"/>
        </w:tabs>
        <w:suppressAutoHyphens/>
        <w:jc w:val="both"/>
        <w:rPr>
          <w:rFonts w:eastAsia="Times New Roman"/>
        </w:rPr>
      </w:pPr>
      <w:r>
        <w:rPr>
          <w:rFonts w:eastAsia="Times New Roman"/>
        </w:rPr>
        <w:t>AMENDED</w:t>
      </w:r>
    </w:p>
    <w:p w:rsidR="008C560E" w:rsidRDefault="008C560E" w:rsidP="005254EA">
      <w:pPr>
        <w:tabs>
          <w:tab w:val="right" w:pos="5933"/>
        </w:tabs>
        <w:suppressAutoHyphens/>
        <w:jc w:val="both"/>
        <w:rPr>
          <w:rFonts w:eastAsia="Times New Roman"/>
        </w:rPr>
      </w:pPr>
      <w:r>
        <w:rPr>
          <w:rFonts w:eastAsia="Times New Roman"/>
        </w:rPr>
        <w:t>February 24, 2015</w:t>
      </w:r>
    </w:p>
    <w:p w:rsidR="008C560E" w:rsidRDefault="008C560E" w:rsidP="005254EA">
      <w:pPr>
        <w:tabs>
          <w:tab w:val="right" w:pos="5933"/>
        </w:tabs>
        <w:suppressAutoHyphens/>
        <w:jc w:val="both"/>
        <w:rPr>
          <w:rFonts w:eastAsia="Times New Roman"/>
        </w:rPr>
      </w:pPr>
    </w:p>
    <w:p w:rsidR="005254EA" w:rsidRPr="005254EA" w:rsidRDefault="005254EA" w:rsidP="005254EA">
      <w:pPr>
        <w:tabs>
          <w:tab w:val="right" w:pos="5933"/>
        </w:tabs>
        <w:suppressAutoHyphens/>
        <w:jc w:val="both"/>
        <w:rPr>
          <w:rFonts w:eastAsia="Times New Roman"/>
        </w:rPr>
      </w:pPr>
      <w:r>
        <w:rPr>
          <w:rFonts w:eastAsia="Times New Roman"/>
        </w:rPr>
        <w:tab/>
      </w:r>
      <w:r>
        <w:rPr>
          <w:rFonts w:eastAsia="Times New Roman"/>
          <w:b/>
          <w:sz w:val="36"/>
        </w:rPr>
        <w:t>S. 3</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Shealy, Malloy, Courson, Fair, Turner, Lourie and Hembree</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5A7317">
      <w:pPr>
        <w:tabs>
          <w:tab w:val="right" w:pos="5933"/>
        </w:tabs>
        <w:suppressAutoHyphens/>
        <w:jc w:val="both"/>
        <w:rPr>
          <w:rFonts w:eastAsia="Times New Roman"/>
        </w:rPr>
      </w:pPr>
      <w:r>
        <w:rPr>
          <w:rFonts w:eastAsia="Times New Roman"/>
        </w:rPr>
        <w:t>S.</w:t>
      </w:r>
      <w:r w:rsidR="00C669D7">
        <w:rPr>
          <w:rFonts w:eastAsia="Times New Roman"/>
        </w:rPr>
        <w:t xml:space="preserve"> Printed 2/24</w:t>
      </w:r>
      <w:r>
        <w:rPr>
          <w:rFonts w:eastAsia="Times New Roman"/>
        </w:rPr>
        <w:t>/15--S.</w:t>
      </w:r>
      <w:r w:rsidR="005A7317">
        <w:rPr>
          <w:rFonts w:eastAsia="Times New Roman"/>
        </w:rPr>
        <w:tab/>
        <w:t>[SEC 2/25/15 11:23 AM]</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254EA" w:rsidRDefault="005254EA"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54EA" w:rsidSect="005254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476D" w:rsidRDefault="00B94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5A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01B6">
        <w:rPr>
          <w:color w:val="000000" w:themeColor="text1"/>
          <w:u w:color="000000" w:themeColor="text1"/>
        </w:rPr>
        <w:t>TO AMEND SECTION 16</w:t>
      </w:r>
      <w:r w:rsidRPr="00F301B6">
        <w:rPr>
          <w:color w:val="000000" w:themeColor="text1"/>
          <w:u w:color="000000" w:themeColor="text1"/>
        </w:rPr>
        <w:noBreakHyphen/>
        <w:t>25</w:t>
      </w:r>
      <w:r w:rsidRPr="00F301B6">
        <w:rPr>
          <w:color w:val="000000" w:themeColor="text1"/>
          <w:u w:color="000000" w:themeColor="text1"/>
        </w:rPr>
        <w:noBreakHyphen/>
        <w:t>10 OF THE 1976 CODE, TO PROVIDE NECESSARY DEFINITIONS; TO AMEND SECTION 16</w:t>
      </w:r>
      <w:r w:rsidRPr="00F301B6">
        <w:rPr>
          <w:color w:val="000000" w:themeColor="text1"/>
          <w:u w:color="000000" w:themeColor="text1"/>
        </w:rPr>
        <w:noBreakHyphen/>
        <w:t>25</w:t>
      </w:r>
      <w:r w:rsidRPr="00F301B6">
        <w:rPr>
          <w:color w:val="000000" w:themeColor="text1"/>
          <w:u w:color="000000" w:themeColor="text1"/>
        </w:rPr>
        <w:noBreakHyphen/>
        <w:t>20 OF THE 1976 CODE, RELATING TO CRIMINAL DOMESTIC VIOLENCE OFFENSES AND PENALTIES, SO AS TO RESTRUCTURE THE CRIMINAL DOMESTIC VIOLENCE OFFENSES INTO DEGREES AND PROVIDE PENALTIES; TO AMEND SECTION 16</w:t>
      </w:r>
      <w:r w:rsidRPr="00F301B6">
        <w:rPr>
          <w:color w:val="000000" w:themeColor="text1"/>
          <w:u w:color="000000" w:themeColor="text1"/>
        </w:rPr>
        <w:noBreakHyphen/>
        <w:t>25</w:t>
      </w:r>
      <w:r w:rsidRPr="00F301B6">
        <w:rPr>
          <w:color w:val="000000" w:themeColor="text1"/>
          <w:u w:color="000000" w:themeColor="text1"/>
        </w:rPr>
        <w:noBreakHyphen/>
        <w:t>30, RELATING TO THE ILLEGAL POSSESSION OF A FIREARM BY A PERSON CONVICTED OF A DOMESTIC VIOLENCE OFFENSE, TO PROVIDE THAT IT IS UNLAWFUL FOR A PERSON CONVICTED OF A CRIMINAL DOMESTIC VIOLENCE OFFENSE OR A PERSON SUBJECT TO AN ORDER OF PROTECTION FOR DOMESTIC OR FAMILY VIOLENCE TO SHIP, TRANSPORT, OR RECEIVE A FIREARM OR AMMUNITION, AND TO PROVIDE NOTICE TO A PERSON TO WHOM THE STATUTE APPLIES; TO AMEND SECTION 16</w:t>
      </w:r>
      <w:r w:rsidRPr="00F301B6">
        <w:rPr>
          <w:color w:val="000000" w:themeColor="text1"/>
          <w:u w:color="000000" w:themeColor="text1"/>
        </w:rPr>
        <w:noBreakHyphen/>
        <w:t>25</w:t>
      </w:r>
      <w:r w:rsidRPr="00F301B6">
        <w:rPr>
          <w:color w:val="000000" w:themeColor="text1"/>
          <w:u w:color="000000" w:themeColor="text1"/>
        </w:rPr>
        <w:noBreakHyphen/>
        <w:t>65, RELATING TO CRIMINAL DOMESTIC VIOLENCE OF A HIGH AND AGGRAVATED NATURE, TO PROVIDE THAT THE COURT MUST ORDER PARTICIPATION IN A DOMESTIC VIOLENCE INTERVENTION PROGRAM AND ALLOW A RESTRICTION ON FIREARMS AND AMMUNITION AS A CONDITION OF BOND; AND TO AMEND CHAPTER 3, TITLE 16, RELATING TO OFFENSES AGAINST THE PERSON, BY ADDING ARTICLE 18, TO PROVIDE NECESSARY DEFINITIONS AND TO ESTABLISH A PROCEDURE FOR THE ISSUANCE OF PERMANENT AND EMERGENCY CIVIL NO</w:t>
      </w:r>
      <w:r w:rsidRPr="00F301B6">
        <w:rPr>
          <w:color w:val="000000" w:themeColor="text1"/>
          <w:u w:color="000000" w:themeColor="text1"/>
        </w:rPr>
        <w:noBreakHyphen/>
        <w:t>CONTACT ORDERS UNDER CERTAIN CIRCUMSTANCES, TO PROVIDE FOR THE DURATION OF CIVIL NO</w:t>
      </w:r>
      <w:r w:rsidRPr="00F301B6">
        <w:rPr>
          <w:color w:val="000000" w:themeColor="text1"/>
          <w:u w:color="000000" w:themeColor="text1"/>
        </w:rPr>
        <w:noBreakHyphen/>
        <w:t>CONTACT ORDERS, AND TO PROVIDE A PENALTY FOR THE VIOLATION OF CIVIL NO</w:t>
      </w:r>
      <w:r w:rsidRPr="00F301B6">
        <w:rPr>
          <w:color w:val="000000" w:themeColor="text1"/>
          <w:u w:color="000000" w:themeColor="text1"/>
        </w:rPr>
        <w:noBreakHyphen/>
        <w:t>CONTACT ORDERS.</w:t>
      </w:r>
      <w:bookmarkEnd w:id="1"/>
    </w:p>
    <w:p w:rsidR="00E236AB" w:rsidRDefault="00E236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sidRPr="00851878">
        <w:rPr>
          <w:color w:val="000000" w:themeColor="text1"/>
        </w:rPr>
        <w:t>SECTION</w:t>
      </w:r>
      <w:r w:rsidRPr="00851878">
        <w:rPr>
          <w:color w:val="000000" w:themeColor="text1"/>
        </w:rPr>
        <w:tab/>
        <w:t>1.</w:t>
      </w:r>
      <w:r w:rsidRPr="00851878">
        <w:rPr>
          <w:color w:val="000000" w:themeColor="text1"/>
        </w:rPr>
        <w:tab/>
        <w:t xml:space="preserve">Section </w:t>
      </w:r>
      <w:r w:rsidRPr="00851878">
        <w:rPr>
          <w:bCs/>
          <w:color w:val="000000" w:themeColor="text1"/>
        </w:rPr>
        <w:t>16</w:t>
      </w:r>
      <w:r w:rsidRPr="00851878">
        <w:rPr>
          <w:bCs/>
          <w:color w:val="000000" w:themeColor="text1"/>
        </w:rPr>
        <w:noBreakHyphen/>
        <w:t>25</w:t>
      </w:r>
      <w:r w:rsidRPr="00851878">
        <w:rPr>
          <w:bCs/>
          <w:color w:val="000000" w:themeColor="text1"/>
        </w:rPr>
        <w:noBreakHyphen/>
        <w:t>10 of the 1976 Code, as last amended by Act 166 of 2005, is further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Pr>
          <w:bCs/>
          <w:color w:val="000000" w:themeColor="text1"/>
        </w:rPr>
        <w:tab/>
      </w:r>
      <w:r w:rsidRPr="00D96590">
        <w:rPr>
          <w:bCs/>
          <w:color w:val="000000" w:themeColor="text1"/>
        </w:rPr>
        <w:t>“Section 16</w:t>
      </w:r>
      <w:r w:rsidRPr="00D96590">
        <w:rPr>
          <w:bCs/>
          <w:color w:val="000000" w:themeColor="text1"/>
        </w:rPr>
        <w:noBreakHyphen/>
        <w:t>25</w:t>
      </w:r>
      <w:r w:rsidRPr="00D96590">
        <w:rPr>
          <w:bCs/>
          <w:color w:val="000000" w:themeColor="text1"/>
        </w:rPr>
        <w:noBreakHyphen/>
        <w:t>10.</w:t>
      </w:r>
      <w:r>
        <w:rPr>
          <w:bCs/>
          <w:color w:val="000000" w:themeColor="text1"/>
        </w:rPr>
        <w:tab/>
      </w:r>
      <w:r w:rsidRPr="00D96590">
        <w:rPr>
          <w:bCs/>
          <w:color w:val="000000" w:themeColor="text1"/>
        </w:rPr>
        <w:t>As used in this article: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108D0">
        <w:rPr>
          <w:color w:val="000000" w:themeColor="text1"/>
          <w:u w:color="000000" w:themeColor="text1"/>
        </w:rPr>
        <w:tab/>
      </w:r>
      <w:r w:rsidRPr="00D96590">
        <w:rPr>
          <w:color w:val="000000" w:themeColor="text1"/>
          <w:u w:val="single" w:color="000000" w:themeColor="text1"/>
        </w:rPr>
        <w:t>(1)</w:t>
      </w:r>
      <w:r>
        <w:rPr>
          <w:color w:val="000000" w:themeColor="text1"/>
        </w:rPr>
        <w:tab/>
      </w:r>
      <w:r w:rsidRPr="00D96590">
        <w:rPr>
          <w:color w:val="000000" w:themeColor="text1"/>
        </w:rPr>
        <w:t>‘Household member’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1</w:t>
      </w:r>
      <w:r w:rsidRPr="00F11D51">
        <w:rPr>
          <w:color w:val="000000" w:themeColor="text1"/>
        </w:rPr>
        <w:t>)</w:t>
      </w:r>
      <w:r w:rsidRPr="00D96590">
        <w:rPr>
          <w:color w:val="000000" w:themeColor="text1"/>
        </w:rPr>
        <w:t>(</w:t>
      </w:r>
      <w:r w:rsidRPr="00D96590">
        <w:rPr>
          <w:color w:val="000000" w:themeColor="text1"/>
          <w:u w:val="single" w:color="000000" w:themeColor="text1"/>
        </w:rPr>
        <w:t>a</w:t>
      </w:r>
      <w:r>
        <w:rPr>
          <w:color w:val="000000" w:themeColor="text1"/>
        </w:rPr>
        <w:t>)</w:t>
      </w:r>
      <w:r>
        <w:rPr>
          <w:color w:val="000000" w:themeColor="text1"/>
        </w:rPr>
        <w:tab/>
      </w:r>
      <w:r w:rsidRPr="00D96590">
        <w:rPr>
          <w:color w:val="000000" w:themeColor="text1"/>
        </w:rPr>
        <w:t>a spouse;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2</w:t>
      </w:r>
      <w:r w:rsidRPr="00F11D51">
        <w:rPr>
          <w:color w:val="000000" w:themeColor="text1"/>
        </w:rPr>
        <w:t>)</w:t>
      </w:r>
      <w:r w:rsidRPr="00D96590">
        <w:rPr>
          <w:color w:val="000000" w:themeColor="text1"/>
        </w:rPr>
        <w:t>(</w:t>
      </w:r>
      <w:r w:rsidRPr="00D96590">
        <w:rPr>
          <w:color w:val="000000" w:themeColor="text1"/>
          <w:u w:val="single" w:color="000000" w:themeColor="text1"/>
        </w:rPr>
        <w:t>b</w:t>
      </w:r>
      <w:r>
        <w:rPr>
          <w:color w:val="000000" w:themeColor="text1"/>
        </w:rPr>
        <w:t>)</w:t>
      </w:r>
      <w:r>
        <w:rPr>
          <w:color w:val="000000" w:themeColor="text1"/>
        </w:rPr>
        <w:tab/>
      </w:r>
      <w:r w:rsidRPr="00D96590">
        <w:rPr>
          <w:color w:val="000000" w:themeColor="text1"/>
        </w:rPr>
        <w:t>a former spouse;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3</w:t>
      </w:r>
      <w:r w:rsidRPr="00F11D51">
        <w:rPr>
          <w:color w:val="000000" w:themeColor="text1"/>
        </w:rPr>
        <w:t>)</w:t>
      </w:r>
      <w:r w:rsidRPr="00D96590">
        <w:rPr>
          <w:color w:val="000000" w:themeColor="text1"/>
        </w:rPr>
        <w:t>(</w:t>
      </w:r>
      <w:r w:rsidRPr="00D96590">
        <w:rPr>
          <w:color w:val="000000" w:themeColor="text1"/>
          <w:u w:val="single" w:color="000000" w:themeColor="text1"/>
        </w:rPr>
        <w:t>c</w:t>
      </w:r>
      <w:r>
        <w:rPr>
          <w:color w:val="000000" w:themeColor="text1"/>
        </w:rPr>
        <w:t>)</w:t>
      </w:r>
      <w:r>
        <w:rPr>
          <w:color w:val="000000" w:themeColor="text1"/>
        </w:rPr>
        <w:tab/>
      </w:r>
      <w:r w:rsidRPr="00D96590">
        <w:rPr>
          <w:color w:val="000000" w:themeColor="text1"/>
        </w:rPr>
        <w:t>perso</w:t>
      </w:r>
      <w:r>
        <w:rPr>
          <w:color w:val="000000" w:themeColor="text1"/>
        </w:rPr>
        <w:t xml:space="preserve">ns who have a child in common;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4</w:t>
      </w:r>
      <w:r w:rsidRPr="00F11D51">
        <w:rPr>
          <w:color w:val="000000" w:themeColor="text1"/>
        </w:rPr>
        <w:t>)</w:t>
      </w:r>
      <w:r w:rsidRPr="00D96590">
        <w:rPr>
          <w:color w:val="000000" w:themeColor="text1"/>
        </w:rPr>
        <w:t>(</w:t>
      </w:r>
      <w:r w:rsidRPr="00D96590">
        <w:rPr>
          <w:color w:val="000000" w:themeColor="text1"/>
          <w:u w:val="single" w:color="000000" w:themeColor="text1"/>
        </w:rPr>
        <w:t>d</w:t>
      </w:r>
      <w:r>
        <w:rPr>
          <w:color w:val="000000" w:themeColor="text1"/>
        </w:rPr>
        <w:t>)</w:t>
      </w:r>
      <w:r>
        <w:rPr>
          <w:color w:val="000000" w:themeColor="text1"/>
        </w:rPr>
        <w:tab/>
      </w:r>
      <w:r w:rsidRPr="00D96590">
        <w:rPr>
          <w:color w:val="000000" w:themeColor="text1"/>
        </w:rPr>
        <w:t>a male and female who are cohabiting or formerly have cohabited.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(2)</w:t>
      </w:r>
      <w:r w:rsidRPr="002D4F7B">
        <w:rPr>
          <w:color w:val="000000" w:themeColor="text1"/>
        </w:rPr>
        <w:tab/>
      </w:r>
      <w:r w:rsidRPr="00D96590">
        <w:rPr>
          <w:color w:val="000000" w:themeColor="text1"/>
          <w:u w:val="single" w:color="000000" w:themeColor="text1"/>
        </w:rPr>
        <w:t xml:space="preserve">‘Great bodily injury’ </w:t>
      </w:r>
      <w:r w:rsidRPr="000B775F">
        <w:rPr>
          <w:u w:val="single"/>
        </w:rPr>
        <w:t xml:space="preserve">means bodily injury which causes a substantial risk of death or </w:t>
      </w:r>
      <w:r>
        <w:rPr>
          <w:u w:val="single"/>
        </w:rPr>
        <w:t>which causes s</w:t>
      </w:r>
      <w:r w:rsidRPr="000B775F">
        <w:rPr>
          <w:u w:val="single"/>
        </w:rPr>
        <w:t xml:space="preserve">erious, permanent disfigurement or protracted loss or impairment </w:t>
      </w:r>
      <w:r>
        <w:rPr>
          <w:u w:val="single"/>
        </w:rPr>
        <w:t>o</w:t>
      </w:r>
      <w:r w:rsidRPr="000B775F">
        <w:rPr>
          <w:u w:val="single"/>
        </w:rPr>
        <w:t xml:space="preserve">f </w:t>
      </w:r>
      <w:r>
        <w:rPr>
          <w:u w:val="single"/>
        </w:rPr>
        <w:t xml:space="preserve">the function of </w:t>
      </w:r>
      <w:r w:rsidRPr="000B775F">
        <w:rPr>
          <w:u w:val="single"/>
        </w:rPr>
        <w:t>a bodily member or organ.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(3)</w:t>
      </w:r>
      <w:r w:rsidRPr="002D4F7B">
        <w:rPr>
          <w:color w:val="000000" w:themeColor="text1"/>
        </w:rPr>
        <w:tab/>
      </w:r>
      <w:r w:rsidRPr="00D96590">
        <w:rPr>
          <w:color w:val="000000" w:themeColor="text1"/>
          <w:u w:val="single" w:color="000000" w:themeColor="text1"/>
        </w:rPr>
        <w:t xml:space="preserve">‘Moderate bodily injury’ </w:t>
      </w:r>
      <w:r w:rsidRPr="000B775F">
        <w:rPr>
          <w:u w:val="single"/>
        </w:rPr>
        <w:t>means physical injury that involves</w:t>
      </w:r>
      <w:r w:rsidRPr="00B549A3">
        <w:rPr>
          <w:u w:val="single"/>
        </w:rPr>
        <w:t xml:space="preserve"> loss of consciousness, or that requires medical treatment but does not cause a substantial risk of death or </w:t>
      </w:r>
      <w:r>
        <w:rPr>
          <w:u w:val="single"/>
        </w:rPr>
        <w:t xml:space="preserve">which does not cause </w:t>
      </w:r>
      <w:r w:rsidRPr="00B549A3">
        <w:rPr>
          <w:u w:val="single"/>
        </w:rPr>
        <w:t xml:space="preserve">serious, permanent disfigurement or protracted loss or impairment </w:t>
      </w:r>
      <w:r>
        <w:rPr>
          <w:u w:val="single"/>
        </w:rPr>
        <w:t xml:space="preserve">of the function of </w:t>
      </w:r>
      <w:r w:rsidRPr="00B549A3">
        <w:rPr>
          <w:u w:val="single"/>
        </w:rPr>
        <w:t>a bodily member or organ.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(4)</w:t>
      </w:r>
      <w:r w:rsidRPr="002D4F7B">
        <w:rPr>
          <w:color w:val="000000" w:themeColor="text1"/>
        </w:rPr>
        <w:tab/>
      </w:r>
      <w:r>
        <w:rPr>
          <w:color w:val="000000" w:themeColor="text1"/>
          <w:u w:val="single" w:color="000000" w:themeColor="text1"/>
        </w:rPr>
        <w:t>‘Deadly weapon’ means an</w:t>
      </w:r>
      <w:r w:rsidRPr="00D96590">
        <w:rPr>
          <w:color w:val="000000" w:themeColor="text1"/>
          <w:u w:val="single" w:color="000000" w:themeColor="text1"/>
        </w:rPr>
        <w:t xml:space="preserve"> article, instrument</w:t>
      </w:r>
      <w:r>
        <w:rPr>
          <w:color w:val="000000" w:themeColor="text1"/>
          <w:u w:val="single" w:color="000000" w:themeColor="text1"/>
        </w:rPr>
        <w:t>,</w:t>
      </w:r>
      <w:r w:rsidRPr="00D96590">
        <w:rPr>
          <w:color w:val="000000" w:themeColor="text1"/>
          <w:u w:val="single" w:color="000000" w:themeColor="text1"/>
        </w:rPr>
        <w:t xml:space="preserve"> or substance which is likely to produce or used to produce death or great bodily harm</w:t>
      </w:r>
      <w:r>
        <w:rPr>
          <w:color w:val="000000" w:themeColor="text1"/>
          <w:u w:val="single" w:color="000000" w:themeColor="text1"/>
        </w:rPr>
        <w:t>,</w:t>
      </w:r>
      <w:r w:rsidRPr="00D96590">
        <w:rPr>
          <w:color w:val="000000" w:themeColor="text1"/>
          <w:u w:val="single" w:color="000000" w:themeColor="text1"/>
        </w:rPr>
        <w:t xml:space="preserve"> including, but not limited to, a pistol, rifle, shotgun, knife, stiletto, sword, dagger, metal knuckles</w:t>
      </w:r>
      <w:r w:rsidR="00F11D51">
        <w:rPr>
          <w:color w:val="000000" w:themeColor="text1"/>
          <w:u w:val="single" w:color="000000" w:themeColor="text1"/>
        </w:rPr>
        <w:t>,</w:t>
      </w:r>
      <w:r w:rsidRPr="00D96590">
        <w:rPr>
          <w:color w:val="000000" w:themeColor="text1"/>
          <w:u w:val="single" w:color="000000" w:themeColor="text1"/>
        </w:rPr>
        <w:t xml:space="preserve"> or fists.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(5)</w:t>
      </w:r>
      <w:r w:rsidRPr="002D4F7B">
        <w:rPr>
          <w:color w:val="000000" w:themeColor="text1"/>
        </w:rPr>
        <w:tab/>
      </w:r>
      <w:r>
        <w:rPr>
          <w:color w:val="000000" w:themeColor="text1"/>
          <w:u w:val="single" w:color="000000" w:themeColor="text1"/>
        </w:rPr>
        <w:t>‘Protection order’ means an</w:t>
      </w:r>
      <w:r w:rsidRPr="00D96590">
        <w:rPr>
          <w:color w:val="000000" w:themeColor="text1"/>
          <w:u w:val="single" w:color="000000" w:themeColor="text1"/>
        </w:rPr>
        <w:t xml:space="preserve"> order of protection, restraining order, condition of bond, or </w:t>
      </w:r>
      <w:r>
        <w:rPr>
          <w:color w:val="000000" w:themeColor="text1"/>
          <w:u w:val="single" w:color="000000" w:themeColor="text1"/>
        </w:rPr>
        <w:t>similar order issued in this State, another</w:t>
      </w:r>
      <w:r w:rsidRPr="00D96590">
        <w:rPr>
          <w:color w:val="000000" w:themeColor="text1"/>
          <w:u w:val="single" w:color="000000" w:themeColor="text1"/>
        </w:rPr>
        <w:t xml:space="preserve"> state</w:t>
      </w:r>
      <w:r>
        <w:rPr>
          <w:color w:val="000000" w:themeColor="text1"/>
          <w:u w:val="single" w:color="000000" w:themeColor="text1"/>
        </w:rPr>
        <w:t>, tribe, territory,</w:t>
      </w:r>
      <w:r w:rsidRPr="00D96590">
        <w:rPr>
          <w:color w:val="000000" w:themeColor="text1"/>
          <w:u w:val="single" w:color="000000" w:themeColor="text1"/>
        </w:rPr>
        <w:t xml:space="preserve"> or foreign jurisdiction for the purpose of protecting a household member.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Pr>
          <w:color w:val="000000" w:themeColor="text1"/>
          <w:u w:val="single" w:color="000000" w:themeColor="text1"/>
        </w:rPr>
        <w:t>(6)</w:t>
      </w:r>
      <w:r w:rsidRPr="002D4F7B">
        <w:rPr>
          <w:color w:val="000000" w:themeColor="text1"/>
        </w:rPr>
        <w:tab/>
      </w:r>
      <w:r w:rsidRPr="00D96590">
        <w:rPr>
          <w:color w:val="000000" w:themeColor="text1"/>
          <w:u w:val="single" w:color="000000" w:themeColor="text1"/>
        </w:rPr>
        <w:t xml:space="preserve">‘Prior conviction of domestic violence’ </w:t>
      </w:r>
      <w:r>
        <w:rPr>
          <w:color w:val="000000" w:themeColor="text1"/>
          <w:u w:val="single" w:color="000000" w:themeColor="text1"/>
        </w:rPr>
        <w:t>means</w:t>
      </w:r>
      <w:r w:rsidRPr="00D96590">
        <w:rPr>
          <w:color w:val="000000" w:themeColor="text1"/>
          <w:u w:val="single" w:color="000000" w:themeColor="text1"/>
        </w:rPr>
        <w:t xml:space="preserve"> conviction of a crime in </w:t>
      </w:r>
      <w:r>
        <w:rPr>
          <w:color w:val="000000" w:themeColor="text1"/>
          <w:u w:val="single" w:color="000000" w:themeColor="text1"/>
        </w:rPr>
        <w:t xml:space="preserve">this State, another state, tribe, or territory </w:t>
      </w:r>
      <w:r w:rsidRPr="00D96590">
        <w:rPr>
          <w:color w:val="000000" w:themeColor="text1"/>
          <w:u w:val="single" w:color="000000" w:themeColor="text1"/>
        </w:rPr>
        <w:t xml:space="preserve">containing among </w:t>
      </w:r>
      <w:r>
        <w:rPr>
          <w:color w:val="000000" w:themeColor="text1"/>
          <w:u w:val="single" w:color="000000" w:themeColor="text1"/>
        </w:rPr>
        <w:t>the crime’s</w:t>
      </w:r>
      <w:r w:rsidRPr="00D96590">
        <w:rPr>
          <w:color w:val="000000" w:themeColor="text1"/>
          <w:u w:val="single" w:color="000000" w:themeColor="text1"/>
        </w:rPr>
        <w:t xml:space="preserve"> elements those </w:t>
      </w:r>
      <w:r>
        <w:rPr>
          <w:color w:val="000000" w:themeColor="text1"/>
          <w:u w:val="single" w:color="000000" w:themeColor="text1"/>
        </w:rPr>
        <w:t xml:space="preserve">elements </w:t>
      </w:r>
      <w:r w:rsidRPr="00D96590">
        <w:rPr>
          <w:color w:val="000000" w:themeColor="text1"/>
          <w:u w:val="single" w:color="000000" w:themeColor="text1"/>
        </w:rPr>
        <w:t>enumerated in Section 16</w:t>
      </w:r>
      <w:r w:rsidRPr="00D96590">
        <w:rPr>
          <w:color w:val="000000" w:themeColor="text1"/>
          <w:u w:val="single" w:color="000000" w:themeColor="text1"/>
        </w:rPr>
        <w:noBreakHyphen/>
        <w:t>25</w:t>
      </w:r>
      <w:r w:rsidRPr="00D96590">
        <w:rPr>
          <w:color w:val="000000" w:themeColor="text1"/>
          <w:u w:val="single" w:color="000000" w:themeColor="text1"/>
        </w:rPr>
        <w:noBreakHyphen/>
        <w:t>20(A)</w:t>
      </w:r>
      <w:r>
        <w:rPr>
          <w:color w:val="000000" w:themeColor="text1"/>
          <w:u w:val="single" w:color="000000" w:themeColor="text1"/>
        </w:rPr>
        <w:t xml:space="preserve"> or 16-25-65</w:t>
      </w:r>
      <w:r w:rsidRPr="00D96590">
        <w:rPr>
          <w:color w:val="000000" w:themeColor="text1"/>
          <w:u w:val="single" w:color="000000" w:themeColor="text1"/>
        </w:rPr>
        <w:t xml:space="preserve">, that is committed against a household member as defined in </w:t>
      </w:r>
      <w:r>
        <w:rPr>
          <w:color w:val="000000" w:themeColor="text1"/>
          <w:u w:val="single" w:color="000000" w:themeColor="text1"/>
        </w:rPr>
        <w:t>item</w:t>
      </w:r>
      <w:r w:rsidRPr="00D96590">
        <w:rPr>
          <w:color w:val="000000" w:themeColor="text1"/>
          <w:u w:val="single" w:color="000000" w:themeColor="text1"/>
        </w:rPr>
        <w:t xml:space="preserve"> (1).</w:t>
      </w:r>
      <w:r>
        <w:rPr>
          <w:color w:val="000000" w:themeColor="text1"/>
        </w:rPr>
        <w:t>”</w:t>
      </w:r>
    </w:p>
    <w:p w:rsidR="00E236AB" w:rsidRPr="00C55314"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2.</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20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sidRPr="00D96590">
        <w:rPr>
          <w:rFonts w:eastAsia="Times New Roman"/>
          <w:color w:val="000000" w:themeColor="text1"/>
        </w:rPr>
        <w:t>“Section 16</w:t>
      </w:r>
      <w:r w:rsidRPr="00D96590">
        <w:rPr>
          <w:rFonts w:eastAsia="Times New Roman"/>
          <w:color w:val="000000" w:themeColor="text1"/>
        </w:rPr>
        <w:noBreakHyphen/>
        <w:t>25</w:t>
      </w:r>
      <w:r w:rsidRPr="00D96590">
        <w:rPr>
          <w:rFonts w:eastAsia="Times New Roman"/>
          <w:color w:val="000000" w:themeColor="text1"/>
        </w:rPr>
        <w:noBreakHyphen/>
        <w:t>20.</w:t>
      </w:r>
      <w:r w:rsidRPr="00D96590">
        <w:rPr>
          <w:rFonts w:eastAsia="Times New Roman"/>
          <w:color w:val="000000" w:themeColor="text1"/>
        </w:rPr>
        <w:tab/>
        <w:t>(A)</w:t>
      </w:r>
      <w:r w:rsidRPr="00D96590">
        <w:rPr>
          <w:rFonts w:eastAsia="Times New Roman"/>
          <w:color w:val="000000" w:themeColor="text1"/>
        </w:rPr>
        <w:tab/>
        <w:t>It is unlawful to:</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t xml:space="preserve">cause physical harm or injury to a </w:t>
      </w:r>
      <w:r>
        <w:rPr>
          <w:rFonts w:eastAsia="Times New Roman"/>
          <w:color w:val="000000" w:themeColor="text1"/>
        </w:rPr>
        <w:t xml:space="preserve">person’s own household member; </w:t>
      </w:r>
      <w:r w:rsidRPr="00CB782E">
        <w:rPr>
          <w:rFonts w:eastAsia="Times New Roman"/>
          <w:strike/>
          <w:color w:val="000000" w:themeColor="text1"/>
        </w:rPr>
        <w:t>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lastRenderedPageBreak/>
        <w:tab/>
      </w:r>
      <w:r w:rsidRPr="00D96590">
        <w:rPr>
          <w:rFonts w:eastAsia="Times New Roman"/>
          <w:color w:val="000000" w:themeColor="text1"/>
        </w:rPr>
        <w:tab/>
        <w:t>(2)</w:t>
      </w:r>
      <w:r w:rsidRPr="00D96590">
        <w:rPr>
          <w:rFonts w:eastAsia="Times New Roman"/>
          <w:color w:val="000000" w:themeColor="text1"/>
        </w:rPr>
        <w:tab/>
        <w:t>offer or attempt to cause physical harm or injury to a person’s own household member with apparent present ability under circumstances reasonably creating fear of imminen</w:t>
      </w:r>
      <w:r>
        <w:rPr>
          <w:rFonts w:eastAsia="Times New Roman"/>
          <w:color w:val="000000" w:themeColor="text1"/>
        </w:rPr>
        <w:t>t peril</w:t>
      </w:r>
      <w:r w:rsidRPr="00324B5C">
        <w:rPr>
          <w:rFonts w:eastAsia="Times New Roman"/>
          <w:color w:val="000000" w:themeColor="text1"/>
          <w:u w:val="single"/>
        </w:rPr>
        <w:t>; or</w:t>
      </w:r>
    </w:p>
    <w:p w:rsidR="00E236AB" w:rsidRPr="00324B5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r>
        <w:rPr>
          <w:rFonts w:eastAsia="Times New Roman"/>
          <w:szCs w:val="27"/>
        </w:rPr>
        <w:tab/>
      </w:r>
      <w:r>
        <w:rPr>
          <w:rFonts w:eastAsia="Times New Roman"/>
          <w:szCs w:val="27"/>
        </w:rPr>
        <w:tab/>
      </w:r>
      <w:r w:rsidRPr="00E1354E">
        <w:rPr>
          <w:rFonts w:eastAsia="Times New Roman"/>
          <w:szCs w:val="27"/>
          <w:u w:val="single"/>
        </w:rPr>
        <w:t>(3)</w:t>
      </w:r>
      <w:r w:rsidRPr="009C1649">
        <w:rPr>
          <w:rFonts w:eastAsia="Times New Roman"/>
          <w:szCs w:val="27"/>
        </w:rPr>
        <w:tab/>
      </w:r>
      <w:r w:rsidRPr="00190E10">
        <w:rPr>
          <w:rFonts w:eastAsia="Times New Roman"/>
          <w:szCs w:val="27"/>
          <w:u w:val="single" w:color="000000" w:themeColor="text1"/>
        </w:rPr>
        <w:t>vi</w:t>
      </w:r>
      <w:r w:rsidR="00F11D51">
        <w:rPr>
          <w:rFonts w:eastAsia="Times New Roman"/>
          <w:szCs w:val="27"/>
          <w:u w:val="single" w:color="000000" w:themeColor="text1"/>
        </w:rPr>
        <w:t>olate the provisions of Section</w:t>
      </w:r>
      <w:r w:rsidRPr="00190E10">
        <w:rPr>
          <w:rFonts w:eastAsia="Times New Roman"/>
          <w:szCs w:val="27"/>
          <w:u w:val="single" w:color="000000" w:themeColor="text1"/>
        </w:rPr>
        <w:t xml:space="preserve"> 16-3-1700(A) or 16-3-1700(B) against a household member under circumstances reasonably creating fear</w:t>
      </w:r>
      <w:r>
        <w:rPr>
          <w:rFonts w:eastAsia="Times New Roman"/>
          <w:szCs w:val="27"/>
          <w:u w:val="single" w:color="000000" w:themeColor="text1"/>
        </w:rPr>
        <w:t xml:space="preserve"> of physical harm or injury</w:t>
      </w:r>
      <w:r w:rsidRPr="00CB782E">
        <w:rPr>
          <w:rFonts w:eastAsia="Times New Roman"/>
          <w:szCs w:val="27"/>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t>(B)</w:t>
      </w:r>
      <w:r w:rsidRPr="00D96590">
        <w:rPr>
          <w:rFonts w:eastAsia="Times New Roman"/>
          <w:color w:val="000000" w:themeColor="text1"/>
        </w:rPr>
        <w:tab/>
      </w:r>
      <w:r w:rsidRPr="00220D94">
        <w:rPr>
          <w:rFonts w:eastAsia="Times New Roman"/>
          <w:strike/>
          <w:color w:val="000000" w:themeColor="text1"/>
        </w:rPr>
        <w:t>Except as otherwise provided in this section, a</w:t>
      </w:r>
      <w:r w:rsidRPr="00D96590">
        <w:rPr>
          <w:rFonts w:eastAsia="Times New Roman"/>
          <w:color w:val="000000" w:themeColor="text1"/>
        </w:rPr>
        <w:t xml:space="preserve"> </w:t>
      </w:r>
      <w:r w:rsidRPr="00220D94">
        <w:rPr>
          <w:rFonts w:eastAsia="Times New Roman"/>
          <w:color w:val="000000" w:themeColor="text1"/>
          <w:u w:val="single"/>
        </w:rPr>
        <w:t>A</w:t>
      </w:r>
      <w:r>
        <w:rPr>
          <w:rFonts w:eastAsia="Times New Roman"/>
          <w:color w:val="000000" w:themeColor="text1"/>
        </w:rPr>
        <w:t xml:space="preserve"> </w:t>
      </w:r>
      <w:r w:rsidRPr="00D96590">
        <w:rPr>
          <w:rFonts w:eastAsia="Times New Roman"/>
          <w:color w:val="000000" w:themeColor="text1"/>
        </w:rPr>
        <w:t xml:space="preserve">person </w:t>
      </w:r>
      <w:r w:rsidRPr="00D96590">
        <w:rPr>
          <w:rFonts w:eastAsia="Times New Roman"/>
          <w:strike/>
          <w:color w:val="000000" w:themeColor="text1"/>
        </w:rPr>
        <w:t>who violates the provisions of subsection (A) is guilty of</w:t>
      </w:r>
      <w:r w:rsidRPr="00D96590">
        <w:rPr>
          <w:rFonts w:eastAsia="Times New Roman"/>
          <w:color w:val="000000" w:themeColor="text1"/>
        </w:rPr>
        <w:t xml:space="preserve"> </w:t>
      </w:r>
      <w:r w:rsidRPr="00D96590">
        <w:rPr>
          <w:rFonts w:eastAsia="Times New Roman"/>
          <w:color w:val="000000" w:themeColor="text1"/>
          <w:u w:val="single" w:color="000000" w:themeColor="text1"/>
        </w:rPr>
        <w:t>commits</w:t>
      </w:r>
      <w:r w:rsidRPr="00D96590">
        <w:rPr>
          <w:rFonts w:eastAsia="Times New Roman"/>
          <w:color w:val="000000" w:themeColor="text1"/>
        </w:rPr>
        <w:t xml:space="preserve"> the offense of </w:t>
      </w:r>
      <w:r w:rsidRPr="00E1354E">
        <w:rPr>
          <w:rFonts w:eastAsia="Times New Roman"/>
          <w:strike/>
          <w:color w:val="000000" w:themeColor="text1"/>
        </w:rPr>
        <w:t>criminal</w:t>
      </w:r>
      <w:r w:rsidRPr="00D96590">
        <w:rPr>
          <w:rFonts w:eastAsia="Times New Roman"/>
          <w:color w:val="000000" w:themeColor="text1"/>
        </w:rPr>
        <w:t xml:space="preserve"> domestic violence </w:t>
      </w:r>
      <w:r w:rsidRPr="00D96590">
        <w:rPr>
          <w:rFonts w:eastAsia="Times New Roman"/>
          <w:color w:val="000000" w:themeColor="text1"/>
          <w:u w:val="single" w:color="000000" w:themeColor="text1"/>
        </w:rPr>
        <w:t>in the first degree,</w:t>
      </w:r>
      <w:r w:rsidRPr="00D96590">
        <w:rPr>
          <w:rFonts w:eastAsia="Times New Roman"/>
          <w:color w:val="000000" w:themeColor="text1"/>
        </w:rPr>
        <w:t xml:space="preserve"> </w:t>
      </w:r>
      <w:r w:rsidRPr="00D96590">
        <w:rPr>
          <w:rFonts w:eastAsia="Times New Roman"/>
          <w:strike/>
          <w:color w:val="000000" w:themeColor="text1"/>
        </w:rPr>
        <w:t>and upon conviction, must be punished as follows</w:t>
      </w:r>
      <w:r w:rsidRPr="00D96590">
        <w:rPr>
          <w:rFonts w:eastAsia="Times New Roman"/>
          <w:color w:val="000000" w:themeColor="text1"/>
        </w:rPr>
        <w:t xml:space="preserve"> if the person violates </w:t>
      </w:r>
      <w:r w:rsidRPr="001619A6">
        <w:rPr>
          <w:rFonts w:eastAsia="Times New Roman"/>
          <w:strike/>
          <w:color w:val="000000" w:themeColor="text1"/>
        </w:rPr>
        <w:t>the provisions of</w:t>
      </w:r>
      <w:r w:rsidRPr="00D96590">
        <w:rPr>
          <w:rFonts w:eastAsia="Times New Roman"/>
          <w:color w:val="000000" w:themeColor="text1"/>
        </w:rPr>
        <w:t xml:space="preserve"> subsection (A)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r>
      <w:r w:rsidRPr="00D96590">
        <w:rPr>
          <w:rFonts w:eastAsia="Times New Roman"/>
          <w:strike/>
          <w:color w:val="000000" w:themeColor="text1"/>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D96590">
        <w:rPr>
          <w:rFonts w:eastAsia="Times New Roman"/>
          <w:strike/>
          <w:color w:val="000000" w:themeColor="text1"/>
        </w:rPr>
        <w:noBreakHyphen/>
        <w:t>25</w:t>
      </w:r>
      <w:r w:rsidRPr="00D96590">
        <w:rPr>
          <w:rFonts w:eastAsia="Times New Roman"/>
          <w:strike/>
          <w:color w:val="000000" w:themeColor="text1"/>
        </w:rPr>
        <w:noBreakHyphen/>
        <w:t>20(H)</w:t>
      </w:r>
      <w:r>
        <w:rPr>
          <w:rFonts w:eastAsia="Times New Roman"/>
          <w:strike/>
          <w:color w:val="000000" w:themeColor="text1"/>
        </w:rPr>
        <w:t>, a program designed to treat batterers.</w:t>
      </w:r>
      <w:r w:rsidRPr="00D96590">
        <w:rPr>
          <w:rFonts w:eastAsia="Times New Roman"/>
          <w:strike/>
          <w:color w:val="000000" w:themeColor="text1"/>
        </w:rPr>
        <w:t xml:space="preserve"> Notwithstanding the provisions of Sections 22</w:t>
      </w:r>
      <w:r w:rsidRPr="00D96590">
        <w:rPr>
          <w:rFonts w:eastAsia="Times New Roman"/>
          <w:strike/>
          <w:color w:val="000000" w:themeColor="text1"/>
        </w:rPr>
        <w:noBreakHyphen/>
        <w:t>3</w:t>
      </w:r>
      <w:r w:rsidRPr="00D96590">
        <w:rPr>
          <w:rFonts w:eastAsia="Times New Roman"/>
          <w:strike/>
          <w:color w:val="000000" w:themeColor="text1"/>
        </w:rPr>
        <w:noBreakHyphen/>
        <w:t>540, 22</w:t>
      </w:r>
      <w:r w:rsidRPr="00D96590">
        <w:rPr>
          <w:rFonts w:eastAsia="Times New Roman"/>
          <w:strike/>
          <w:color w:val="000000" w:themeColor="text1"/>
        </w:rPr>
        <w:noBreakHyphen/>
        <w:t>3</w:t>
      </w:r>
      <w:r w:rsidRPr="00D96590">
        <w:rPr>
          <w:rFonts w:eastAsia="Times New Roman"/>
          <w:strike/>
          <w:color w:val="000000" w:themeColor="text1"/>
        </w:rPr>
        <w:noBreakHyphen/>
        <w:t>545, and 22</w:t>
      </w:r>
      <w:r w:rsidRPr="00D96590">
        <w:rPr>
          <w:rFonts w:eastAsia="Times New Roman"/>
          <w:strike/>
          <w:color w:val="000000" w:themeColor="text1"/>
        </w:rPr>
        <w:noBreakHyphen/>
        <w:t>3</w:t>
      </w:r>
      <w:r w:rsidRPr="00D96590">
        <w:rPr>
          <w:rFonts w:eastAsia="Times New Roman"/>
          <w:strike/>
          <w:color w:val="000000" w:themeColor="text1"/>
        </w:rPr>
        <w:noBreakHyphen/>
        <w:t>550, an offense pursuant to the provisions of this subsection must be tried in summary court</w:t>
      </w:r>
      <w:r w:rsidRPr="00D96590">
        <w:rPr>
          <w:rFonts w:eastAsia="Times New Roman"/>
          <w:color w:val="000000" w:themeColor="text1"/>
        </w:rPr>
        <w:t xml:space="preserve"> </w:t>
      </w:r>
      <w:r w:rsidRPr="00D96590">
        <w:rPr>
          <w:rFonts w:eastAsia="Times New Roman"/>
          <w:color w:val="000000" w:themeColor="text1"/>
          <w:u w:val="single" w:color="000000" w:themeColor="text1"/>
        </w:rPr>
        <w:t>great bodily injury to the</w:t>
      </w:r>
      <w:r>
        <w:rPr>
          <w:rFonts w:eastAsia="Times New Roman"/>
          <w:color w:val="000000" w:themeColor="text1"/>
          <w:u w:val="single" w:color="000000" w:themeColor="text1"/>
        </w:rPr>
        <w:t xml:space="preserve"> person’s</w:t>
      </w:r>
      <w:r w:rsidRPr="00D96590">
        <w:rPr>
          <w:rFonts w:eastAsia="Times New Roman"/>
          <w:color w:val="000000" w:themeColor="text1"/>
          <w:u w:val="single" w:color="000000" w:themeColor="text1"/>
        </w:rPr>
        <w:t xml:space="preserve"> own household member results or </w:t>
      </w:r>
      <w:r>
        <w:rPr>
          <w:rFonts w:eastAsia="Times New Roman"/>
          <w:color w:val="000000" w:themeColor="text1"/>
          <w:u w:val="single" w:color="000000" w:themeColor="text1"/>
        </w:rPr>
        <w:t>the act is accomplished by means likely to result in great bodily injury to the person’s own household member</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(2)</w:t>
      </w:r>
      <w:r w:rsidRPr="00D96590">
        <w:rPr>
          <w:rFonts w:eastAsia="Times New Roman"/>
          <w:color w:val="000000" w:themeColor="text1"/>
        </w:rPr>
        <w:tab/>
      </w:r>
      <w:r w:rsidRPr="00D96590">
        <w:rPr>
          <w:rFonts w:eastAsia="Times New Roman"/>
          <w:strike/>
          <w:color w:val="000000" w:themeColor="text1"/>
        </w:rPr>
        <w:t>for a second offense, the person is guilty of a misdemeanor and must be fined not less than two thousand five hundred dollars nor more than five thousand dollars and imprisoned not less than a mandatory minimum of thirty</w:t>
      </w:r>
      <w:r w:rsidRPr="00D96590">
        <w:rPr>
          <w:rFonts w:eastAsia="Times New Roman"/>
          <w:strike/>
          <w:color w:val="000000" w:themeColor="text1"/>
          <w:u w:val="single" w:color="000000" w:themeColor="text1"/>
        </w:rPr>
        <w:t xml:space="preserve"> </w:t>
      </w:r>
      <w:r w:rsidRPr="00D96590">
        <w:rPr>
          <w:rFonts w:eastAsia="Times New Roman"/>
          <w:strike/>
          <w:color w:val="000000" w:themeColor="text1"/>
        </w:rPr>
        <w:t>days nor more than one year.  The court may suspend the imposition or execution of all or part of the sentence, except the thirty</w:t>
      </w:r>
      <w:r w:rsidRPr="00D96590">
        <w:rPr>
          <w:rFonts w:eastAsia="Times New Roman"/>
          <w:strike/>
          <w:color w:val="000000" w:themeColor="text1"/>
        </w:rPr>
        <w:noBreakHyphen/>
        <w:t>day mandatory minimum sentence, conditioned upon the offender completing, to the satisfaction of the court, and in accordance with the provisions of Section 16</w:t>
      </w:r>
      <w:r w:rsidRPr="00D96590">
        <w:rPr>
          <w:rFonts w:eastAsia="Times New Roman"/>
          <w:strike/>
          <w:color w:val="000000" w:themeColor="text1"/>
        </w:rPr>
        <w:noBreakHyphen/>
        <w:t>25</w:t>
      </w:r>
      <w:r w:rsidRPr="00D96590">
        <w:rPr>
          <w:rFonts w:eastAsia="Times New Roman"/>
          <w:strike/>
          <w:color w:val="000000" w:themeColor="text1"/>
        </w:rPr>
        <w:noBreakHyphen/>
        <w:t>20(H)</w:t>
      </w:r>
      <w:r>
        <w:rPr>
          <w:rFonts w:eastAsia="Times New Roman"/>
          <w:strike/>
          <w:color w:val="000000" w:themeColor="text1"/>
        </w:rPr>
        <w:t>, a program designed to treat batterers.</w:t>
      </w:r>
      <w:r w:rsidRPr="00D96590">
        <w:rPr>
          <w:rFonts w:eastAsia="Times New Roman"/>
          <w:strike/>
          <w:color w:val="000000" w:themeColor="text1"/>
        </w:rPr>
        <w:t xml:space="preserve">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D96590">
        <w:rPr>
          <w:rFonts w:eastAsia="Times New Roman"/>
          <w:strike/>
          <w:color w:val="000000" w:themeColor="text1"/>
        </w:rPr>
        <w:noBreakHyphen/>
        <w:t>time credits</w:t>
      </w:r>
      <w:r w:rsidRPr="00D96590">
        <w:rPr>
          <w:rFonts w:eastAsia="Times New Roman"/>
          <w:color w:val="000000" w:themeColor="text1"/>
        </w:rPr>
        <w:t xml:space="preserve"> </w:t>
      </w:r>
      <w:r w:rsidRPr="00D96590">
        <w:rPr>
          <w:rFonts w:eastAsia="Times New Roman"/>
          <w:color w:val="000000" w:themeColor="text1"/>
          <w:u w:val="single" w:color="000000" w:themeColor="text1"/>
        </w:rPr>
        <w:t>the person violates a protection order and in the process of violating the order commits domestic viol</w:t>
      </w:r>
      <w:r>
        <w:rPr>
          <w:rFonts w:eastAsia="Times New Roman"/>
          <w:color w:val="000000" w:themeColor="text1"/>
          <w:u w:val="single" w:color="000000" w:themeColor="text1"/>
        </w:rPr>
        <w:t>ence in the second degree</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(3)</w:t>
      </w:r>
      <w:r w:rsidRPr="00D96590">
        <w:rPr>
          <w:rFonts w:eastAsia="Times New Roman"/>
          <w:color w:val="000000" w:themeColor="text1"/>
        </w:rPr>
        <w:tab/>
      </w:r>
      <w:r w:rsidRPr="00D96590">
        <w:rPr>
          <w:rFonts w:eastAsia="Times New Roman"/>
          <w:strike/>
          <w:color w:val="000000" w:themeColor="text1"/>
        </w:rPr>
        <w:t xml:space="preserve">for a third or subsequent offense, the person is guilty of a felony and must be imprisoned not less than a mandatory minimum </w:t>
      </w:r>
      <w:r w:rsidRPr="00D96590">
        <w:rPr>
          <w:rFonts w:eastAsia="Times New Roman"/>
          <w:strike/>
          <w:color w:val="000000" w:themeColor="text1"/>
        </w:rPr>
        <w:lastRenderedPageBreak/>
        <w:t>of one year but not more than five years</w:t>
      </w:r>
      <w:r w:rsidRPr="00282C78">
        <w:rPr>
          <w:rFonts w:eastAsia="Times New Roman"/>
          <w:color w:val="000000" w:themeColor="text1"/>
        </w:rPr>
        <w:t xml:space="preserve"> </w:t>
      </w:r>
      <w:r w:rsidRPr="00282C78">
        <w:rPr>
          <w:rFonts w:eastAsia="Times New Roman"/>
          <w:color w:val="000000" w:themeColor="text1"/>
          <w:u w:val="single"/>
        </w:rPr>
        <w:t>the person has two</w:t>
      </w:r>
      <w:r w:rsidRPr="00D96590">
        <w:rPr>
          <w:rFonts w:eastAsia="Times New Roman"/>
          <w:color w:val="000000" w:themeColor="text1"/>
          <w:u w:val="single" w:color="000000" w:themeColor="text1"/>
        </w:rPr>
        <w:t xml:space="preserve"> or more prior convictions of domestic violence within t</w:t>
      </w:r>
      <w:r>
        <w:rPr>
          <w:rFonts w:eastAsia="Times New Roman"/>
          <w:color w:val="000000" w:themeColor="text1"/>
          <w:u w:val="single" w:color="000000" w:themeColor="text1"/>
        </w:rPr>
        <w:t>en years of the current offense;</w:t>
      </w:r>
    </w:p>
    <w:p w:rsidR="00E236AB" w:rsidRPr="00E1354E"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(4)</w:t>
      </w:r>
      <w:r w:rsidRPr="000108D0">
        <w:rPr>
          <w:rFonts w:eastAsia="Times New Roman"/>
          <w:color w:val="000000" w:themeColor="text1"/>
          <w:u w:color="000000" w:themeColor="text1"/>
        </w:rPr>
        <w:tab/>
      </w:r>
      <w:r w:rsidRPr="00282C78">
        <w:rPr>
          <w:rFonts w:eastAsia="Times New Roman"/>
          <w:color w:val="000000" w:themeColor="text1"/>
          <w:u w:val="single"/>
        </w:rPr>
        <w:t xml:space="preserve">the person </w:t>
      </w:r>
      <w:r w:rsidRPr="00282C78">
        <w:rPr>
          <w:rFonts w:eastAsia="Times New Roman"/>
          <w:szCs w:val="27"/>
          <w:u w:val="single"/>
        </w:rPr>
        <w:t>has</w:t>
      </w:r>
      <w:r w:rsidRPr="00E1354E">
        <w:rPr>
          <w:rFonts w:eastAsia="Times New Roman"/>
          <w:szCs w:val="27"/>
          <w:u w:val="single" w:color="000000" w:themeColor="text1"/>
        </w:rPr>
        <w:t xml:space="preserve"> one prior conviction </w:t>
      </w:r>
      <w:r>
        <w:rPr>
          <w:rFonts w:eastAsia="Times New Roman"/>
          <w:szCs w:val="27"/>
          <w:u w:val="single" w:color="000000" w:themeColor="text1"/>
        </w:rPr>
        <w:t xml:space="preserve">of domestic violence </w:t>
      </w:r>
      <w:r w:rsidRPr="00E1354E">
        <w:rPr>
          <w:rFonts w:eastAsia="Times New Roman"/>
          <w:szCs w:val="27"/>
          <w:u w:val="single" w:color="000000" w:themeColor="text1"/>
        </w:rPr>
        <w:t>within five years of the current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E1354E">
        <w:rPr>
          <w:rFonts w:eastAsia="Times New Roman"/>
          <w:szCs w:val="27"/>
        </w:rPr>
        <w:tab/>
      </w:r>
      <w:r w:rsidRPr="00E1354E">
        <w:rPr>
          <w:rFonts w:eastAsia="Times New Roman"/>
          <w:szCs w:val="27"/>
        </w:rPr>
        <w:tab/>
      </w:r>
      <w:r w:rsidRPr="00E1354E">
        <w:rPr>
          <w:rFonts w:eastAsia="Times New Roman"/>
          <w:szCs w:val="27"/>
          <w:u w:val="single" w:color="000000" w:themeColor="text1"/>
        </w:rPr>
        <w:t>(5)</w:t>
      </w:r>
      <w:r w:rsidRPr="000108D0">
        <w:rPr>
          <w:rFonts w:eastAsia="Times New Roman"/>
          <w:szCs w:val="27"/>
          <w:u w:color="000000" w:themeColor="text1"/>
        </w:rPr>
        <w:tab/>
      </w:r>
      <w:r w:rsidRPr="00E1354E">
        <w:rPr>
          <w:rFonts w:eastAsia="Times New Roman"/>
          <w:szCs w:val="27"/>
          <w:u w:val="single" w:color="000000" w:themeColor="text1"/>
        </w:rPr>
        <w:t>in the process of committing domestic violence in the second degree one of the following also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(a)</w:t>
      </w:r>
      <w:r w:rsidRPr="000108D0">
        <w:rPr>
          <w:rFonts w:eastAsia="Times New Roman"/>
          <w:szCs w:val="27"/>
          <w:u w:color="000000" w:themeColor="text1"/>
        </w:rPr>
        <w:tab/>
      </w:r>
      <w:r w:rsidRPr="00E1354E">
        <w:rPr>
          <w:rFonts w:eastAsia="Times New Roman"/>
          <w:szCs w:val="27"/>
          <w:u w:val="single" w:color="000000" w:themeColor="text1"/>
        </w:rPr>
        <w:t>committing the offense in the presence of, or while being perceived by a minor;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(b)</w:t>
      </w:r>
      <w:r w:rsidRPr="000108D0">
        <w:rPr>
          <w:rFonts w:eastAsia="Times New Roman"/>
          <w:szCs w:val="27"/>
          <w:u w:color="000000" w:themeColor="text1"/>
        </w:rPr>
        <w:tab/>
      </w:r>
      <w:r w:rsidRPr="00E1354E">
        <w:rPr>
          <w:rFonts w:eastAsia="Times New Roman"/>
          <w:szCs w:val="27"/>
          <w:u w:val="single" w:color="000000" w:themeColor="text1"/>
        </w:rPr>
        <w:t>committing the offense against a person known, or who reasonably should have been known, by the offender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(c)</w:t>
      </w:r>
      <w:r>
        <w:rPr>
          <w:rFonts w:eastAsia="Times New Roman"/>
          <w:szCs w:val="27"/>
          <w:u w:color="000000" w:themeColor="text1"/>
        </w:rPr>
        <w:tab/>
      </w:r>
      <w:r w:rsidRPr="00E1354E">
        <w:rPr>
          <w:rFonts w:eastAsia="Times New Roman"/>
          <w:szCs w:val="27"/>
          <w:u w:val="single" w:color="000000" w:themeColor="text1"/>
        </w:rPr>
        <w:t>committing the offense during the commission of a robbery, burglary, kidnapping, or theft;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(d)</w:t>
      </w:r>
      <w:r>
        <w:rPr>
          <w:rFonts w:eastAsia="Times New Roman"/>
          <w:szCs w:val="27"/>
        </w:rPr>
        <w:tab/>
      </w:r>
      <w:r w:rsidRPr="00E1354E">
        <w:rPr>
          <w:rFonts w:eastAsia="Times New Roman"/>
          <w:szCs w:val="27"/>
          <w:u w:val="single" w:color="000000" w:themeColor="text1"/>
        </w:rPr>
        <w:t xml:space="preserve">using physical force or the threatened use of force against another to block that person's access to a cell phone, telephone, or electronic communication device with the purpose of preventing, obstructing, or interfering with: </w:t>
      </w:r>
    </w:p>
    <w:p w:rsidR="00E236AB" w:rsidRPr="00E1354E"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(i)</w:t>
      </w:r>
      <w:r w:rsidR="00C7311D">
        <w:rPr>
          <w:rFonts w:eastAsia="Times New Roman"/>
          <w:szCs w:val="27"/>
          <w:u w:val="single" w:color="000000" w:themeColor="text1"/>
        </w:rPr>
        <w:tab/>
      </w:r>
      <w:r>
        <w:rPr>
          <w:rFonts w:eastAsia="Times New Roman"/>
          <w:szCs w:val="27"/>
          <w:u w:color="000000" w:themeColor="text1"/>
        </w:rPr>
        <w:tab/>
      </w:r>
      <w:r w:rsidRPr="00E1354E">
        <w:rPr>
          <w:rFonts w:eastAsia="Times New Roman"/>
          <w:szCs w:val="27"/>
          <w:u w:val="single" w:color="000000" w:themeColor="text1"/>
        </w:rPr>
        <w:t xml:space="preserve">the report of a criminal offense, bodily injury, or property damage to a law enforcement agency; or </w:t>
      </w:r>
    </w:p>
    <w:p w:rsidR="00E236AB" w:rsidRDefault="00E236AB" w:rsidP="00E236AB">
      <w:pPr>
        <w:tabs>
          <w:tab w:val="left" w:pos="216"/>
          <w:tab w:val="left" w:pos="432"/>
          <w:tab w:val="left" w:pos="648"/>
          <w:tab w:val="left" w:pos="864"/>
          <w:tab w:val="left" w:pos="1080"/>
          <w:tab w:val="left" w:pos="1296"/>
          <w:tab w:val="left" w:pos="162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Pr>
          <w:rFonts w:eastAsia="Times New Roman"/>
          <w:szCs w:val="27"/>
        </w:rPr>
        <w:tab/>
      </w:r>
      <w:r>
        <w:rPr>
          <w:rFonts w:eastAsia="Times New Roman"/>
          <w:szCs w:val="27"/>
        </w:rPr>
        <w:tab/>
      </w:r>
      <w:r>
        <w:rPr>
          <w:rFonts w:eastAsia="Times New Roman"/>
          <w:szCs w:val="27"/>
        </w:rPr>
        <w:tab/>
      </w:r>
      <w:r>
        <w:rPr>
          <w:rFonts w:eastAsia="Times New Roman"/>
          <w:szCs w:val="27"/>
        </w:rPr>
        <w:tab/>
        <w:t>(</w:t>
      </w:r>
      <w:r w:rsidRPr="00F11D51">
        <w:rPr>
          <w:rFonts w:eastAsia="Times New Roman"/>
          <w:szCs w:val="27"/>
          <w:u w:val="single"/>
        </w:rPr>
        <w:t>ii</w:t>
      </w:r>
      <w:r>
        <w:rPr>
          <w:rFonts w:eastAsia="Times New Roman"/>
          <w:szCs w:val="27"/>
        </w:rPr>
        <w:t>)</w:t>
      </w:r>
      <w:r>
        <w:rPr>
          <w:rFonts w:eastAsia="Times New Roman"/>
          <w:szCs w:val="27"/>
        </w:rPr>
        <w:tab/>
      </w:r>
      <w:r w:rsidRPr="00E1354E">
        <w:rPr>
          <w:rFonts w:eastAsia="Times New Roman"/>
          <w:szCs w:val="27"/>
          <w:u w:val="single" w:color="000000" w:themeColor="text1"/>
        </w:rPr>
        <w:t>a request for an ambulance or emergency medical assistance to a law enforcement agency or emergency medical provider.</w:t>
      </w:r>
    </w:p>
    <w:p w:rsidR="00E236AB" w:rsidRPr="00D96590" w:rsidRDefault="00E236AB" w:rsidP="00E236AB">
      <w:pPr>
        <w:tabs>
          <w:tab w:val="left" w:pos="216"/>
          <w:tab w:val="left" w:pos="432"/>
          <w:tab w:val="left" w:pos="648"/>
          <w:tab w:val="left" w:pos="864"/>
          <w:tab w:val="left" w:pos="1080"/>
          <w:tab w:val="left" w:pos="1296"/>
          <w:tab w:val="left" w:pos="162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1354E">
        <w:rPr>
          <w:rFonts w:eastAsia="Times New Roman"/>
          <w:szCs w:val="27"/>
        </w:rPr>
        <w:tab/>
      </w:r>
      <w:r w:rsidRPr="00D96590">
        <w:rPr>
          <w:rFonts w:eastAsia="Times New Roman"/>
          <w:color w:val="000000" w:themeColor="text1"/>
          <w:u w:val="single" w:color="000000" w:themeColor="text1"/>
        </w:rPr>
        <w:t>A person who violates this subsection is guilty of a felony, and</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w:t>
      </w:r>
      <w:r w:rsidRPr="00E1354E">
        <w:rPr>
          <w:rFonts w:eastAsia="Times New Roman"/>
          <w:color w:val="000000" w:themeColor="text1"/>
          <w:u w:val="single"/>
        </w:rPr>
        <w:t>upon c</w:t>
      </w:r>
      <w:r w:rsidRPr="00D96590">
        <w:rPr>
          <w:rFonts w:eastAsia="Times New Roman"/>
          <w:color w:val="000000" w:themeColor="text1"/>
          <w:u w:val="single" w:color="000000" w:themeColor="text1"/>
        </w:rPr>
        <w:t>onviction</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must be imprisoned for not more than ten </w:t>
      </w:r>
      <w:r w:rsidRPr="00E63E71">
        <w:rPr>
          <w:rFonts w:eastAsia="Times New Roman"/>
          <w:color w:val="000000" w:themeColor="text1"/>
          <w:u w:val="single"/>
        </w:rPr>
        <w:t>years.</w:t>
      </w:r>
      <w:r>
        <w:rPr>
          <w:rFonts w:eastAsia="Times New Roman"/>
          <w:color w:val="000000" w:themeColor="text1"/>
          <w:u w:val="single" w:color="000000" w:themeColor="text1"/>
        </w:rPr>
        <w:t xml:space="preserve">  A person who violates this subsection and has three or more prior convictions of domestic violence within ten years of the current offense is guilty of a felony, and, upon conviction, must be imprisoned for not less than a mandatory minimum of one year nor more than ten years.  </w:t>
      </w:r>
      <w:r w:rsidRPr="00D96590">
        <w:rPr>
          <w:rFonts w:eastAsia="Times New Roman"/>
          <w:color w:val="000000" w:themeColor="text1"/>
          <w:u w:val="single" w:color="000000" w:themeColor="text1"/>
        </w:rPr>
        <w:t>Domestic violence in the first degree is a lesser included offense of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t>(C)</w:t>
      </w:r>
      <w:r w:rsidRPr="00D96590">
        <w:rPr>
          <w:rFonts w:eastAsia="Times New Roman"/>
          <w:color w:val="000000" w:themeColor="text1"/>
        </w:rPr>
        <w:tab/>
      </w:r>
      <w:r w:rsidRPr="00D96590">
        <w:rPr>
          <w:rFonts w:eastAsia="Times New Roman"/>
          <w:strike/>
          <w:color w:val="000000" w:themeColor="text1"/>
        </w:rPr>
        <w:t>For the purposes of subsections (A) and (B), a conviction within the previous ten years for a violation of subsection (A), Section 16</w:t>
      </w:r>
      <w:r w:rsidRPr="00D96590">
        <w:rPr>
          <w:rFonts w:eastAsia="Times New Roman"/>
          <w:strike/>
          <w:color w:val="000000" w:themeColor="text1"/>
        </w:rPr>
        <w:noBreakHyphen/>
        <w:t>25</w:t>
      </w:r>
      <w:r w:rsidRPr="00D96590">
        <w:rPr>
          <w:rFonts w:eastAsia="Times New Roman"/>
          <w:strike/>
          <w:color w:val="000000" w:themeColor="text1"/>
        </w:rPr>
        <w:noBreakHyphen/>
        <w:t>65, or a criminal domestic violence offense in another state which includes similar elements to the provisions of subsection (A) or Section 16</w:t>
      </w:r>
      <w:r w:rsidRPr="00D96590">
        <w:rPr>
          <w:rFonts w:eastAsia="Times New Roman"/>
          <w:strike/>
          <w:color w:val="000000" w:themeColor="text1"/>
        </w:rPr>
        <w:noBreakHyphen/>
        <w:t>25</w:t>
      </w:r>
      <w:r w:rsidRPr="00D96590">
        <w:rPr>
          <w:rFonts w:eastAsia="Times New Roman"/>
          <w:strike/>
          <w:color w:val="000000" w:themeColor="text1"/>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D96590">
        <w:rPr>
          <w:rFonts w:eastAsia="Times New Roman"/>
          <w:strike/>
          <w:color w:val="000000" w:themeColor="text1"/>
        </w:rPr>
        <w:noBreakHyphen/>
        <w:t>25</w:t>
      </w:r>
      <w:r w:rsidRPr="00D96590">
        <w:rPr>
          <w:rFonts w:eastAsia="Times New Roman"/>
          <w:strike/>
          <w:color w:val="000000" w:themeColor="text1"/>
        </w:rPr>
        <w:noBreakHyphen/>
        <w:t>10.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Pr>
          <w:rFonts w:eastAsia="Times New Roman"/>
          <w:strike/>
          <w:color w:val="000000" w:themeColor="text1"/>
        </w:rPr>
        <w:t>(D)</w:t>
      </w:r>
      <w:r w:rsidRPr="00220D94">
        <w:rPr>
          <w:rFonts w:eastAsia="Times New Roman"/>
          <w:color w:val="000000" w:themeColor="text1"/>
        </w:rPr>
        <w:tab/>
      </w:r>
      <w:r w:rsidRPr="001619A6">
        <w:rPr>
          <w:rFonts w:eastAsia="Times New Roman"/>
          <w:color w:val="000000" w:themeColor="text1"/>
        </w:rPr>
        <w:t>A person</w:t>
      </w:r>
      <w:r w:rsidRPr="00D96590">
        <w:rPr>
          <w:rFonts w:eastAsia="Times New Roman"/>
          <w:color w:val="000000" w:themeColor="text1"/>
        </w:rPr>
        <w:t xml:space="preserve"> </w:t>
      </w:r>
      <w:r w:rsidRPr="00D96590">
        <w:rPr>
          <w:rFonts w:eastAsia="Times New Roman"/>
          <w:strike/>
          <w:color w:val="000000" w:themeColor="text1"/>
        </w:rPr>
        <w:t xml:space="preserve">who violates the terms and conditions of an order of protection issued in this State under Chapter 4, Title 20, the ‘Protection from Domestic Abuse Act’, or a valid protection order </w:t>
      </w:r>
      <w:r w:rsidRPr="00D96590">
        <w:rPr>
          <w:rFonts w:eastAsia="Times New Roman"/>
          <w:strike/>
          <w:color w:val="000000" w:themeColor="text1"/>
        </w:rPr>
        <w:lastRenderedPageBreak/>
        <w:t>related to domestic or family violence issued by a court of another state, tribe, or territory is guilty of a misdemeanor and, upon conviction, must be imprisoned not more than thirty days and fined not</w:t>
      </w:r>
      <w:r>
        <w:rPr>
          <w:rFonts w:eastAsia="Times New Roman"/>
          <w:strike/>
          <w:color w:val="000000" w:themeColor="text1"/>
        </w:rPr>
        <w:t xml:space="preserve"> more than five </w:t>
      </w:r>
      <w:r w:rsidRPr="001619A6">
        <w:rPr>
          <w:rFonts w:eastAsia="Times New Roman"/>
          <w:strike/>
          <w:color w:val="000000" w:themeColor="text1"/>
        </w:rPr>
        <w:t>hundred dollars</w:t>
      </w:r>
      <w:r>
        <w:rPr>
          <w:rFonts w:eastAsia="Times New Roman"/>
          <w:color w:val="000000" w:themeColor="text1"/>
        </w:rPr>
        <w:t xml:space="preserve"> </w:t>
      </w:r>
      <w:r w:rsidRPr="001619A6">
        <w:rPr>
          <w:rFonts w:eastAsia="Times New Roman"/>
          <w:color w:val="000000" w:themeColor="text1"/>
          <w:u w:val="single" w:color="000000" w:themeColor="text1"/>
        </w:rPr>
        <w:t>commits</w:t>
      </w:r>
      <w:r>
        <w:rPr>
          <w:rFonts w:eastAsia="Times New Roman"/>
          <w:color w:val="000000" w:themeColor="text1"/>
          <w:u w:val="single" w:color="000000" w:themeColor="text1"/>
        </w:rPr>
        <w:t xml:space="preserve"> the offense of </w:t>
      </w:r>
      <w:r w:rsidRPr="00D96590">
        <w:rPr>
          <w:rFonts w:eastAsia="Times New Roman"/>
          <w:color w:val="000000" w:themeColor="text1"/>
          <w:u w:val="single" w:color="000000" w:themeColor="text1"/>
        </w:rPr>
        <w:t>domestic violence in the second degree</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if the person violates subsection (A)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(1)</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moderate bodily injury to the</w:t>
      </w:r>
      <w:r>
        <w:rPr>
          <w:rFonts w:eastAsia="Times New Roman"/>
          <w:color w:val="000000" w:themeColor="text1"/>
          <w:u w:val="single" w:color="000000" w:themeColor="text1"/>
        </w:rPr>
        <w:t xml:space="preserve"> person’s</w:t>
      </w:r>
      <w:r w:rsidRPr="00D96590">
        <w:rPr>
          <w:rFonts w:eastAsia="Times New Roman"/>
          <w:color w:val="000000" w:themeColor="text1"/>
          <w:u w:val="single" w:color="000000" w:themeColor="text1"/>
        </w:rPr>
        <w:t xml:space="preserve"> own household member results or </w:t>
      </w:r>
      <w:r>
        <w:rPr>
          <w:rFonts w:eastAsia="Times New Roman"/>
          <w:color w:val="000000" w:themeColor="text1"/>
          <w:u w:val="single" w:color="000000" w:themeColor="text1"/>
        </w:rPr>
        <w:t>the act is accomplished by means likely to result in moderate bodily injury to the person’s own household member;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(2)</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the person violates a protection order and in the process of violating the order commits domesti</w:t>
      </w:r>
      <w:r>
        <w:rPr>
          <w:rFonts w:eastAsia="Times New Roman"/>
          <w:color w:val="000000" w:themeColor="text1"/>
          <w:u w:val="single" w:color="000000" w:themeColor="text1"/>
        </w:rPr>
        <w:t>c violence in the third degree;</w:t>
      </w:r>
      <w:r w:rsidRPr="009C1649">
        <w:rPr>
          <w:rFonts w:eastAsia="Times New Roman"/>
          <w:color w:val="000000" w:themeColor="text1"/>
          <w:u w:color="000000" w:themeColor="text1"/>
        </w:rPr>
        <w:t xml:space="preserve"> </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(3)</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 xml:space="preserve">the person has one prior conviction </w:t>
      </w:r>
      <w:r>
        <w:rPr>
          <w:rFonts w:eastAsia="Times New Roman"/>
          <w:color w:val="000000" w:themeColor="text1"/>
          <w:u w:val="single" w:color="000000" w:themeColor="text1"/>
        </w:rPr>
        <w:t>of</w:t>
      </w:r>
      <w:r w:rsidRPr="00D96590">
        <w:rPr>
          <w:rFonts w:eastAsia="Times New Roman"/>
          <w:color w:val="000000" w:themeColor="text1"/>
          <w:u w:val="single" w:color="000000" w:themeColor="text1"/>
        </w:rPr>
        <w:t xml:space="preserve"> domestic violence </w:t>
      </w:r>
      <w:r>
        <w:rPr>
          <w:rFonts w:eastAsia="Times New Roman"/>
          <w:color w:val="000000" w:themeColor="text1"/>
          <w:u w:val="single" w:color="000000" w:themeColor="text1"/>
        </w:rPr>
        <w:t>no earlier than five years and no later than ten years from the current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(4)</w:t>
      </w:r>
      <w:r w:rsidRPr="000108D0">
        <w:rPr>
          <w:rFonts w:eastAsia="Times New Roman"/>
          <w:color w:val="000000" w:themeColor="text1"/>
          <w:u w:color="000000" w:themeColor="text1"/>
        </w:rPr>
        <w:tab/>
      </w:r>
      <w:r w:rsidRPr="00E63E71">
        <w:rPr>
          <w:rFonts w:eastAsia="Times New Roman"/>
          <w:u w:val="single" w:color="000000" w:themeColor="text1"/>
        </w:rPr>
        <w:t>in the process of committing domestic violence in the third degree one of the following also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(a)</w:t>
      </w:r>
      <w:r w:rsidRPr="000108D0">
        <w:rPr>
          <w:rFonts w:eastAsia="Times New Roman"/>
          <w:u w:color="000000" w:themeColor="text1"/>
        </w:rPr>
        <w:tab/>
      </w:r>
      <w:r w:rsidRPr="00E63E71">
        <w:rPr>
          <w:rFonts w:eastAsia="Times New Roman"/>
          <w:u w:val="single" w:color="000000" w:themeColor="text1"/>
        </w:rPr>
        <w:t>committing the offense in the presence of, or while being perceived by, a minor;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(b)</w:t>
      </w:r>
      <w:r w:rsidRPr="000108D0">
        <w:rPr>
          <w:rFonts w:eastAsia="Times New Roman"/>
          <w:u w:color="000000" w:themeColor="text1"/>
        </w:rPr>
        <w:tab/>
      </w:r>
      <w:r w:rsidRPr="00E63E71">
        <w:rPr>
          <w:rFonts w:eastAsia="Times New Roman"/>
          <w:u w:val="single" w:color="000000" w:themeColor="text1"/>
        </w:rPr>
        <w:t>committing the offense against a person known, or who reasonably should have been known, by the offender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(c)</w:t>
      </w:r>
      <w:r w:rsidRPr="000108D0">
        <w:rPr>
          <w:rFonts w:eastAsia="Times New Roman"/>
          <w:u w:color="000000" w:themeColor="text1"/>
        </w:rPr>
        <w:tab/>
      </w:r>
      <w:r w:rsidRPr="00E63E71">
        <w:rPr>
          <w:rFonts w:eastAsia="Times New Roman"/>
          <w:u w:val="single" w:color="000000" w:themeColor="text1"/>
        </w:rPr>
        <w:t>committing the offense during the commission of a robbery, burglary, kidnapping, or theft;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(d)</w:t>
      </w:r>
      <w:r>
        <w:rPr>
          <w:rFonts w:eastAsia="Times New Roman"/>
          <w:u w:color="000000" w:themeColor="text1"/>
        </w:rPr>
        <w:tab/>
      </w:r>
      <w:r w:rsidRPr="00E63E71">
        <w:rPr>
          <w:rFonts w:eastAsia="Times New Roman"/>
          <w:u w:val="single" w:color="000000" w:themeColor="text1"/>
        </w:rPr>
        <w:t>using physical force or the threatened use of force against another to block that person's access to a cell phone, telephone, or electronic communication device with the purpose of preventing, obstructing, or interfering with:</w:t>
      </w:r>
      <w:r w:rsidRPr="009C1649">
        <w:rPr>
          <w:rFonts w:eastAsia="Times New Roman"/>
          <w:u w:color="000000" w:themeColor="text1"/>
        </w:rPr>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(i)</w:t>
      </w:r>
      <w:r>
        <w:rPr>
          <w:rFonts w:eastAsia="Times New Roman"/>
          <w:u w:color="000000" w:themeColor="text1"/>
        </w:rPr>
        <w:tab/>
      </w:r>
      <w:r>
        <w:rPr>
          <w:rFonts w:eastAsia="Times New Roman"/>
          <w:u w:color="000000" w:themeColor="text1"/>
        </w:rPr>
        <w:tab/>
      </w:r>
      <w:r w:rsidRPr="00E63E71">
        <w:rPr>
          <w:rFonts w:eastAsia="Times New Roman"/>
          <w:u w:val="single" w:color="000000" w:themeColor="text1"/>
        </w:rPr>
        <w:t xml:space="preserve">the report of a criminal offense, bodily injury, or property damage to a law enforcement agency; or </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(ii)</w:t>
      </w:r>
      <w:r w:rsidRPr="007F4887">
        <w:rPr>
          <w:rFonts w:eastAsia="Times New Roman"/>
        </w:rPr>
        <w:tab/>
      </w:r>
      <w:r w:rsidRPr="00E63E71">
        <w:rPr>
          <w:rFonts w:eastAsia="Times New Roman"/>
          <w:u w:val="single" w:color="000000" w:themeColor="text1"/>
        </w:rPr>
        <w:t>a request for an ambulance or emergency medical assistance to a law enforcement agency or emergency medical provider.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63E71">
        <w:rPr>
          <w:rFonts w:eastAsia="Times New Roman"/>
          <w:color w:val="000000" w:themeColor="text1"/>
        </w:rPr>
        <w:tab/>
      </w:r>
      <w:r w:rsidRPr="00D96590">
        <w:rPr>
          <w:rFonts w:eastAsia="Times New Roman"/>
          <w:color w:val="000000" w:themeColor="text1"/>
          <w:u w:val="single" w:color="000000" w:themeColor="text1"/>
        </w:rPr>
        <w:t>A person who violates this subsection is guilty of a misdemeanor</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and, upon conviction, must be fined not less than two thousand five hundred dollars nor more than five thousand dollars, or imprisoned for not more than three years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both.</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Domestic violence in the second degree is a lesser</w:t>
      </w:r>
      <w:r w:rsidRPr="00D96590">
        <w:rPr>
          <w:rFonts w:eastAsia="Times New Roman"/>
          <w:color w:val="000000" w:themeColor="text1"/>
          <w:u w:val="single" w:color="000000" w:themeColor="text1"/>
        </w:rPr>
        <w:noBreakHyphen/>
        <w:t>included offense of domestic violence in the first degree, as defined in subsection (</w:t>
      </w:r>
      <w:r>
        <w:rPr>
          <w:rFonts w:eastAsia="Times New Roman"/>
          <w:color w:val="000000" w:themeColor="text1"/>
          <w:u w:val="single" w:color="000000" w:themeColor="text1"/>
        </w:rPr>
        <w:t>B</w:t>
      </w:r>
      <w:r w:rsidRPr="00D96590">
        <w:rPr>
          <w:rFonts w:eastAsia="Times New Roman"/>
          <w:color w:val="000000" w:themeColor="text1"/>
          <w:u w:val="single" w:color="000000" w:themeColor="text1"/>
        </w:rPr>
        <w:t>)</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and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0108D0">
        <w:rPr>
          <w:rFonts w:eastAsia="Times New Roman"/>
          <w:strike/>
          <w:color w:val="000000" w:themeColor="text1"/>
        </w:rPr>
        <w:t>(E)</w:t>
      </w:r>
      <w:r w:rsidRPr="00526085">
        <w:rPr>
          <w:rFonts w:eastAsia="Times New Roman"/>
          <w:color w:val="000000" w:themeColor="text1"/>
          <w:u w:val="single"/>
        </w:rPr>
        <w:t>(D)</w:t>
      </w:r>
      <w:r w:rsidRPr="00D96590">
        <w:rPr>
          <w:rFonts w:eastAsia="Times New Roman"/>
          <w:color w:val="000000" w:themeColor="text1"/>
        </w:rPr>
        <w:tab/>
      </w:r>
      <w:r w:rsidRPr="00D96590">
        <w:rPr>
          <w:rFonts w:eastAsia="Times New Roman"/>
          <w:strike/>
          <w:color w:val="000000" w:themeColor="text1"/>
        </w:rPr>
        <w:t>Unless the complaint is voluntarily dismissed or the charge is dropped prior to the scheduled trial date, a</w:t>
      </w:r>
      <w:r w:rsidRPr="00B00E84">
        <w:rPr>
          <w:rFonts w:eastAsia="Times New Roman"/>
          <w:color w:val="000000" w:themeColor="text1"/>
        </w:rPr>
        <w:t xml:space="preserve"> </w:t>
      </w:r>
      <w:r w:rsidRPr="00B00E84">
        <w:rPr>
          <w:rFonts w:eastAsia="Times New Roman"/>
          <w:color w:val="000000" w:themeColor="text1"/>
          <w:u w:val="single"/>
        </w:rPr>
        <w:t>A</w:t>
      </w:r>
      <w:r>
        <w:rPr>
          <w:rFonts w:eastAsia="Times New Roman"/>
          <w:color w:val="000000" w:themeColor="text1"/>
        </w:rPr>
        <w:t xml:space="preserve"> </w:t>
      </w:r>
      <w:r w:rsidRPr="00B00E84">
        <w:rPr>
          <w:rFonts w:eastAsia="Times New Roman"/>
          <w:color w:val="000000" w:themeColor="text1"/>
        </w:rPr>
        <w:t>person</w:t>
      </w:r>
      <w:r w:rsidRPr="00D96590">
        <w:rPr>
          <w:rFonts w:eastAsia="Times New Roman"/>
          <w:strike/>
          <w:color w:val="000000" w:themeColor="text1"/>
        </w:rPr>
        <w:t xml:space="preserve"> charged with a violation provided in this chapter must appear before a judge for disposition of the case</w:t>
      </w:r>
      <w:r w:rsidRPr="00B00E84">
        <w:rPr>
          <w:rFonts w:eastAsia="Times New Roman"/>
          <w:color w:val="000000" w:themeColor="text1"/>
        </w:rPr>
        <w:t xml:space="preserve"> </w:t>
      </w:r>
      <w:r w:rsidRPr="00D96590">
        <w:rPr>
          <w:rFonts w:eastAsia="Times New Roman"/>
          <w:color w:val="000000" w:themeColor="text1"/>
          <w:u w:val="single" w:color="000000" w:themeColor="text1"/>
        </w:rPr>
        <w:t>commits the offense of domestic violence in the third degree</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if the person violates subsection (A</w:t>
      </w:r>
      <w:r w:rsidRPr="00B00E84">
        <w:rPr>
          <w:rFonts w:eastAsia="Times New Roman"/>
          <w:color w:val="000000" w:themeColor="text1"/>
          <w:u w:val="single"/>
        </w:rPr>
        <w:t xml:space="preserve">).  A </w:t>
      </w:r>
      <w:r w:rsidRPr="00B00E84">
        <w:rPr>
          <w:rFonts w:eastAsia="Times New Roman"/>
          <w:color w:val="000000" w:themeColor="text1"/>
          <w:u w:val="single"/>
        </w:rPr>
        <w:lastRenderedPageBreak/>
        <w:t>person who violates this subsection is guilty of a misdemeanor</w:t>
      </w:r>
      <w:r>
        <w:rPr>
          <w:rFonts w:eastAsia="Times New Roman"/>
          <w:color w:val="000000" w:themeColor="text1"/>
          <w:u w:val="single"/>
        </w:rPr>
        <w:t>,</w:t>
      </w:r>
      <w:r w:rsidRPr="00B00E84">
        <w:rPr>
          <w:rFonts w:eastAsia="Times New Roman"/>
          <w:color w:val="000000" w:themeColor="text1"/>
          <w:u w:val="single"/>
        </w:rPr>
        <w:t xml:space="preserve"> and</w:t>
      </w:r>
      <w:r>
        <w:rPr>
          <w:rFonts w:eastAsia="Times New Roman"/>
          <w:color w:val="000000" w:themeColor="text1"/>
          <w:u w:val="single"/>
        </w:rPr>
        <w:t>, upon conviction,</w:t>
      </w:r>
      <w:r w:rsidRPr="00B00E84">
        <w:rPr>
          <w:rFonts w:eastAsia="Times New Roman"/>
          <w:color w:val="000000" w:themeColor="text1"/>
          <w:u w:val="single"/>
        </w:rPr>
        <w:t xml:space="preserve"> must </w:t>
      </w:r>
      <w:r>
        <w:rPr>
          <w:rFonts w:eastAsia="Times New Roman"/>
          <w:color w:val="000000" w:themeColor="text1"/>
          <w:u w:val="single"/>
        </w:rPr>
        <w:t>b</w:t>
      </w:r>
      <w:r w:rsidRPr="00B00E84">
        <w:rPr>
          <w:rFonts w:eastAsia="Times New Roman"/>
          <w:color w:val="000000" w:themeColor="text1"/>
          <w:u w:val="single"/>
        </w:rPr>
        <w:t xml:space="preserve">e fined </w:t>
      </w:r>
      <w:r>
        <w:rPr>
          <w:rFonts w:eastAsia="Times New Roman"/>
          <w:color w:val="000000" w:themeColor="text1"/>
          <w:u w:val="single"/>
        </w:rPr>
        <w:t xml:space="preserve">not </w:t>
      </w:r>
      <w:r w:rsidRPr="00B00E84">
        <w:rPr>
          <w:rFonts w:eastAsia="Times New Roman"/>
          <w:color w:val="000000" w:themeColor="text1"/>
          <w:u w:val="single"/>
        </w:rPr>
        <w:t>less than one thousand dollars nor</w:t>
      </w:r>
      <w:r w:rsidRPr="00D96590">
        <w:rPr>
          <w:rFonts w:eastAsia="Times New Roman"/>
          <w:color w:val="000000" w:themeColor="text1"/>
          <w:u w:val="single" w:color="000000" w:themeColor="text1"/>
        </w:rPr>
        <w:t xml:space="preserve"> more than two thousand five hundred dollars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imprisoned </w:t>
      </w:r>
      <w:r>
        <w:rPr>
          <w:rFonts w:eastAsia="Times New Roman"/>
          <w:color w:val="000000" w:themeColor="text1"/>
          <w:u w:val="single" w:color="000000" w:themeColor="text1"/>
        </w:rPr>
        <w:t xml:space="preserve">for </w:t>
      </w:r>
      <w:r w:rsidRPr="00D96590">
        <w:rPr>
          <w:rFonts w:eastAsia="Times New Roman"/>
          <w:color w:val="000000" w:themeColor="text1"/>
          <w:u w:val="single" w:color="000000" w:themeColor="text1"/>
        </w:rPr>
        <w:t xml:space="preserve">not more than </w:t>
      </w:r>
      <w:r>
        <w:rPr>
          <w:rFonts w:eastAsia="Times New Roman"/>
          <w:color w:val="000000" w:themeColor="text1"/>
          <w:u w:val="single" w:color="000000" w:themeColor="text1"/>
        </w:rPr>
        <w:t>ninety</w:t>
      </w:r>
      <w:r w:rsidRPr="00D96590">
        <w:rPr>
          <w:rFonts w:eastAsia="Times New Roman"/>
          <w:color w:val="000000" w:themeColor="text1"/>
          <w:u w:val="single" w:color="000000" w:themeColor="text1"/>
        </w:rPr>
        <w:t xml:space="preserve"> days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both.</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Notwithstanding the provisions of Sections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540, 22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545, and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550, an offense pursuant to this subsection must be tried in summary court.</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Domestic violence in the third degree is a lesser</w:t>
      </w:r>
      <w:r w:rsidRPr="00D96590">
        <w:rPr>
          <w:rFonts w:eastAsia="Times New Roman"/>
          <w:color w:val="000000" w:themeColor="text1"/>
          <w:u w:val="single" w:color="000000" w:themeColor="text1"/>
        </w:rPr>
        <w:noBreakHyphen/>
        <w:t>included offense of domestic violence in the second degree, as defined in subsection (C), domestic violence in the first degree, as defined in subsection (</w:t>
      </w:r>
      <w:r>
        <w:rPr>
          <w:rFonts w:eastAsia="Times New Roman"/>
          <w:color w:val="000000" w:themeColor="text1"/>
          <w:u w:val="single" w:color="000000" w:themeColor="text1"/>
        </w:rPr>
        <w:t>B</w:t>
      </w:r>
      <w:r w:rsidRPr="00D96590">
        <w:rPr>
          <w:rFonts w:eastAsia="Times New Roman"/>
          <w:color w:val="000000" w:themeColor="text1"/>
          <w:u w:val="single" w:color="000000" w:themeColor="text1"/>
        </w:rPr>
        <w:t>), and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Pr>
          <w:rFonts w:eastAsia="Times New Roman"/>
          <w:color w:val="000000" w:themeColor="text1"/>
          <w:u w:val="single" w:color="000000" w:themeColor="text1"/>
        </w:rPr>
        <w:t>.  A person who violates this subsection is eligible for pretrial intervention pursuant to Chapter 22, Title 17</w:t>
      </w:r>
      <w:r w:rsidRPr="00D96590">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C7311D">
        <w:rPr>
          <w:rFonts w:eastAsia="Times New Roman"/>
        </w:rPr>
        <w:tab/>
      </w:r>
      <w:r w:rsidRPr="00A84885">
        <w:rPr>
          <w:rFonts w:eastAsia="Times New Roman"/>
          <w:strike/>
        </w:rPr>
        <w:t>(F)</w:t>
      </w:r>
      <w:r w:rsidRPr="00A84885">
        <w:rPr>
          <w:rFonts w:eastAsia="Times New Roman"/>
          <w:u w:val="single"/>
        </w:rPr>
        <w:t>(E)</w:t>
      </w:r>
      <w:r w:rsidRPr="00A84885">
        <w:rPr>
          <w:rFonts w:eastAsia="Times New Roman"/>
        </w:rPr>
        <w:tab/>
        <w:t>When a person</w:t>
      </w:r>
      <w:r>
        <w:rPr>
          <w:rFonts w:eastAsia="Times New Roman"/>
        </w:rPr>
        <w:t xml:space="preserve"> is convicted of a violation of</w:t>
      </w:r>
      <w:r w:rsidRPr="00A84885">
        <w:rPr>
          <w:rFonts w:eastAsia="Times New Roman"/>
        </w:rPr>
        <w:t xml:space="preserve"> Section</w:t>
      </w:r>
      <w:r>
        <w:rPr>
          <w:rFonts w:eastAsia="Times New Roman"/>
          <w:u w:val="single"/>
        </w:rPr>
        <w:t xml:space="preserve"> 16-25-20(B), 16-25-20(C) or</w:t>
      </w:r>
      <w:r w:rsidRPr="00A84885">
        <w:rPr>
          <w:rFonts w:eastAsia="Times New Roman"/>
        </w:rPr>
        <w:t xml:space="preserve"> 16</w:t>
      </w:r>
      <w:r w:rsidRPr="00A84885">
        <w:rPr>
          <w:rFonts w:eastAsia="Times New Roman"/>
        </w:rPr>
        <w:noBreakHyphen/>
        <w:t>25</w:t>
      </w:r>
      <w:r w:rsidRPr="00A84885">
        <w:rPr>
          <w:rFonts w:eastAsia="Times New Roman"/>
        </w:rPr>
        <w:noBreakHyphen/>
        <w:t xml:space="preserve">65 </w:t>
      </w:r>
      <w:r w:rsidRPr="00A84885">
        <w:rPr>
          <w:rFonts w:eastAsia="Times New Roman"/>
          <w:strike/>
        </w:rPr>
        <w:t>or sentenced pursuant to subsection (C)</w:t>
      </w:r>
      <w:r w:rsidRPr="00A84885">
        <w:rPr>
          <w:rFonts w:eastAsia="Times New Roman"/>
        </w:rPr>
        <w:t xml:space="preserve">, the </w:t>
      </w:r>
      <w:r>
        <w:rPr>
          <w:rFonts w:eastAsia="Times New Roman"/>
          <w:u w:val="single"/>
        </w:rPr>
        <w:t>circuit</w:t>
      </w:r>
      <w:r w:rsidRPr="00550721">
        <w:rPr>
          <w:rFonts w:eastAsia="Times New Roman"/>
        </w:rPr>
        <w:t xml:space="preserve"> </w:t>
      </w:r>
      <w:r w:rsidRPr="00A84885">
        <w:rPr>
          <w:rFonts w:eastAsia="Times New Roman"/>
        </w:rPr>
        <w:t xml:space="preserve">court may suspend execution of all or part of the sentence, except for the mandatory minimum sentence, and </w:t>
      </w:r>
      <w:r>
        <w:rPr>
          <w:rFonts w:eastAsia="Times New Roman"/>
        </w:rPr>
        <w:t>place the offender on probation;</w:t>
      </w:r>
      <w:r w:rsidRPr="00A84885">
        <w:rPr>
          <w:rFonts w:eastAsia="Times New Roman"/>
        </w:rPr>
        <w:t xml:space="preserve"> </w:t>
      </w:r>
      <w:r>
        <w:rPr>
          <w:rFonts w:eastAsia="Times New Roman"/>
          <w:u w:val="single"/>
        </w:rPr>
        <w:t xml:space="preserve">or if a person is convicted of a violation of </w:t>
      </w:r>
      <w:r w:rsidR="00C7311D">
        <w:rPr>
          <w:rFonts w:eastAsia="Times New Roman"/>
          <w:u w:val="single"/>
        </w:rPr>
        <w:t xml:space="preserve">Section </w:t>
      </w:r>
      <w:r>
        <w:rPr>
          <w:rFonts w:eastAsia="Times New Roman"/>
          <w:u w:val="single"/>
        </w:rPr>
        <w:t>16-25-20 (D), the court may suspend execution of all or part of the sentence,</w:t>
      </w:r>
      <w:r w:rsidRPr="00B07341">
        <w:rPr>
          <w:rFonts w:eastAsia="Times New Roman"/>
        </w:rPr>
        <w:t xml:space="preserve"> </w:t>
      </w:r>
      <w:r w:rsidRPr="00A84885">
        <w:rPr>
          <w:rFonts w:eastAsia="Times New Roman"/>
        </w:rPr>
        <w:t>conditioned upon: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t xml:space="preserve">the </w:t>
      </w:r>
      <w:r w:rsidRPr="00D96590">
        <w:rPr>
          <w:rFonts w:eastAsia="Times New Roman"/>
          <w:strike/>
          <w:color w:val="000000" w:themeColor="text1"/>
        </w:rPr>
        <w:t>offender completing</w:t>
      </w:r>
      <w:r w:rsidRPr="00D96590">
        <w:rPr>
          <w:rFonts w:eastAsia="Times New Roman"/>
          <w:color w:val="000000" w:themeColor="text1"/>
        </w:rPr>
        <w:t xml:space="preserve"> </w:t>
      </w:r>
      <w:r w:rsidRPr="00D96590">
        <w:rPr>
          <w:rFonts w:eastAsia="Times New Roman"/>
          <w:color w:val="000000" w:themeColor="text1"/>
          <w:u w:val="single" w:color="000000" w:themeColor="text1"/>
        </w:rPr>
        <w:t>offender’s mandatory completion</w:t>
      </w:r>
      <w:r w:rsidRPr="00D96590">
        <w:rPr>
          <w:rFonts w:eastAsia="Times New Roman"/>
          <w:color w:val="000000" w:themeColor="text1"/>
        </w:rPr>
        <w:t xml:space="preserve">, to the satisfaction of the court, </w:t>
      </w:r>
      <w:r w:rsidRPr="00D96590">
        <w:rPr>
          <w:rFonts w:eastAsia="Times New Roman"/>
          <w:strike/>
          <w:color w:val="000000" w:themeColor="text1"/>
        </w:rPr>
        <w:t>a</w:t>
      </w:r>
      <w:r w:rsidRPr="00D96590">
        <w:rPr>
          <w:rFonts w:eastAsia="Times New Roman"/>
          <w:color w:val="000000" w:themeColor="text1"/>
        </w:rPr>
        <w:t xml:space="preserve"> </w:t>
      </w:r>
      <w:r w:rsidRPr="00D96590">
        <w:rPr>
          <w:rFonts w:eastAsia="Times New Roman"/>
          <w:color w:val="000000" w:themeColor="text1"/>
          <w:u w:val="single" w:color="000000" w:themeColor="text1"/>
        </w:rPr>
        <w:t>of a domestic violence intervention</w:t>
      </w:r>
      <w:r w:rsidRPr="00D96590">
        <w:rPr>
          <w:rFonts w:eastAsia="Times New Roman"/>
          <w:color w:val="000000" w:themeColor="text1"/>
        </w:rPr>
        <w:t xml:space="preserve"> program designed to treat batterers</w:t>
      </w:r>
      <w:r>
        <w:rPr>
          <w:rFonts w:eastAsia="Times New Roman"/>
          <w:color w:val="000000" w:themeColor="text1"/>
        </w:rPr>
        <w:t xml:space="preserve"> </w:t>
      </w:r>
      <w:r>
        <w:rPr>
          <w:rFonts w:eastAsia="Times New Roman"/>
          <w:color w:val="000000" w:themeColor="text1"/>
          <w:u w:val="single"/>
        </w:rPr>
        <w:t>in accordance with the provisions of subsection (G)</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(2)</w:t>
      </w:r>
      <w:r w:rsidRPr="00D96590">
        <w:rPr>
          <w:rFonts w:eastAsia="Times New Roman"/>
          <w:color w:val="000000" w:themeColor="text1"/>
        </w:rPr>
        <w:tab/>
        <w:t>fulfillment of all the obligations arising under court order pursuant to this section and Section 16</w:t>
      </w:r>
      <w:r w:rsidRPr="00D96590">
        <w:rPr>
          <w:rFonts w:eastAsia="Times New Roman"/>
          <w:color w:val="000000" w:themeColor="text1"/>
        </w:rPr>
        <w:noBreakHyphen/>
        <w:t>25</w:t>
      </w:r>
      <w:r w:rsidRPr="00D96590">
        <w:rPr>
          <w:rFonts w:eastAsia="Times New Roman"/>
          <w:color w:val="000000" w:themeColor="text1"/>
        </w:rPr>
        <w:noBreakHyphen/>
        <w:t xml:space="preserve">65; </w:t>
      </w:r>
      <w:r w:rsidRPr="001C058F">
        <w:rPr>
          <w:rFonts w:eastAsia="Times New Roman"/>
          <w:strike/>
          <w:color w:val="000000" w:themeColor="text1"/>
        </w:rPr>
        <w:t>and</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D96590">
        <w:rPr>
          <w:rFonts w:eastAsia="Times New Roman"/>
          <w:color w:val="000000" w:themeColor="text1"/>
        </w:rPr>
        <w:tab/>
      </w:r>
      <w:r w:rsidRPr="00D96590">
        <w:rPr>
          <w:rFonts w:eastAsia="Times New Roman"/>
          <w:color w:val="000000" w:themeColor="text1"/>
        </w:rPr>
        <w:tab/>
        <w:t>(3)</w:t>
      </w:r>
      <w:r w:rsidRPr="00D96590">
        <w:rPr>
          <w:rFonts w:eastAsia="Times New Roman"/>
          <w:color w:val="000000" w:themeColor="text1"/>
        </w:rPr>
        <w:tab/>
        <w:t>other reasonable terms and conditions of probation as the court may determine necessary to ensure the protection of the victim</w:t>
      </w:r>
      <w:r>
        <w:rPr>
          <w:rFonts w:eastAsia="Times New Roman"/>
          <w:color w:val="000000" w:themeColor="text1"/>
          <w:u w:val="single"/>
        </w:rPr>
        <w:t>; and</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Pr>
          <w:rFonts w:eastAsia="Times New Roman"/>
          <w:color w:val="000000" w:themeColor="text1"/>
        </w:rPr>
        <w:tab/>
      </w:r>
      <w:r>
        <w:rPr>
          <w:rFonts w:eastAsia="Times New Roman"/>
          <w:color w:val="000000" w:themeColor="text1"/>
        </w:rPr>
        <w:tab/>
      </w:r>
      <w:r w:rsidRPr="00D00976">
        <w:rPr>
          <w:rFonts w:eastAsia="Times New Roman"/>
          <w:color w:val="000000" w:themeColor="text1"/>
          <w:u w:val="single"/>
        </w:rPr>
        <w:t>(4)</w:t>
      </w:r>
      <w:r>
        <w:rPr>
          <w:rFonts w:eastAsia="Times New Roman"/>
          <w:color w:val="000000" w:themeColor="text1"/>
        </w:rPr>
        <w:tab/>
      </w:r>
      <w:r w:rsidRPr="00A26022">
        <w:rPr>
          <w:rFonts w:eastAsia="Times New Roman"/>
          <w:color w:val="000000" w:themeColor="text1"/>
          <w:u w:val="single"/>
        </w:rPr>
        <w:t>the offender making</w:t>
      </w:r>
      <w:r w:rsidRPr="00D00976">
        <w:rPr>
          <w:rFonts w:eastAsia="Times New Roman"/>
          <w:color w:val="000000" w:themeColor="text1"/>
          <w:u w:val="single"/>
        </w:rPr>
        <w:t xml:space="preserve"> restitution as the court deems appropriate</w:t>
      </w:r>
      <w:r w:rsidRPr="00A26022">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sidRPr="000108D0">
        <w:rPr>
          <w:rFonts w:eastAsia="Times New Roman"/>
          <w:strike/>
          <w:color w:val="000000" w:themeColor="text1"/>
        </w:rPr>
        <w:t>(G)</w:t>
      </w:r>
      <w:r w:rsidRPr="00526085">
        <w:rPr>
          <w:rFonts w:eastAsia="Times New Roman"/>
          <w:color w:val="000000" w:themeColor="text1"/>
          <w:u w:val="single"/>
        </w:rPr>
        <w:t>(F)</w:t>
      </w:r>
      <w:r w:rsidRPr="00D96590">
        <w:rPr>
          <w:rFonts w:eastAsia="Times New Roman"/>
          <w:color w:val="000000" w:themeColor="text1"/>
        </w:rPr>
        <w:tab/>
        <w:t xml:space="preserve">In determining whether or not to suspend the imposition or execution of all or part of a sentence as provided in this section, the court </w:t>
      </w:r>
      <w:r w:rsidRPr="003B1C5B">
        <w:rPr>
          <w:rFonts w:eastAsia="Times New Roman"/>
          <w:strike/>
          <w:color w:val="000000" w:themeColor="text1"/>
        </w:rPr>
        <w:t>must</w:t>
      </w:r>
      <w:r w:rsidRPr="00D96590">
        <w:rPr>
          <w:rFonts w:eastAsia="Times New Roman"/>
          <w:color w:val="000000" w:themeColor="text1"/>
        </w:rPr>
        <w:t xml:space="preserve"> </w:t>
      </w:r>
      <w:r w:rsidRPr="003B1C5B">
        <w:rPr>
          <w:rFonts w:eastAsia="Times New Roman"/>
          <w:color w:val="000000" w:themeColor="text1"/>
          <w:u w:val="single"/>
        </w:rPr>
        <w:t>shall</w:t>
      </w:r>
      <w:r>
        <w:rPr>
          <w:rFonts w:eastAsia="Times New Roman"/>
          <w:color w:val="000000" w:themeColor="text1"/>
        </w:rPr>
        <w:t xml:space="preserve"> </w:t>
      </w:r>
      <w:r w:rsidRPr="00D96590">
        <w:rPr>
          <w:rFonts w:eastAsia="Times New Roman"/>
          <w:color w:val="000000" w:themeColor="text1"/>
        </w:rPr>
        <w:t>consider the nature and severity of the offense, the number of times the offender has repeated the offense, and the best interests and safety of the victim.</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3B1C5B">
        <w:rPr>
          <w:rFonts w:eastAsia="Times New Roman"/>
          <w:strike/>
          <w:color w:val="000000" w:themeColor="text1"/>
        </w:rPr>
        <w:t>(H)</w:t>
      </w:r>
      <w:r w:rsidRPr="003B1C5B">
        <w:rPr>
          <w:rFonts w:eastAsia="Times New Roman"/>
          <w:color w:val="000000" w:themeColor="text1"/>
          <w:u w:val="single"/>
        </w:rPr>
        <w:t>(G)</w:t>
      </w:r>
      <w:r w:rsidRPr="00D96590">
        <w:rPr>
          <w:rFonts w:eastAsia="Times New Roman"/>
          <w:color w:val="000000" w:themeColor="text1"/>
        </w:rPr>
        <w:tab/>
        <w:t xml:space="preserve">An offender who participates in a </w:t>
      </w:r>
      <w:r w:rsidRPr="00D96590">
        <w:rPr>
          <w:rFonts w:eastAsia="Times New Roman"/>
          <w:strike/>
          <w:color w:val="000000" w:themeColor="text1"/>
        </w:rPr>
        <w:t>batterer 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domestic violence intervention</w:t>
      </w:r>
      <w:r w:rsidRPr="00D96590">
        <w:rPr>
          <w:rFonts w:eastAsia="Times New Roman"/>
          <w:color w:val="000000" w:themeColor="text1"/>
        </w:rPr>
        <w:t xml:space="preserve"> program pursuant to this section,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participate in a program offered through a government agency, nonprofit organization, or private provider approved by the Department of Social Services.  </w:t>
      </w:r>
      <w:r>
        <w:rPr>
          <w:rFonts w:eastAsia="Times New Roman"/>
          <w:color w:val="000000" w:themeColor="text1"/>
          <w:u w:val="single"/>
        </w:rPr>
        <w:t>The Department of Social Services shall not approve a program that does not require at least one meeting per week for at least twenty-six weeks.</w:t>
      </w:r>
      <w:r w:rsidRPr="001C058F">
        <w:rPr>
          <w:rFonts w:eastAsia="Times New Roman"/>
          <w:color w:val="000000" w:themeColor="text1"/>
        </w:rPr>
        <w:t xml:space="preserve">  </w:t>
      </w:r>
      <w:r w:rsidRPr="00D96590">
        <w:rPr>
          <w:rFonts w:eastAsia="Times New Roman"/>
          <w:color w:val="000000" w:themeColor="text1"/>
        </w:rPr>
        <w:t xml:space="preserve">The offender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pay a reasonable fee for participation in the </w:t>
      </w:r>
      <w:r w:rsidRPr="00D96590">
        <w:rPr>
          <w:rFonts w:eastAsia="Times New Roman"/>
          <w:strike/>
          <w:color w:val="000000" w:themeColor="text1"/>
        </w:rPr>
        <w:t>treatment</w:t>
      </w:r>
      <w:r w:rsidRPr="00D96590">
        <w:rPr>
          <w:rFonts w:eastAsia="Times New Roman"/>
          <w:color w:val="000000" w:themeColor="text1"/>
        </w:rPr>
        <w:t xml:space="preserve"> program </w:t>
      </w:r>
      <w:r w:rsidRPr="00D96590">
        <w:rPr>
          <w:rFonts w:eastAsia="Times New Roman"/>
          <w:color w:val="000000" w:themeColor="text1"/>
        </w:rPr>
        <w:lastRenderedPageBreak/>
        <w:t xml:space="preserve">but no person may be denied </w:t>
      </w:r>
      <w:r w:rsidRPr="00D96590">
        <w:rPr>
          <w:rFonts w:eastAsia="Times New Roman"/>
          <w:strike/>
          <w:color w:val="000000" w:themeColor="text1"/>
        </w:rPr>
        <w:t>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participation</w:t>
      </w:r>
      <w:r w:rsidRPr="00D96590">
        <w:rPr>
          <w:rFonts w:eastAsia="Times New Roman"/>
          <w:color w:val="000000" w:themeColor="text1"/>
        </w:rPr>
        <w:t xml:space="preserve"> due to inability to pay.  If the offender suffers from a substance abuse problem </w:t>
      </w:r>
      <w:r w:rsidRPr="00D96590">
        <w:rPr>
          <w:rFonts w:eastAsia="Times New Roman"/>
          <w:color w:val="000000" w:themeColor="text1"/>
          <w:u w:val="single" w:color="000000" w:themeColor="text1"/>
        </w:rPr>
        <w:t>or mental health concern</w:t>
      </w:r>
      <w:r w:rsidRPr="00D96590">
        <w:rPr>
          <w:rFonts w:eastAsia="Times New Roman"/>
          <w:color w:val="000000" w:themeColor="text1"/>
        </w:rPr>
        <w:t xml:space="preserve">, the judge may order, or the </w:t>
      </w:r>
      <w:r w:rsidRPr="00D96590">
        <w:rPr>
          <w:rFonts w:eastAsia="Times New Roman"/>
          <w:strike/>
          <w:color w:val="000000" w:themeColor="text1"/>
        </w:rPr>
        <w:t>batterer treatment</w:t>
      </w:r>
      <w:r w:rsidRPr="00D96590">
        <w:rPr>
          <w:rFonts w:eastAsia="Times New Roman"/>
          <w:color w:val="000000" w:themeColor="text1"/>
        </w:rPr>
        <w:t xml:space="preserve"> program may refer, the offender to supplemental treatment coordinated through the Department of Alcohol and Other Drug Abuse Services with the local alcohol and drug treatment authorities pursuant to Section 61</w:t>
      </w:r>
      <w:r w:rsidRPr="00D96590">
        <w:rPr>
          <w:rFonts w:eastAsia="Times New Roman"/>
          <w:color w:val="000000" w:themeColor="text1"/>
        </w:rPr>
        <w:noBreakHyphen/>
        <w:t>12</w:t>
      </w:r>
      <w:r w:rsidRPr="00D96590">
        <w:rPr>
          <w:rFonts w:eastAsia="Times New Roman"/>
          <w:color w:val="000000" w:themeColor="text1"/>
        </w:rPr>
        <w:noBreakHyphen/>
        <w:t xml:space="preserve">20 </w:t>
      </w:r>
      <w:r w:rsidRPr="00D96590">
        <w:rPr>
          <w:rFonts w:eastAsia="Times New Roman"/>
          <w:color w:val="000000" w:themeColor="text1"/>
          <w:u w:val="single" w:color="000000" w:themeColor="text1"/>
        </w:rPr>
        <w:t xml:space="preserve">or </w:t>
      </w:r>
      <w:r>
        <w:rPr>
          <w:rFonts w:eastAsia="Times New Roman"/>
          <w:color w:val="000000" w:themeColor="text1"/>
          <w:u w:val="single" w:color="000000" w:themeColor="text1"/>
        </w:rPr>
        <w:t xml:space="preserve">the </w:t>
      </w:r>
      <w:r w:rsidRPr="00D96590">
        <w:rPr>
          <w:rFonts w:eastAsia="Times New Roman"/>
          <w:color w:val="000000" w:themeColor="text1"/>
          <w:u w:val="single" w:color="000000" w:themeColor="text1"/>
        </w:rPr>
        <w:t xml:space="preserve">Department of Mental Health or </w:t>
      </w:r>
      <w:r>
        <w:rPr>
          <w:rFonts w:eastAsia="Times New Roman"/>
          <w:color w:val="000000" w:themeColor="text1"/>
          <w:u w:val="single" w:color="000000" w:themeColor="text1"/>
        </w:rPr>
        <w:t xml:space="preserve">the </w:t>
      </w:r>
      <w:r w:rsidRPr="00D96590">
        <w:rPr>
          <w:rFonts w:eastAsia="Times New Roman"/>
          <w:color w:val="000000" w:themeColor="text1"/>
          <w:u w:val="single" w:color="000000" w:themeColor="text1"/>
        </w:rPr>
        <w:t>Veteran’s Hospital, respectively</w:t>
      </w:r>
      <w:r w:rsidRPr="00D96590">
        <w:rPr>
          <w:rFonts w:eastAsia="Times New Roman"/>
          <w:color w:val="000000" w:themeColor="text1"/>
        </w:rPr>
        <w:t xml:space="preserve">.  The offender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pay a reasonable fee for participation in the substance abuse treatment </w:t>
      </w:r>
      <w:r w:rsidRPr="00D96590">
        <w:rPr>
          <w:rFonts w:eastAsia="Times New Roman"/>
          <w:color w:val="000000" w:themeColor="text1"/>
          <w:u w:val="single" w:color="000000" w:themeColor="text1"/>
        </w:rPr>
        <w:t>or mental health</w:t>
      </w:r>
      <w:r w:rsidRPr="00D96590">
        <w:rPr>
          <w:rFonts w:eastAsia="Times New Roman"/>
          <w:color w:val="000000" w:themeColor="text1"/>
        </w:rPr>
        <w:t xml:space="preserve"> program</w:t>
      </w:r>
      <w:r w:rsidRPr="00D96590">
        <w:rPr>
          <w:rFonts w:eastAsia="Times New Roman"/>
          <w:color w:val="000000" w:themeColor="text1"/>
          <w:u w:val="single" w:color="000000" w:themeColor="text1"/>
        </w:rPr>
        <w:t>, if required</w:t>
      </w:r>
      <w:r w:rsidRPr="00D96590">
        <w:rPr>
          <w:rFonts w:eastAsia="Times New Roman"/>
          <w:color w:val="000000" w:themeColor="text1"/>
        </w:rPr>
        <w:t xml:space="preserve">, but no person may be denied </w:t>
      </w:r>
      <w:r w:rsidRPr="00D96590">
        <w:rPr>
          <w:rFonts w:eastAsia="Times New Roman"/>
          <w:strike/>
          <w:color w:val="000000" w:themeColor="text1"/>
        </w:rPr>
        <w:t>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participation</w:t>
      </w:r>
      <w:r w:rsidRPr="00D96590">
        <w:rPr>
          <w:rFonts w:eastAsia="Times New Roman"/>
          <w:color w:val="000000" w:themeColor="text1"/>
        </w:rPr>
        <w:t xml:space="preserve"> due to inability to pay.</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C058F">
        <w:rPr>
          <w:rFonts w:eastAsia="Times New Roman"/>
          <w:color w:val="000000" w:themeColor="text1"/>
        </w:rPr>
        <w:tab/>
      </w:r>
      <w:r>
        <w:rPr>
          <w:rFonts w:eastAsia="Times New Roman"/>
          <w:color w:val="000000" w:themeColor="text1"/>
          <w:u w:val="single"/>
        </w:rPr>
        <w:t>(H)</w:t>
      </w:r>
      <w:r>
        <w:rPr>
          <w:rFonts w:eastAsia="Times New Roman"/>
          <w:color w:val="000000" w:themeColor="text1"/>
        </w:rPr>
        <w:tab/>
      </w:r>
      <w:r w:rsidRPr="001C058F">
        <w:rPr>
          <w:rFonts w:eastAsia="Times New Roman"/>
          <w:color w:val="000000" w:themeColor="text1"/>
          <w:u w:val="single"/>
        </w:rPr>
        <w:t xml:space="preserve">A person who violates an order of protection issued in this State </w:t>
      </w:r>
      <w:r>
        <w:rPr>
          <w:rFonts w:eastAsia="Times New Roman"/>
          <w:color w:val="000000" w:themeColor="text1"/>
          <w:u w:val="single"/>
        </w:rPr>
        <w:t>pursuant to</w:t>
      </w:r>
      <w:r w:rsidRPr="001C058F">
        <w:rPr>
          <w:rFonts w:eastAsia="Times New Roman"/>
          <w:color w:val="000000" w:themeColor="text1"/>
          <w:u w:val="single"/>
        </w:rPr>
        <w:t xml:space="preserve"> Chapter 4, Title 20, the ‘Protection from Domestic Abuse Act’, or a valid </w:t>
      </w:r>
      <w:r>
        <w:rPr>
          <w:rFonts w:eastAsia="Times New Roman"/>
          <w:color w:val="000000" w:themeColor="text1"/>
          <w:u w:val="single"/>
        </w:rPr>
        <w:t xml:space="preserve">order of </w:t>
      </w:r>
      <w:r w:rsidRPr="001C058F">
        <w:rPr>
          <w:rFonts w:eastAsia="Times New Roman"/>
          <w:color w:val="000000" w:themeColor="text1"/>
          <w:u w:val="single"/>
        </w:rPr>
        <w:t xml:space="preserve">protection related to domestic or family violence issued by a court of another state, tribe, or territory </w:t>
      </w:r>
      <w:r>
        <w:rPr>
          <w:rFonts w:eastAsia="Times New Roman"/>
          <w:color w:val="000000" w:themeColor="text1"/>
          <w:u w:val="single"/>
        </w:rPr>
        <w:t xml:space="preserve">in compliance with the Uniform Interstate Enforcement of Domestic Violence Protection Orders Act, </w:t>
      </w:r>
      <w:r w:rsidRPr="001C058F">
        <w:rPr>
          <w:rFonts w:eastAsia="Times New Roman"/>
          <w:color w:val="000000" w:themeColor="text1"/>
          <w:u w:val="single"/>
        </w:rPr>
        <w:t>is guilty of a misdemeanor</w:t>
      </w:r>
      <w:r>
        <w:rPr>
          <w:rFonts w:eastAsia="Times New Roman"/>
          <w:color w:val="000000" w:themeColor="text1"/>
          <w:u w:val="single"/>
        </w:rPr>
        <w:t>,</w:t>
      </w:r>
      <w:r w:rsidRPr="001C058F">
        <w:rPr>
          <w:rFonts w:eastAsia="Times New Roman"/>
          <w:color w:val="000000" w:themeColor="text1"/>
          <w:u w:val="single"/>
        </w:rPr>
        <w:t xml:space="preserve"> and, upon conviction, must be </w:t>
      </w:r>
      <w:r>
        <w:rPr>
          <w:rFonts w:eastAsia="Times New Roman"/>
          <w:color w:val="000000" w:themeColor="text1"/>
          <w:u w:val="single"/>
        </w:rPr>
        <w:t xml:space="preserve">fined not more than five hundred dollars and </w:t>
      </w:r>
      <w:r w:rsidRPr="001C058F">
        <w:rPr>
          <w:rFonts w:eastAsia="Times New Roman"/>
          <w:color w:val="000000" w:themeColor="text1"/>
          <w:u w:val="single"/>
        </w:rPr>
        <w:t xml:space="preserve">imprisoned </w:t>
      </w:r>
      <w:r>
        <w:rPr>
          <w:rFonts w:eastAsia="Times New Roman"/>
          <w:color w:val="000000" w:themeColor="text1"/>
          <w:u w:val="single"/>
        </w:rPr>
        <w:t xml:space="preserve">for </w:t>
      </w:r>
      <w:r w:rsidRPr="001C058F">
        <w:rPr>
          <w:rFonts w:eastAsia="Times New Roman"/>
          <w:color w:val="000000" w:themeColor="text1"/>
          <w:u w:val="single"/>
        </w:rPr>
        <w:t>not more than thirty days</w:t>
      </w:r>
      <w:r>
        <w:rPr>
          <w:rFonts w:eastAsia="Times New Roman"/>
          <w:color w:val="000000" w:themeColor="text1"/>
          <w:u w:val="single"/>
        </w:rPr>
        <w: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00976">
        <w:rPr>
          <w:rFonts w:eastAsia="Times New Roman"/>
          <w:color w:val="000000" w:themeColor="text1"/>
        </w:rPr>
        <w:tab/>
      </w:r>
      <w:r>
        <w:rPr>
          <w:rFonts w:eastAsia="Times New Roman"/>
          <w:color w:val="000000" w:themeColor="text1"/>
          <w:u w:val="single"/>
        </w:rPr>
        <w:t>(I</w:t>
      </w:r>
      <w:r w:rsidRPr="000108D0">
        <w:rPr>
          <w:rFonts w:eastAsia="Times New Roman"/>
          <w:color w:val="000000" w:themeColor="text1"/>
          <w:u w:val="single"/>
        </w:rPr>
        <w:t>)</w:t>
      </w:r>
      <w:r>
        <w:rPr>
          <w:rFonts w:eastAsia="Times New Roman"/>
          <w:color w:val="000000" w:themeColor="text1"/>
        </w:rPr>
        <w:tab/>
      </w:r>
      <w:r w:rsidRPr="000108D0">
        <w:rPr>
          <w:rFonts w:eastAsia="Times New Roman"/>
          <w:color w:val="000000" w:themeColor="text1"/>
          <w:u w:val="single"/>
        </w:rPr>
        <w:t xml:space="preserve">Unless </w:t>
      </w:r>
      <w:r w:rsidRPr="001C058F">
        <w:rPr>
          <w:rFonts w:eastAsia="Times New Roman"/>
          <w:color w:val="000000" w:themeColor="text1"/>
          <w:u w:val="single"/>
        </w:rPr>
        <w:t xml:space="preserve">the complaint is voluntarily dismissed or the charge is dropped prior to the scheduled trial date, a person charged with a violation </w:t>
      </w:r>
      <w:r>
        <w:rPr>
          <w:rFonts w:eastAsia="Times New Roman"/>
          <w:color w:val="000000" w:themeColor="text1"/>
          <w:u w:val="single"/>
        </w:rPr>
        <w:t xml:space="preserve">of </w:t>
      </w:r>
      <w:r w:rsidRPr="001C058F">
        <w:rPr>
          <w:rFonts w:eastAsia="Times New Roman"/>
          <w:color w:val="000000" w:themeColor="text1"/>
          <w:u w:val="single"/>
        </w:rPr>
        <w:t>this chapter must appear before a judge for disposition of the case</w:t>
      </w:r>
      <w:r>
        <w:rPr>
          <w:rFonts w:eastAsia="Times New Roman"/>
          <w:color w:val="000000" w:themeColor="text1"/>
          <w:u w:val="single"/>
        </w:rPr>
        <w:t xml:space="preserve"> or be tried in the person’s absence</w:t>
      </w:r>
      <w:r w:rsidRPr="001C058F">
        <w:rPr>
          <w:rFonts w:eastAsia="Times New Roman"/>
          <w:color w:val="000000" w:themeColor="text1"/>
          <w:u w:val="single"/>
        </w:rPr>
        <w:t>.</w:t>
      </w:r>
      <w:r w:rsidRPr="00C55314">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3.</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30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t>“Section</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30.</w:t>
      </w:r>
      <w:r>
        <w:rPr>
          <w:rFonts w:eastAsia="Times New Roman"/>
          <w:color w:val="000000" w:themeColor="text1"/>
        </w:rPr>
        <w:tab/>
      </w:r>
      <w:r w:rsidRPr="00D96590">
        <w:rPr>
          <w:rFonts w:eastAsia="Times New Roman"/>
          <w:color w:val="000000" w:themeColor="text1"/>
          <w:u w:val="single" w:color="000000" w:themeColor="text1"/>
        </w:rPr>
        <w:t>(A)</w:t>
      </w:r>
      <w:r w:rsidRPr="00D96590">
        <w:rPr>
          <w:rFonts w:eastAsia="Times New Roman"/>
          <w:color w:val="000000" w:themeColor="text1"/>
        </w:rPr>
        <w:tab/>
      </w:r>
      <w:r w:rsidRPr="00D96590">
        <w:rPr>
          <w:rFonts w:eastAsia="Times New Roman"/>
          <w:color w:val="000000" w:themeColor="text1"/>
          <w:u w:val="single" w:color="000000" w:themeColor="text1"/>
        </w:rPr>
        <w:t xml:space="preserve">It is unlawful for a person </w:t>
      </w:r>
      <w:r>
        <w:rPr>
          <w:rFonts w:eastAsia="Times New Roman"/>
          <w:color w:val="000000" w:themeColor="text1"/>
          <w:u w:val="single" w:color="000000" w:themeColor="text1"/>
        </w:rPr>
        <w:t>to ship, transport, receive, or possess a firearm or ammunition, if the person: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rPr>
        <w:tab/>
      </w:r>
      <w:r w:rsidRPr="003A62DC">
        <w:rPr>
          <w:rFonts w:eastAsia="Times New Roman"/>
          <w:color w:val="000000" w:themeColor="text1"/>
          <w:u w:val="single"/>
        </w:rPr>
        <w:t>(1)</w:t>
      </w:r>
      <w:r>
        <w:rPr>
          <w:rFonts w:eastAsia="Times New Roman"/>
          <w:color w:val="000000" w:themeColor="text1"/>
        </w:rPr>
        <w:tab/>
      </w:r>
      <w:r w:rsidRPr="003A62DC">
        <w:rPr>
          <w:rFonts w:eastAsia="Times New Roman"/>
          <w:color w:val="000000" w:themeColor="text1"/>
          <w:u w:val="single"/>
        </w:rPr>
        <w:t xml:space="preserve">has </w:t>
      </w:r>
      <w:r w:rsidRPr="004F2704">
        <w:rPr>
          <w:rFonts w:eastAsia="Times New Roman"/>
          <w:color w:val="000000" w:themeColor="text1"/>
          <w:u w:val="single"/>
        </w:rPr>
        <w:t>been convicted</w:t>
      </w:r>
      <w:r w:rsidRPr="00D96590">
        <w:rPr>
          <w:rFonts w:eastAsia="Times New Roman"/>
          <w:color w:val="000000" w:themeColor="text1"/>
          <w:u w:val="single" w:color="000000" w:themeColor="text1"/>
        </w:rPr>
        <w:t xml:space="preserve"> of a violation of Section</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20</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or</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Pr>
          <w:rFonts w:eastAsia="Times New Roman"/>
          <w:color w:val="000000" w:themeColor="text1"/>
          <w:u w:val="single" w:color="000000" w:themeColor="text1"/>
        </w:rPr>
        <w: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Pr>
          <w:rFonts w:eastAsia="Times New Roman"/>
          <w:color w:val="000000" w:themeColor="text1"/>
        </w:rPr>
        <w:tab/>
      </w:r>
      <w:r w:rsidRPr="003A62DC">
        <w:rPr>
          <w:rFonts w:eastAsia="Times New Roman"/>
          <w:color w:val="000000" w:themeColor="text1"/>
          <w:u w:val="single"/>
        </w:rPr>
        <w:t>(2)</w:t>
      </w:r>
      <w:r>
        <w:rPr>
          <w:rFonts w:eastAsia="Times New Roman"/>
          <w:color w:val="000000" w:themeColor="text1"/>
        </w:rPr>
        <w:tab/>
      </w:r>
      <w:r w:rsidRPr="003A62DC">
        <w:rPr>
          <w:rFonts w:eastAsia="Times New Roman"/>
          <w:color w:val="000000" w:themeColor="text1"/>
          <w:u w:val="single"/>
        </w:rPr>
        <w:t>has been convicted of domestic violence in another state, tribe, or territory containing among its elements those elements enumerated in Section 16-25-20(A) or 16-25-65;</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rPr>
        <w:tab/>
      </w:r>
      <w:r w:rsidRPr="003A62DC">
        <w:rPr>
          <w:rFonts w:eastAsia="Times New Roman"/>
          <w:color w:val="000000" w:themeColor="text1"/>
          <w:u w:val="single"/>
        </w:rPr>
        <w:t>(3)</w:t>
      </w:r>
      <w:r>
        <w:rPr>
          <w:rFonts w:eastAsia="Times New Roman"/>
          <w:color w:val="000000" w:themeColor="text1"/>
        </w:rPr>
        <w:tab/>
      </w:r>
      <w:r w:rsidRPr="00D96590">
        <w:rPr>
          <w:rFonts w:eastAsia="Times New Roman"/>
          <w:color w:val="000000" w:themeColor="text1"/>
          <w:u w:val="single" w:color="000000" w:themeColor="text1"/>
        </w:rPr>
        <w:t>is subject to a</w:t>
      </w:r>
      <w:r>
        <w:rPr>
          <w:rFonts w:eastAsia="Times New Roman"/>
          <w:color w:val="000000" w:themeColor="text1"/>
          <w:u w:val="single" w:color="000000" w:themeColor="text1"/>
        </w:rPr>
        <w:t xml:space="preserve"> valid </w:t>
      </w:r>
      <w:r w:rsidRPr="00D96590">
        <w:rPr>
          <w:rFonts w:eastAsia="Times New Roman"/>
          <w:color w:val="000000" w:themeColor="text1"/>
          <w:u w:val="single" w:color="000000" w:themeColor="text1"/>
        </w:rPr>
        <w:t>order of protection pursuant to Chapter 4, Title 20</w:t>
      </w:r>
      <w:r>
        <w:rPr>
          <w:rFonts w:eastAsia="Times New Roman"/>
          <w:color w:val="000000" w:themeColor="text1"/>
          <w:u w:val="single" w:color="000000" w:themeColor="text1"/>
        </w:rPr>
        <w:t>;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rPr>
        <w:tab/>
      </w:r>
      <w:r w:rsidRPr="002978F7">
        <w:rPr>
          <w:rFonts w:eastAsia="Times New Roman"/>
          <w:color w:val="000000" w:themeColor="text1"/>
          <w:u w:val="single"/>
        </w:rPr>
        <w:t>(4)</w:t>
      </w:r>
      <w:r>
        <w:rPr>
          <w:rFonts w:eastAsia="Times New Roman"/>
          <w:color w:val="000000" w:themeColor="text1"/>
        </w:rPr>
        <w:tab/>
      </w:r>
      <w:r>
        <w:rPr>
          <w:rFonts w:eastAsia="Times New Roman"/>
          <w:color w:val="000000" w:themeColor="text1"/>
          <w:u w:val="single"/>
        </w:rPr>
        <w:t>is subject to</w:t>
      </w:r>
      <w:r w:rsidRPr="00D96590">
        <w:rPr>
          <w:rFonts w:eastAsia="Times New Roman"/>
          <w:color w:val="000000" w:themeColor="text1"/>
          <w:u w:val="single" w:color="000000" w:themeColor="text1"/>
        </w:rPr>
        <w:t xml:space="preserve"> a valid order </w:t>
      </w:r>
      <w:r>
        <w:rPr>
          <w:rFonts w:eastAsia="Times New Roman"/>
          <w:color w:val="000000" w:themeColor="text1"/>
          <w:u w:val="single" w:color="000000" w:themeColor="text1"/>
        </w:rPr>
        <w:t xml:space="preserve">of protection </w:t>
      </w:r>
      <w:r w:rsidRPr="00D96590">
        <w:rPr>
          <w:rFonts w:eastAsia="Times New Roman"/>
          <w:color w:val="000000" w:themeColor="text1"/>
          <w:u w:val="single" w:color="000000" w:themeColor="text1"/>
        </w:rPr>
        <w:t>related to domestic or family violence issued by a court of another state, tribe, or territ</w:t>
      </w:r>
      <w:r>
        <w:rPr>
          <w:rFonts w:eastAsia="Times New Roman"/>
          <w:color w:val="000000" w:themeColor="text1"/>
          <w:u w:val="single" w:color="000000" w:themeColor="text1"/>
        </w:rPr>
        <w:t>ory in compliance with the Uniform Interstate Enforcement of Domestic Violence Protection Orders Act.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(B)</w:t>
      </w:r>
      <w:r w:rsidRPr="00D96590">
        <w:rPr>
          <w:rFonts w:eastAsia="Times New Roman"/>
          <w:color w:val="000000" w:themeColor="text1"/>
        </w:rPr>
        <w:tab/>
      </w:r>
      <w:r w:rsidRPr="00FC13D5">
        <w:rPr>
          <w:rFonts w:eastAsia="Times New Roman"/>
          <w:color w:val="000000" w:themeColor="text1"/>
          <w:u w:val="single"/>
        </w:rPr>
        <w:t>A person who violates this section is guilty</w:t>
      </w:r>
      <w:r>
        <w:rPr>
          <w:rFonts w:eastAsia="Times New Roman"/>
          <w:color w:val="000000" w:themeColor="text1"/>
          <w:u w:val="single" w:color="000000" w:themeColor="text1"/>
        </w:rPr>
        <w:t xml:space="preserve"> of a felony, and, upon conviction, must</w:t>
      </w:r>
      <w:r w:rsidRPr="00D96590">
        <w:rPr>
          <w:rFonts w:eastAsia="Times New Roman"/>
          <w:color w:val="000000" w:themeColor="text1"/>
          <w:u w:val="single" w:color="000000" w:themeColor="text1"/>
        </w:rPr>
        <w:t xml:space="preserve"> be fined not less than five hundred dollars </w:t>
      </w:r>
      <w:r w:rsidRPr="00D96590">
        <w:rPr>
          <w:rFonts w:eastAsia="Times New Roman"/>
          <w:color w:val="000000" w:themeColor="text1"/>
          <w:u w:val="single" w:color="000000" w:themeColor="text1"/>
        </w:rPr>
        <w:lastRenderedPageBreak/>
        <w:t>nor more than one thousand dollars</w:t>
      </w:r>
      <w:r>
        <w:rPr>
          <w:rFonts w:eastAsia="Times New Roman"/>
          <w:color w:val="000000" w:themeColor="text1"/>
          <w:u w:val="single" w:color="000000" w:themeColor="text1"/>
        </w:rPr>
        <w:t xml:space="preserve"> and </w:t>
      </w:r>
      <w:r w:rsidRPr="00D96590">
        <w:rPr>
          <w:rFonts w:eastAsia="Times New Roman"/>
          <w:color w:val="000000" w:themeColor="text1"/>
          <w:u w:val="single" w:color="000000" w:themeColor="text1"/>
        </w:rPr>
        <w:t>imprisoned for not less than one year nor more than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(C)</w:t>
      </w:r>
      <w:r w:rsidRPr="00D96590">
        <w:rPr>
          <w:rFonts w:eastAsia="Times New Roman"/>
          <w:color w:val="000000" w:themeColor="text1"/>
        </w:rPr>
        <w:tab/>
      </w:r>
      <w:r w:rsidRPr="00D96590">
        <w:rPr>
          <w:rFonts w:eastAsia="Times New Roman"/>
          <w:color w:val="000000" w:themeColor="text1"/>
          <w:u w:val="single" w:color="000000" w:themeColor="text1"/>
        </w:rPr>
        <w:t xml:space="preserve">A person </w:t>
      </w:r>
      <w:r>
        <w:rPr>
          <w:rFonts w:eastAsia="Times New Roman"/>
          <w:color w:val="000000" w:themeColor="text1"/>
          <w:u w:val="single" w:color="000000" w:themeColor="text1"/>
        </w:rPr>
        <w:t>must</w:t>
      </w:r>
      <w:r w:rsidRPr="00D96590">
        <w:rPr>
          <w:rFonts w:eastAsia="Times New Roman"/>
          <w:color w:val="000000" w:themeColor="text1"/>
          <w:u w:val="single" w:color="000000" w:themeColor="text1"/>
        </w:rPr>
        <w:t xml:space="preserve"> not be considered to have been convicted of domestic violence for purposes of this </w:t>
      </w:r>
      <w:r>
        <w:rPr>
          <w:rFonts w:eastAsia="Times New Roman"/>
          <w:color w:val="000000" w:themeColor="text1"/>
          <w:u w:val="single" w:color="000000" w:themeColor="text1"/>
        </w:rPr>
        <w:t>s</w:t>
      </w:r>
      <w:r w:rsidRPr="00D96590">
        <w:rPr>
          <w:rFonts w:eastAsia="Times New Roman"/>
          <w:color w:val="000000" w:themeColor="text1"/>
          <w:u w:val="single" w:color="000000" w:themeColor="text1"/>
        </w:rPr>
        <w:t xml:space="preserve">ection unless the person was represented by counsel in the case, or knowingly and intelligently waived the right to counsel in the case; and in the case of a prosecution for an offense described in this </w:t>
      </w:r>
      <w:r>
        <w:rPr>
          <w:rFonts w:eastAsia="Times New Roman"/>
          <w:color w:val="000000" w:themeColor="text1"/>
          <w:u w:val="single" w:color="000000" w:themeColor="text1"/>
        </w:rPr>
        <w:t>s</w:t>
      </w:r>
      <w:r w:rsidRPr="00D96590">
        <w:rPr>
          <w:rFonts w:eastAsia="Times New Roman"/>
          <w:color w:val="000000" w:themeColor="text1"/>
          <w:u w:val="single" w:color="000000" w:themeColor="text1"/>
        </w:rPr>
        <w:t xml:space="preserve">ection for which a person was entitled to a jury trial in the jurisdiction in which the case was tried, either the case was tried by a jury, or the person knowingly and intelligently waived the right to have the case tried by a jury, by guilty plea </w:t>
      </w:r>
      <w:r>
        <w:rPr>
          <w:rFonts w:eastAsia="Times New Roman"/>
          <w:color w:val="000000" w:themeColor="text1"/>
          <w:u w:val="single" w:color="000000" w:themeColor="text1"/>
        </w:rPr>
        <w:t xml:space="preserve">or otherwise.  </w:t>
      </w:r>
      <w:r w:rsidRPr="00D96590">
        <w:rPr>
          <w:rFonts w:eastAsia="Times New Roman"/>
          <w:color w:val="000000" w:themeColor="text1"/>
          <w:u w:val="single" w:color="000000" w:themeColor="text1"/>
        </w:rPr>
        <w:t xml:space="preserve">A person </w:t>
      </w:r>
      <w:r>
        <w:rPr>
          <w:rFonts w:eastAsia="Times New Roman"/>
          <w:color w:val="000000" w:themeColor="text1"/>
          <w:u w:val="single" w:color="000000" w:themeColor="text1"/>
        </w:rPr>
        <w:t>must</w:t>
      </w:r>
      <w:r w:rsidRPr="00D96590">
        <w:rPr>
          <w:rFonts w:eastAsia="Times New Roman"/>
          <w:color w:val="000000" w:themeColor="text1"/>
          <w:u w:val="single" w:color="000000" w:themeColor="text1"/>
        </w:rPr>
        <w:t xml:space="preserve"> not be considered </w:t>
      </w:r>
      <w:r>
        <w:rPr>
          <w:rFonts w:eastAsia="Times New Roman"/>
          <w:color w:val="000000" w:themeColor="text1"/>
          <w:u w:val="single" w:color="000000" w:themeColor="text1"/>
        </w:rPr>
        <w:t xml:space="preserve">to have been </w:t>
      </w:r>
      <w:r w:rsidRPr="00D96590">
        <w:rPr>
          <w:rFonts w:eastAsia="Times New Roman"/>
          <w:color w:val="000000" w:themeColor="text1"/>
          <w:u w:val="single" w:color="000000" w:themeColor="text1"/>
        </w:rPr>
        <w:t xml:space="preserve">convicted of </w:t>
      </w:r>
      <w:r>
        <w:rPr>
          <w:rFonts w:eastAsia="Times New Roman"/>
          <w:color w:val="000000" w:themeColor="text1"/>
          <w:u w:val="single" w:color="000000" w:themeColor="text1"/>
        </w:rPr>
        <w:t>S</w:t>
      </w:r>
      <w:r w:rsidRPr="00D96590">
        <w:rPr>
          <w:rFonts w:eastAsia="Times New Roman"/>
          <w:color w:val="000000" w:themeColor="text1"/>
          <w:u w:val="single" w:color="000000" w:themeColor="text1"/>
        </w:rPr>
        <w:t>ection</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20</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or</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 xml:space="preserve">65 for purposes of this </w:t>
      </w:r>
      <w:r>
        <w:rPr>
          <w:rFonts w:eastAsia="Times New Roman"/>
          <w:color w:val="000000" w:themeColor="text1"/>
          <w:u w:val="single" w:color="000000" w:themeColor="text1"/>
        </w:rPr>
        <w:t>s</w:t>
      </w:r>
      <w:r w:rsidRPr="00D96590">
        <w:rPr>
          <w:rFonts w:eastAsia="Times New Roman"/>
          <w:color w:val="000000" w:themeColor="text1"/>
          <w:u w:val="single" w:color="000000" w:themeColor="text1"/>
        </w:rPr>
        <w:t>ection if the conviction has been expunged, set aside, or is an offense for which the person has been pardoned.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(D)</w:t>
      </w:r>
      <w:r w:rsidRPr="00D96590">
        <w:rPr>
          <w:rFonts w:eastAsia="Times New Roman"/>
          <w:color w:val="000000" w:themeColor="text1"/>
        </w:rPr>
        <w:tab/>
        <w:t>At the time a person is convicted of violating the provisions of Section</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20</w:t>
      </w:r>
      <w:r w:rsidRPr="00851878">
        <w:rPr>
          <w:rFonts w:eastAsia="Times New Roman"/>
          <w:color w:val="000000" w:themeColor="text1"/>
        </w:rPr>
        <w:t xml:space="preserve"> </w:t>
      </w:r>
      <w:r w:rsidRPr="00D96590">
        <w:rPr>
          <w:rFonts w:eastAsia="Times New Roman"/>
          <w:color w:val="000000" w:themeColor="text1"/>
        </w:rPr>
        <w:t>or</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65</w:t>
      </w:r>
      <w:r w:rsidRPr="00D96590">
        <w:rPr>
          <w:rFonts w:eastAsia="Times New Roman"/>
          <w:color w:val="000000" w:themeColor="text1"/>
          <w:u w:val="single" w:color="000000" w:themeColor="text1"/>
        </w:rPr>
        <w:t>, or upon the issuance of an order of protection</w:t>
      </w:r>
      <w:r>
        <w:rPr>
          <w:rFonts w:eastAsia="Times New Roman"/>
          <w:color w:val="000000" w:themeColor="text1"/>
          <w:u w:val="single" w:color="000000" w:themeColor="text1"/>
        </w:rPr>
        <w:t xml:space="preserve"> pursuant to Chapter 4, Title 20</w:t>
      </w:r>
      <w:r w:rsidRPr="00D96590">
        <w:rPr>
          <w:rFonts w:eastAsia="Times New Roman"/>
          <w:color w:val="000000" w:themeColor="text1"/>
        </w:rPr>
        <w:t>, the court must deliver to the person a written form that conspicuously bears the following language: ‘Pursuant to</w:t>
      </w:r>
      <w:r w:rsidRPr="00851878">
        <w:rPr>
          <w:rFonts w:eastAsia="Times New Roman"/>
          <w:color w:val="000000" w:themeColor="text1"/>
        </w:rPr>
        <w:t xml:space="preserve"> </w:t>
      </w:r>
      <w:r w:rsidRPr="00D96590">
        <w:rPr>
          <w:rFonts w:eastAsia="Times New Roman"/>
          <w:color w:val="000000" w:themeColor="text1"/>
          <w:u w:val="single" w:color="000000" w:themeColor="text1"/>
        </w:rPr>
        <w:t>the provisions of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30 and</w:t>
      </w:r>
      <w:r w:rsidRPr="00851878">
        <w:rPr>
          <w:rFonts w:eastAsia="Times New Roman"/>
          <w:color w:val="000000" w:themeColor="text1"/>
        </w:rPr>
        <w:t xml:space="preserve"> </w:t>
      </w:r>
      <w:r w:rsidRPr="00D96590">
        <w:rPr>
          <w:rFonts w:eastAsia="Times New Roman"/>
          <w:color w:val="000000" w:themeColor="text1"/>
        </w:rPr>
        <w:t>18 U.S.C. Section 922, it is unlawful for a person convicted of a violation of Section</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20</w:t>
      </w:r>
      <w:r w:rsidRPr="00851878">
        <w:rPr>
          <w:rFonts w:eastAsia="Times New Roman"/>
          <w:color w:val="000000" w:themeColor="text1"/>
        </w:rPr>
        <w:t xml:space="preserve"> </w:t>
      </w:r>
      <w:r w:rsidRPr="00D96590">
        <w:rPr>
          <w:rFonts w:eastAsia="Times New Roman"/>
          <w:color w:val="000000" w:themeColor="text1"/>
        </w:rPr>
        <w:t>or</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65</w:t>
      </w:r>
      <w:r w:rsidRPr="00D96590">
        <w:rPr>
          <w:rFonts w:eastAsia="Times New Roman"/>
          <w:color w:val="000000" w:themeColor="text1"/>
          <w:u w:val="single" w:color="000000" w:themeColor="text1"/>
        </w:rPr>
        <w:t>, or a person who is subject to a</w:t>
      </w:r>
      <w:r>
        <w:rPr>
          <w:rFonts w:eastAsia="Times New Roman"/>
          <w:color w:val="000000" w:themeColor="text1"/>
          <w:u w:val="single" w:color="000000" w:themeColor="text1"/>
        </w:rPr>
        <w:t xml:space="preserve"> valid </w:t>
      </w:r>
      <w:r w:rsidRPr="00D96590">
        <w:rPr>
          <w:rFonts w:eastAsia="Times New Roman"/>
          <w:color w:val="000000" w:themeColor="text1"/>
          <w:u w:val="single" w:color="000000" w:themeColor="text1"/>
        </w:rPr>
        <w:t xml:space="preserve">order of protection </w:t>
      </w:r>
      <w:r>
        <w:rPr>
          <w:rFonts w:eastAsia="Times New Roman"/>
          <w:color w:val="000000" w:themeColor="text1"/>
          <w:u w:val="single" w:color="000000" w:themeColor="text1"/>
        </w:rPr>
        <w:t>pursuant to Chapter 4, Title 20</w:t>
      </w:r>
      <w:r w:rsidRPr="00D96590">
        <w:rPr>
          <w:rFonts w:eastAsia="Times New Roman"/>
          <w:color w:val="000000" w:themeColor="text1"/>
          <w:u w:val="single" w:color="000000" w:themeColor="text1"/>
        </w:rPr>
        <w:t>,</w:t>
      </w:r>
      <w:r w:rsidRPr="00851878">
        <w:rPr>
          <w:rFonts w:eastAsia="Times New Roman"/>
          <w:color w:val="000000" w:themeColor="text1"/>
        </w:rPr>
        <w:t xml:space="preserve"> </w:t>
      </w:r>
      <w:r w:rsidRPr="00D96590">
        <w:rPr>
          <w:rFonts w:eastAsia="Times New Roman"/>
          <w:color w:val="000000" w:themeColor="text1"/>
        </w:rPr>
        <w:t>to ship, transport, possess, or receive a firearm or ammunition.’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(E)</w:t>
      </w:r>
      <w:r w:rsidRPr="00D96590">
        <w:rPr>
          <w:rFonts w:eastAsia="Times New Roman"/>
          <w:color w:val="000000" w:themeColor="text1"/>
        </w:rPr>
        <w:tab/>
      </w:r>
      <w:r>
        <w:rPr>
          <w:rFonts w:eastAsia="Times New Roman"/>
          <w:color w:val="000000" w:themeColor="text1"/>
          <w:u w:val="single" w:color="000000" w:themeColor="text1"/>
        </w:rPr>
        <w:t>The provisions of this s</w:t>
      </w:r>
      <w:r w:rsidRPr="00D96590">
        <w:rPr>
          <w:rFonts w:eastAsia="Times New Roman"/>
          <w:color w:val="000000" w:themeColor="text1"/>
          <w:u w:val="single" w:color="000000" w:themeColor="text1"/>
        </w:rPr>
        <w:t xml:space="preserve">ection prohibiting the possession of firearms and </w:t>
      </w:r>
      <w:r>
        <w:rPr>
          <w:rFonts w:eastAsia="Times New Roman"/>
          <w:color w:val="000000" w:themeColor="text1"/>
          <w:u w:val="single" w:color="000000" w:themeColor="text1"/>
        </w:rPr>
        <w:t>ammunition</w:t>
      </w:r>
      <w:r w:rsidRPr="00D96590">
        <w:rPr>
          <w:rFonts w:eastAsia="Times New Roman"/>
          <w:color w:val="000000" w:themeColor="text1"/>
          <w:u w:val="single" w:color="000000" w:themeColor="text1"/>
        </w:rPr>
        <w:t xml:space="preserve"> by persons who have been convicted of domestic violence shall not apply to a person who has not been convicted of domestic violence for a period of ten years from the date of completion of sentence, probation, parole, or suspension of sentence</w:t>
      </w:r>
      <w:r>
        <w:rPr>
          <w:rFonts w:eastAsia="Times New Roman"/>
          <w:color w:val="000000" w:themeColor="text1"/>
          <w:u w:val="single" w:color="000000" w:themeColor="text1"/>
        </w:rPr>
        <w: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(F)</w:t>
      </w:r>
      <w:r w:rsidRPr="00D96590">
        <w:rPr>
          <w:rFonts w:eastAsia="Times New Roman"/>
          <w:color w:val="000000" w:themeColor="text1"/>
        </w:rPr>
        <w:tab/>
      </w:r>
      <w:r w:rsidRPr="00D96590">
        <w:rPr>
          <w:rFonts w:eastAsia="Times New Roman"/>
          <w:color w:val="000000" w:themeColor="text1"/>
          <w:u w:val="single" w:color="000000" w:themeColor="text1"/>
        </w:rPr>
        <w:t xml:space="preserve">For </w:t>
      </w:r>
      <w:r>
        <w:rPr>
          <w:rFonts w:eastAsia="Times New Roman"/>
          <w:color w:val="000000" w:themeColor="text1"/>
          <w:u w:val="single" w:color="000000" w:themeColor="text1"/>
        </w:rPr>
        <w:t>purposes of this section, ‘</w:t>
      </w:r>
      <w:r w:rsidRPr="00D96590">
        <w:rPr>
          <w:rFonts w:eastAsia="Times New Roman"/>
          <w:color w:val="000000" w:themeColor="text1"/>
          <w:u w:val="single" w:color="000000" w:themeColor="text1"/>
        </w:rPr>
        <w:t>firearm</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means a pistol, revolver, rifle, shotgun, machine gun, submachine gun, black powder weapon, or assault rifle which is designed to fire or is capable of firing fixed cartridge ammunition or from which a shot or projectile is discharged by an explosive.</w:t>
      </w:r>
      <w:r>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Pr="00124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4.</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65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“Section 16</w:t>
      </w:r>
      <w:r w:rsidRPr="00D96590">
        <w:rPr>
          <w:bCs/>
          <w:color w:val="000000" w:themeColor="text1"/>
        </w:rPr>
        <w:noBreakHyphen/>
        <w:t>25</w:t>
      </w:r>
      <w:r w:rsidRPr="00D96590">
        <w:rPr>
          <w:bCs/>
          <w:color w:val="000000" w:themeColor="text1"/>
        </w:rPr>
        <w:noBreakHyphen/>
        <w:t>65.</w:t>
      </w:r>
      <w:r w:rsidRPr="00D96590">
        <w:rPr>
          <w:color w:val="000000" w:themeColor="text1"/>
        </w:rPr>
        <w:tab/>
        <w:t>(A)</w:t>
      </w:r>
      <w:r w:rsidRPr="00D96590">
        <w:rPr>
          <w:color w:val="000000" w:themeColor="text1"/>
        </w:rPr>
        <w:tab/>
        <w:t>A person who violates Section 16</w:t>
      </w:r>
      <w:r w:rsidRPr="00D96590">
        <w:rPr>
          <w:color w:val="000000" w:themeColor="text1"/>
        </w:rPr>
        <w:noBreakHyphen/>
        <w:t>25</w:t>
      </w:r>
      <w:r w:rsidRPr="00D96590">
        <w:rPr>
          <w:color w:val="000000" w:themeColor="text1"/>
        </w:rPr>
        <w:noBreakHyphen/>
        <w:t>20</w:t>
      </w:r>
      <w:r>
        <w:rPr>
          <w:color w:val="000000" w:themeColor="text1"/>
        </w:rPr>
        <w:t xml:space="preserve"> </w:t>
      </w:r>
      <w:r w:rsidRPr="00D96590">
        <w:rPr>
          <w:color w:val="000000" w:themeColor="text1"/>
        </w:rPr>
        <w:t xml:space="preserve">(A) is guilty of the offense of </w:t>
      </w:r>
      <w:r w:rsidRPr="004A3432">
        <w:rPr>
          <w:strike/>
          <w:color w:val="000000" w:themeColor="text1"/>
        </w:rPr>
        <w:t>criminal</w:t>
      </w:r>
      <w:r w:rsidRPr="00D96590">
        <w:rPr>
          <w:color w:val="000000" w:themeColor="text1"/>
        </w:rPr>
        <w:t xml:space="preserve"> domestic violence of a high and aggravated nature when one of the following occurs.  The person</w:t>
      </w:r>
      <w:r>
        <w:rPr>
          <w:color w:val="000000" w:themeColor="text1"/>
        </w:rPr>
        <w:t xml:space="preserve"> </w:t>
      </w:r>
      <w:r w:rsidRPr="00C50F9A">
        <w:rPr>
          <w:strike/>
          <w:color w:val="000000" w:themeColor="text1"/>
        </w:rPr>
        <w:t>commits</w:t>
      </w:r>
      <w:r w:rsidRPr="00D9659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r>
      <w:r w:rsidRPr="00D96590">
        <w:rPr>
          <w:color w:val="000000" w:themeColor="text1"/>
        </w:rPr>
        <w:tab/>
        <w:t>(1)</w:t>
      </w:r>
      <w:r w:rsidRPr="00D96590">
        <w:rPr>
          <w:color w:val="000000" w:themeColor="text1"/>
        </w:rPr>
        <w:tab/>
      </w:r>
      <w:r w:rsidRPr="00D96590">
        <w:rPr>
          <w:strike/>
          <w:color w:val="000000" w:themeColor="text1"/>
        </w:rPr>
        <w:t>an assault and battery which involves the use of a deadly weapon or results in serious bodily injury to the victim;</w:t>
      </w:r>
      <w:r w:rsidRPr="00D96590">
        <w:rPr>
          <w:color w:val="000000" w:themeColor="text1"/>
        </w:rPr>
        <w:t xml:space="preserve"> </w:t>
      </w:r>
      <w:r w:rsidRPr="00D96590">
        <w:rPr>
          <w:color w:val="000000" w:themeColor="text1"/>
          <w:u w:val="single" w:color="000000" w:themeColor="text1"/>
        </w:rPr>
        <w:t>commits the offense under circumstances manifesting extreme indifference to the value of human life and great bodily injury to the victim results</w:t>
      </w:r>
      <w:r w:rsidRPr="00D96590">
        <w:rPr>
          <w:color w:val="000000" w:themeColor="text1"/>
        </w:rPr>
        <w:t xml:space="preserve">;  </w:t>
      </w:r>
      <w:r w:rsidRPr="00F12DD5">
        <w:rPr>
          <w:strike/>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t>(2)</w:t>
      </w:r>
      <w:r w:rsidRPr="00D96590">
        <w:rPr>
          <w:color w:val="000000" w:themeColor="text1"/>
        </w:rPr>
        <w:tab/>
      </w:r>
      <w:r w:rsidRPr="00D96590">
        <w:rPr>
          <w:strike/>
          <w:color w:val="000000" w:themeColor="text1"/>
        </w:rPr>
        <w:t>an assault, with or without an accompanying battery, which would reasonably cause a person to fear imminent serious bodily injury or death.</w:t>
      </w:r>
      <w:r w:rsidRPr="00D96590">
        <w:rPr>
          <w:color w:val="000000" w:themeColor="text1"/>
        </w:rPr>
        <w:t xml:space="preserve">  </w:t>
      </w:r>
      <w:r w:rsidRPr="00D96590">
        <w:rPr>
          <w:color w:val="000000" w:themeColor="text1"/>
          <w:u w:val="single" w:color="000000" w:themeColor="text1"/>
        </w:rPr>
        <w:t>commits the offense, with or without an accompanying battery and under circumstances manifesting extreme indifference to the value of human life, and would reasonably cause a person to fear imminent</w:t>
      </w:r>
      <w:r>
        <w:rPr>
          <w:color w:val="000000" w:themeColor="text1"/>
          <w:u w:val="single" w:color="000000" w:themeColor="text1"/>
        </w:rPr>
        <w:t xml:space="preserve"> great bodily injury or death; </w:t>
      </w:r>
      <w:r w:rsidRPr="00D96590">
        <w:rPr>
          <w:color w:val="000000" w:themeColor="text1"/>
          <w:u w:val="single" w:color="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(3)</w:t>
      </w:r>
      <w:r w:rsidRPr="00F12DD5">
        <w:rPr>
          <w:color w:val="000000" w:themeColor="text1"/>
        </w:rPr>
        <w:tab/>
      </w:r>
      <w:r w:rsidRPr="00D96590">
        <w:rPr>
          <w:color w:val="000000" w:themeColor="text1"/>
          <w:u w:val="single" w:color="000000" w:themeColor="text1"/>
        </w:rPr>
        <w:t>violates a protection order and in the process of violating the order commits domestic violence in the first degree</w:t>
      </w:r>
      <w:r w:rsidRPr="00D9659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A person who violates subsection (A) is guilty of a felony</w:t>
      </w:r>
      <w:r w:rsidRPr="00621010">
        <w:rPr>
          <w:color w:val="000000" w:themeColor="text1"/>
          <w:u w:val="single"/>
        </w:rPr>
        <w:t>,</w:t>
      </w:r>
      <w:r w:rsidRPr="00D96590">
        <w:rPr>
          <w:color w:val="000000" w:themeColor="text1"/>
        </w:rPr>
        <w:t xml:space="preserve"> and, upon conviction, must be imprisoned </w:t>
      </w:r>
      <w:r w:rsidRPr="00D96590">
        <w:rPr>
          <w:strike/>
          <w:color w:val="000000" w:themeColor="text1"/>
        </w:rPr>
        <w:t>not less than a mandatory minimum of one year nor more than ten years.  The court may suspend the imposition or execution of all or part of the sentence, except the one</w:t>
      </w:r>
      <w:r w:rsidRPr="00D96590">
        <w:rPr>
          <w:strike/>
          <w:color w:val="000000" w:themeColor="text1"/>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D96590">
        <w:rPr>
          <w:strike/>
          <w:color w:val="000000" w:themeColor="text1"/>
        </w:rPr>
        <w:noBreakHyphen/>
        <w:t>12</w:t>
      </w:r>
      <w:r w:rsidRPr="00D96590">
        <w:rPr>
          <w:strike/>
          <w:color w:val="000000" w:themeColor="text1"/>
        </w:rPr>
        <w:noBreakHyphen/>
        <w:t>20.  The offender must pay a reasonable fee for participation in the substance abuse treatment program, but no person may be denied treatment due to inability to pay</w:t>
      </w:r>
      <w:r w:rsidRPr="00D96590">
        <w:rPr>
          <w:color w:val="000000" w:themeColor="text1"/>
        </w:rPr>
        <w:t xml:space="preserve"> </w:t>
      </w:r>
      <w:r w:rsidRPr="00D96590">
        <w:rPr>
          <w:color w:val="000000" w:themeColor="text1"/>
          <w:u w:val="single" w:color="000000" w:themeColor="text1"/>
        </w:rPr>
        <w:t>for not more than twenty years</w:t>
      </w:r>
      <w:r w:rsidRPr="0062101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 xml:space="preserve">The provisions of subsection (A) create a statutory offense of </w:t>
      </w:r>
      <w:r w:rsidRPr="00C55314">
        <w:rPr>
          <w:strike/>
          <w:color w:val="000000" w:themeColor="text1"/>
        </w:rPr>
        <w:t>criminal</w:t>
      </w:r>
      <w:r w:rsidRPr="00D96590">
        <w:rPr>
          <w:color w:val="000000" w:themeColor="text1"/>
        </w:rPr>
        <w:t xml:space="preserve"> domestic violence of a high and aggravated nature and must not be construed to codify the common law crime of assault and battery of a high and aggravated nature.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08D0">
        <w:rPr>
          <w:color w:val="000000" w:themeColor="text1"/>
          <w:u w:color="000000" w:themeColor="text1"/>
        </w:rPr>
        <w:tab/>
      </w:r>
      <w:r w:rsidRPr="00D96590">
        <w:rPr>
          <w:color w:val="000000" w:themeColor="text1"/>
          <w:u w:val="single" w:color="000000" w:themeColor="text1"/>
        </w:rPr>
        <w:t>(D)</w:t>
      </w:r>
      <w:r w:rsidRPr="000108D0">
        <w:rPr>
          <w:color w:val="000000" w:themeColor="text1"/>
          <w:u w:color="000000" w:themeColor="text1"/>
        </w:rPr>
        <w:tab/>
      </w:r>
      <w:r w:rsidRPr="00D96590">
        <w:rPr>
          <w:color w:val="000000" w:themeColor="text1"/>
          <w:u w:val="single" w:color="000000" w:themeColor="text1"/>
        </w:rPr>
        <w:t>Circumstances manifesting extreme indifference to the value of human life include, but are not limited to, the following:</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(1)</w:t>
      </w:r>
      <w:r w:rsidRPr="00621010">
        <w:rPr>
          <w:color w:val="000000" w:themeColor="text1"/>
        </w:rPr>
        <w:tab/>
      </w:r>
      <w:r>
        <w:rPr>
          <w:color w:val="000000" w:themeColor="text1"/>
          <w:u w:val="single" w:color="000000" w:themeColor="text1"/>
        </w:rPr>
        <w:t>using a deadly weapon;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(2)</w:t>
      </w:r>
      <w:r>
        <w:rPr>
          <w:color w:val="000000" w:themeColor="text1"/>
          <w:u w:color="000000" w:themeColor="text1"/>
        </w:rPr>
        <w:tab/>
      </w:r>
      <w:r w:rsidRPr="00D96590">
        <w:rPr>
          <w:color w:val="000000" w:themeColor="text1"/>
          <w:u w:val="single" w:color="000000" w:themeColor="text1"/>
        </w:rPr>
        <w:t xml:space="preserve">knowingly impeding the normal breathing or circulation of the blood of a household member by applying pressure to the </w:t>
      </w:r>
      <w:r w:rsidRPr="00D96590">
        <w:rPr>
          <w:color w:val="000000" w:themeColor="text1"/>
          <w:u w:val="single" w:color="000000" w:themeColor="text1"/>
        </w:rPr>
        <w:lastRenderedPageBreak/>
        <w:t>throat or neck or by obstructing the nose or mouth of a household member;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 xml:space="preserve">committing the offense </w:t>
      </w:r>
      <w:r w:rsidRPr="00D96590">
        <w:rPr>
          <w:color w:val="000000" w:themeColor="text1"/>
          <w:u w:val="single" w:color="000000" w:themeColor="text1"/>
        </w:rPr>
        <w:t>in the presence of a minor;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(4)</w:t>
      </w:r>
      <w:r>
        <w:rPr>
          <w:color w:val="000000" w:themeColor="text1"/>
          <w:u w:color="000000" w:themeColor="text1"/>
        </w:rPr>
        <w:tab/>
      </w:r>
      <w:r w:rsidRPr="00D96590">
        <w:rPr>
          <w:color w:val="000000" w:themeColor="text1"/>
          <w:u w:val="single" w:color="000000" w:themeColor="text1"/>
        </w:rPr>
        <w:t xml:space="preserve">committing the offense against a </w:t>
      </w:r>
      <w:r>
        <w:rPr>
          <w:color w:val="000000" w:themeColor="text1"/>
          <w:u w:val="single" w:color="000000" w:themeColor="text1"/>
        </w:rPr>
        <w:t xml:space="preserve">person the offender </w:t>
      </w:r>
      <w:r w:rsidRPr="00D96590">
        <w:rPr>
          <w:color w:val="000000" w:themeColor="text1"/>
          <w:u w:val="single" w:color="000000" w:themeColor="text1"/>
        </w:rPr>
        <w:t>knew or should have known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(5)</w:t>
      </w:r>
      <w:r>
        <w:rPr>
          <w:color w:val="000000" w:themeColor="text1"/>
          <w:u w:color="000000" w:themeColor="text1"/>
        </w:rPr>
        <w:tab/>
      </w:r>
      <w:r w:rsidRPr="00D96590">
        <w:rPr>
          <w:color w:val="000000" w:themeColor="text1"/>
          <w:u w:val="single" w:color="000000" w:themeColor="text1"/>
        </w:rPr>
        <w:t>committing the offense during the commission of a robbery,</w:t>
      </w:r>
      <w:r>
        <w:rPr>
          <w:color w:val="000000" w:themeColor="text1"/>
          <w:u w:val="single" w:color="000000" w:themeColor="text1"/>
        </w:rPr>
        <w:t xml:space="preserve"> burglary, kidnapping, or theft;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A3432">
        <w:rPr>
          <w:color w:val="000000" w:themeColor="text1"/>
        </w:rPr>
        <w:tab/>
      </w:r>
      <w:r w:rsidRPr="004A3432">
        <w:rPr>
          <w:color w:val="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using physical force or the threatened use of force against a person to block that person’s access to a cell phone, telephone, or electronic communication device with the purpose of preventing, obstructing</w:t>
      </w:r>
      <w:r w:rsidR="00043294">
        <w:rPr>
          <w:color w:val="000000" w:themeColor="text1"/>
          <w:u w:val="single" w:color="000000" w:themeColor="text1"/>
        </w:rPr>
        <w:t>,</w:t>
      </w:r>
      <w:r>
        <w:rPr>
          <w:color w:val="000000" w:themeColor="text1"/>
          <w:u w:val="single" w:color="000000" w:themeColor="text1"/>
        </w:rPr>
        <w:t xml:space="preserve"> or interfering with:</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sidRPr="00C7311D">
        <w:rPr>
          <w:color w:val="000000" w:themeColor="text1"/>
          <w:u w:val="single"/>
        </w:rPr>
        <w:t>(a)</w:t>
      </w:r>
      <w:r w:rsidRPr="000108D0">
        <w:rPr>
          <w:rFonts w:eastAsia="Times New Roman"/>
          <w:u w:color="000000" w:themeColor="text1"/>
        </w:rPr>
        <w:tab/>
      </w:r>
      <w:r w:rsidRPr="00E63E71">
        <w:rPr>
          <w:rFonts w:eastAsia="Times New Roman"/>
          <w:u w:val="single" w:color="000000" w:themeColor="text1"/>
        </w:rPr>
        <w:t>the report of a criminal offense, bodily injury, or property damage to a law enforcement agency; or</w:t>
      </w:r>
      <w:r w:rsidRPr="00AB7F28">
        <w:rPr>
          <w:rFonts w:eastAsia="Times New Roman"/>
        </w:rPr>
        <w:t xml:space="preserve"> </w:t>
      </w:r>
      <w:r>
        <w:rPr>
          <w:color w:val="000000" w:themeColor="text1"/>
        </w:rPr>
        <w:tab/>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rPr>
        <w:tab/>
      </w:r>
      <w:r>
        <w:rPr>
          <w:rFonts w:eastAsia="Times New Roman"/>
        </w:rPr>
        <w:tab/>
      </w:r>
      <w:r>
        <w:rPr>
          <w:rFonts w:eastAsia="Times New Roman"/>
        </w:rPr>
        <w:tab/>
      </w:r>
      <w:r w:rsidRPr="00C7311D">
        <w:rPr>
          <w:rFonts w:eastAsia="Times New Roman"/>
          <w:u w:val="single"/>
        </w:rPr>
        <w:t>(b)</w:t>
      </w:r>
      <w:r>
        <w:rPr>
          <w:rFonts w:eastAsia="Times New Roman"/>
          <w:u w:color="000000" w:themeColor="text1"/>
        </w:rPr>
        <w:tab/>
      </w:r>
      <w:r w:rsidRPr="00E63E71">
        <w:rPr>
          <w:rFonts w:eastAsia="Times New Roman"/>
          <w:u w:val="single" w:color="000000" w:themeColor="text1"/>
        </w:rPr>
        <w:t>a request for an ambulance or emergency medical assistance to a law enforcement agency or emergency</w:t>
      </w:r>
      <w:r>
        <w:rPr>
          <w:rFonts w:eastAsia="Times New Roman"/>
        </w:rPr>
        <w:t xml:space="preserve"> </w:t>
      </w:r>
      <w:r w:rsidRPr="00E63E71">
        <w:rPr>
          <w:rFonts w:eastAsia="Times New Roman"/>
          <w:u w:val="single" w:color="000000" w:themeColor="text1"/>
        </w:rPr>
        <w:t>medical provider.</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5.</w:t>
      </w:r>
      <w:r>
        <w:rPr>
          <w:rFonts w:eastAsia="Times New Roman"/>
        </w:rPr>
        <w:tab/>
        <w:t>Section 16</w:t>
      </w:r>
      <w:r>
        <w:rPr>
          <w:rFonts w:eastAsia="Times New Roman"/>
        </w:rPr>
        <w:noBreakHyphen/>
        <w:t>25</w:t>
      </w:r>
      <w:r>
        <w:rPr>
          <w:rFonts w:eastAsia="Times New Roman"/>
        </w:rPr>
        <w:noBreakHyphen/>
        <w:t>70(B) of the 1976 Code is amended to read:</w:t>
      </w: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t>(B)</w:t>
      </w:r>
      <w:r>
        <w:tab/>
      </w:r>
      <w:r w:rsidRPr="00F06D60">
        <w:t xml:space="preserve">A law enforcement officer </w:t>
      </w:r>
      <w:r w:rsidRPr="00B9415D">
        <w:rPr>
          <w:strike/>
        </w:rPr>
        <w:t>must</w:t>
      </w:r>
      <w:r w:rsidRPr="00F06D60">
        <w:t xml:space="preserve"> </w:t>
      </w:r>
      <w:r>
        <w:rPr>
          <w:u w:val="single"/>
        </w:rPr>
        <w:t>may</w:t>
      </w:r>
      <w:r>
        <w:t xml:space="preserve"> </w:t>
      </w:r>
      <w:r w:rsidRPr="00F06D60">
        <w:t>arrest, with or without a warrant, a person at the person</w:t>
      </w:r>
      <w:r w:rsidRPr="00B126D6">
        <w:t>’</w:t>
      </w:r>
      <w:r w:rsidRPr="00F06D60">
        <w:t>s place of residence or elsewhere if physical manifestations of injury to the alleged victim are present and the officer has probable cause to believe that the person is committing or has freshly committed a misdemeanor or felony under the provisions of Section 16</w:t>
      </w:r>
      <w:r>
        <w:noBreakHyphen/>
      </w:r>
      <w:r w:rsidRPr="00F06D60">
        <w:t>25</w:t>
      </w:r>
      <w:r>
        <w:noBreakHyphen/>
      </w:r>
      <w:r w:rsidRPr="00F06D60">
        <w:t>20(A) or (D), or 16</w:t>
      </w:r>
      <w:r>
        <w:noBreakHyphen/>
      </w:r>
      <w:r w:rsidRPr="00F06D60">
        <w:t>25</w:t>
      </w:r>
      <w:r>
        <w:noBreakHyphen/>
      </w:r>
      <w:r w:rsidRPr="00F06D60">
        <w:t xml:space="preserve">65 even if the act did not take place in the presence of the officer. A law enforcement officer </w:t>
      </w:r>
      <w:r w:rsidRPr="00CE1987">
        <w:rPr>
          <w:strike/>
        </w:rPr>
        <w:t>is</w:t>
      </w:r>
      <w:r w:rsidRPr="00F06D60">
        <w:t xml:space="preserve"> </w:t>
      </w:r>
      <w:r>
        <w:rPr>
          <w:u w:val="single"/>
        </w:rPr>
        <w:t>may</w:t>
      </w:r>
      <w:r>
        <w:t xml:space="preserve"> </w:t>
      </w:r>
      <w:r w:rsidRPr="00F06D60">
        <w:t xml:space="preserve">not </w:t>
      </w:r>
      <w:r w:rsidRPr="00CE1987">
        <w:rPr>
          <w:strike/>
        </w:rPr>
        <w:t>required to</w:t>
      </w:r>
      <w:r w:rsidRPr="00F06D60">
        <w:t xml:space="preserve"> make an arrest if he determines probable cause does not exist after consideration of the factors set forth in subsection (D) and observance that no physical manifestation of injury is present. The officer may, if necessary, verify the existence of an order of protection by telephone or radio communication with the appropriate law enforcement agency.</w:t>
      </w:r>
      <w:r>
        <w:rPr>
          <w:rFonts w:eastAsia="Times New Roman"/>
        </w:rPr>
        <w:t>”</w:t>
      </w:r>
    </w:p>
    <w:p w:rsidR="008C560E"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Pr="00DB5093" w:rsidRDefault="008C560E" w:rsidP="008C5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rPr>
      </w:pPr>
      <w:r>
        <w:rPr>
          <w:rFonts w:eastAsia="Times New Roman"/>
          <w:color w:val="000000" w:themeColor="text1"/>
        </w:rPr>
        <w:t>SECTION</w:t>
      </w:r>
      <w:r>
        <w:rPr>
          <w:rFonts w:eastAsia="Times New Roman"/>
          <w:color w:val="000000" w:themeColor="text1"/>
        </w:rPr>
        <w:tab/>
        <w:t>6</w:t>
      </w:r>
      <w:r w:rsidR="00E236AB" w:rsidRPr="00D96590">
        <w:rPr>
          <w:rFonts w:eastAsia="Times New Roman"/>
          <w:color w:val="000000" w:themeColor="text1"/>
        </w:rPr>
        <w:t>.</w:t>
      </w:r>
      <w:r w:rsidR="00E236AB" w:rsidRPr="00D96590">
        <w:rPr>
          <w:rFonts w:eastAsia="Times New Roman"/>
          <w:color w:val="000000" w:themeColor="text1"/>
        </w:rPr>
        <w:tab/>
      </w:r>
      <w:r w:rsidR="00E236AB" w:rsidRPr="00D96590">
        <w:rPr>
          <w:rFonts w:eastAsia="Times New Roman"/>
          <w:bCs/>
          <w:color w:val="000000" w:themeColor="text1"/>
        </w:rPr>
        <w:t xml:space="preserve">Chapter 3, Title 16 of the </w:t>
      </w:r>
      <w:r w:rsidR="00E236AB">
        <w:rPr>
          <w:rFonts w:eastAsia="Times New Roman"/>
          <w:bCs/>
          <w:color w:val="000000" w:themeColor="text1"/>
        </w:rPr>
        <w:t>1976 Code is amended by adding:</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p>
    <w:p w:rsidR="00E236AB" w:rsidRPr="00D96590" w:rsidRDefault="00E236AB"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r>
        <w:rPr>
          <w:bCs/>
          <w:color w:val="000000" w:themeColor="text1"/>
        </w:rPr>
        <w:t>“Article 18</w:t>
      </w:r>
    </w:p>
    <w:p w:rsidR="00E236AB" w:rsidRDefault="00E236AB"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r>
        <w:rPr>
          <w:bCs/>
          <w:color w:val="000000" w:themeColor="text1"/>
        </w:rPr>
        <w:t>Civil No</w:t>
      </w:r>
      <w:r>
        <w:rPr>
          <w:bCs/>
          <w:color w:val="000000" w:themeColor="text1"/>
        </w:rPr>
        <w:noBreakHyphen/>
        <w:t>Contact Orders</w:t>
      </w:r>
    </w:p>
    <w:p w:rsidR="00043294" w:rsidRPr="00D96590" w:rsidRDefault="00043294"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p>
    <w:p w:rsidR="00E236AB" w:rsidRDefault="00043294"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Pr>
          <w:bCs/>
          <w:color w:val="000000" w:themeColor="text1"/>
        </w:rPr>
        <w:tab/>
      </w:r>
      <w:r w:rsidR="00E236AB" w:rsidRPr="00D96590">
        <w:rPr>
          <w:bCs/>
          <w:color w:val="000000" w:themeColor="text1"/>
        </w:rPr>
        <w:t>Section 16</w:t>
      </w:r>
      <w:r w:rsidR="00E236AB" w:rsidRPr="00D96590">
        <w:rPr>
          <w:bCs/>
          <w:color w:val="000000" w:themeColor="text1"/>
        </w:rPr>
        <w:noBreakHyphen/>
        <w:t>3</w:t>
      </w:r>
      <w:r w:rsidR="00E236AB" w:rsidRPr="00D96590">
        <w:rPr>
          <w:bCs/>
          <w:color w:val="000000" w:themeColor="text1"/>
        </w:rPr>
        <w:noBreakHyphen/>
        <w:t>1900.</w:t>
      </w:r>
      <w:r w:rsidR="00E236AB" w:rsidRPr="00D96590">
        <w:rPr>
          <w:bCs/>
          <w:color w:val="000000" w:themeColor="text1"/>
        </w:rPr>
        <w:tab/>
      </w:r>
      <w:r w:rsidR="00E236AB">
        <w:rPr>
          <w:bCs/>
          <w:color w:val="000000" w:themeColor="text1"/>
        </w:rPr>
        <w:tab/>
      </w:r>
      <w:r w:rsidR="00E236AB" w:rsidRPr="00D96590">
        <w:rPr>
          <w:bCs/>
          <w:color w:val="000000" w:themeColor="text1"/>
        </w:rPr>
        <w:t>For purposes of this article: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bCs/>
          <w:color w:val="000000" w:themeColor="text1"/>
        </w:rPr>
        <w:tab/>
      </w:r>
      <w:r w:rsidRPr="00D96590">
        <w:rPr>
          <w:color w:val="000000" w:themeColor="text1"/>
        </w:rPr>
        <w:t>(1)</w:t>
      </w:r>
      <w:r w:rsidRPr="00D96590">
        <w:rPr>
          <w:color w:val="000000" w:themeColor="text1"/>
        </w:rPr>
        <w:tab/>
        <w:t xml:space="preserve">‘Complainant’ means a victim of a criminal offense that occurred in this State, a competent adult who resides in this State on </w:t>
      </w:r>
      <w:r w:rsidRPr="00D96590">
        <w:rPr>
          <w:color w:val="000000" w:themeColor="text1"/>
        </w:rPr>
        <w:lastRenderedPageBreak/>
        <w:t>behalf of a minor child who is a victim of a criminal offense that occurred in this State, or 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(2)</w:t>
      </w:r>
      <w:r w:rsidRPr="00D96590">
        <w:rPr>
          <w:color w:val="000000" w:themeColor="text1"/>
        </w:rPr>
        <w:tab/>
        <w:t>‘</w:t>
      </w:r>
      <w:r w:rsidRPr="00D96590">
        <w:rPr>
          <w:bCs/>
          <w:color w:val="000000" w:themeColor="text1"/>
        </w:rPr>
        <w:t>Conviction’</w:t>
      </w:r>
      <w:r w:rsidRPr="00D96590">
        <w:rPr>
          <w:color w:val="000000" w:themeColor="text1"/>
        </w:rPr>
        <w:t xml:space="preserve"> means a conviction, adjudication of delinquency, guilty plea, nolo contendere plea, or forfeiture of bail.</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(3)</w:t>
      </w:r>
      <w:r w:rsidRPr="00D96590">
        <w:rPr>
          <w:color w:val="000000" w:themeColor="text1"/>
        </w:rPr>
        <w:tab/>
        <w:t>‘Criminal offense’ means an offense against the person of an individual when physical or psychological harm occurs, including both common law and statutory offenses contained in Sections 16</w:t>
      </w:r>
      <w:r w:rsidRPr="00D96590">
        <w:rPr>
          <w:color w:val="000000" w:themeColor="text1"/>
        </w:rPr>
        <w:noBreakHyphen/>
        <w:t>3</w:t>
      </w:r>
      <w:r w:rsidRPr="00D96590">
        <w:rPr>
          <w:color w:val="000000" w:themeColor="text1"/>
        </w:rPr>
        <w:noBreakHyphen/>
        <w:t>1700, 16</w:t>
      </w:r>
      <w:r w:rsidRPr="00D96590">
        <w:rPr>
          <w:color w:val="000000" w:themeColor="text1"/>
        </w:rPr>
        <w:noBreakHyphen/>
        <w:t>3</w:t>
      </w:r>
      <w:r w:rsidRPr="00D96590">
        <w:rPr>
          <w:color w:val="000000" w:themeColor="text1"/>
        </w:rPr>
        <w:noBreakHyphen/>
        <w:t>1710, 16</w:t>
      </w:r>
      <w:r w:rsidRPr="00D96590">
        <w:rPr>
          <w:color w:val="000000" w:themeColor="text1"/>
        </w:rPr>
        <w:noBreakHyphen/>
        <w:t>3</w:t>
      </w:r>
      <w:r w:rsidRPr="00D96590">
        <w:rPr>
          <w:color w:val="000000" w:themeColor="text1"/>
        </w:rPr>
        <w:noBreakHyphen/>
        <w:t>1720, 16</w:t>
      </w:r>
      <w:r w:rsidRPr="00D96590">
        <w:rPr>
          <w:color w:val="000000" w:themeColor="text1"/>
        </w:rPr>
        <w:noBreakHyphen/>
        <w:t>3</w:t>
      </w:r>
      <w:r w:rsidRPr="00D96590">
        <w:rPr>
          <w:color w:val="000000" w:themeColor="text1"/>
        </w:rPr>
        <w:noBreakHyphen/>
        <w:t>1730, 16</w:t>
      </w:r>
      <w:r w:rsidRPr="00D96590">
        <w:rPr>
          <w:color w:val="000000" w:themeColor="text1"/>
        </w:rPr>
        <w:noBreakHyphen/>
        <w:t>25</w:t>
      </w:r>
      <w:r w:rsidRPr="00D96590">
        <w:rPr>
          <w:color w:val="000000" w:themeColor="text1"/>
        </w:rPr>
        <w:noBreakHyphen/>
        <w:t>20, 16</w:t>
      </w:r>
      <w:r w:rsidRPr="00D96590">
        <w:rPr>
          <w:color w:val="000000" w:themeColor="text1"/>
        </w:rPr>
        <w:noBreakHyphen/>
        <w:t>25</w:t>
      </w:r>
      <w:r w:rsidRPr="00D96590">
        <w:rPr>
          <w:color w:val="000000" w:themeColor="text1"/>
        </w:rPr>
        <w:noBreakHyphen/>
        <w:t xml:space="preserve">30, </w:t>
      </w:r>
      <w:r>
        <w:rPr>
          <w:color w:val="000000" w:themeColor="text1"/>
        </w:rPr>
        <w:t>16-25-65 and 23</w:t>
      </w:r>
      <w:r>
        <w:rPr>
          <w:color w:val="000000" w:themeColor="text1"/>
        </w:rPr>
        <w:noBreakHyphen/>
        <w:t>3</w:t>
      </w:r>
      <w:r>
        <w:rPr>
          <w:color w:val="000000" w:themeColor="text1"/>
        </w:rPr>
        <w:noBreakHyphen/>
        <w:t>430;</w:t>
      </w:r>
      <w:r w:rsidRPr="00D96590">
        <w:rPr>
          <w:color w:val="000000" w:themeColor="text1"/>
        </w:rPr>
        <w:t xml:space="preserve"> criminal sexual conduct offenses plead down to assault and battery of a high and aggravated nature; domestic violence offenses plead down to assault and battery or assault and battery o</w:t>
      </w:r>
      <w:r>
        <w:rPr>
          <w:color w:val="000000" w:themeColor="text1"/>
        </w:rPr>
        <w:t>f a high and aggravated nature;</w:t>
      </w:r>
      <w:r w:rsidRPr="00D96590">
        <w:rPr>
          <w:color w:val="000000" w:themeColor="text1"/>
        </w:rPr>
        <w:t xml:space="preserve"> and the common law offense of attempt, punishable pursuant to Section 16</w:t>
      </w:r>
      <w:r w:rsidRPr="00D96590">
        <w:rPr>
          <w:color w:val="000000" w:themeColor="text1"/>
        </w:rPr>
        <w:noBreakHyphen/>
        <w:t>1</w:t>
      </w:r>
      <w:r w:rsidRPr="00D96590">
        <w:rPr>
          <w:color w:val="000000" w:themeColor="text1"/>
        </w:rPr>
        <w:noBreakHyphen/>
        <w:t>80.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(4)</w:t>
      </w:r>
      <w:r w:rsidRPr="00D96590">
        <w:rPr>
          <w:color w:val="000000" w:themeColor="text1"/>
        </w:rPr>
        <w:tab/>
        <w:t>‘Family’ means a spouse, child, parent, sibling, or a person who regularly resides in the same household.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bCs/>
          <w:color w:val="000000" w:themeColor="text1"/>
        </w:rPr>
        <w:tab/>
      </w:r>
      <w:r w:rsidRPr="00D96590">
        <w:rPr>
          <w:color w:val="000000" w:themeColor="text1"/>
        </w:rPr>
        <w:t>(5)</w:t>
      </w:r>
      <w:r w:rsidRPr="00D96590">
        <w:rPr>
          <w:color w:val="000000" w:themeColor="text1"/>
        </w:rPr>
        <w:tab/>
        <w:t xml:space="preserve">‘Respondent’ means a person who was convicted of a criminal offense for which the victim was the subject of the crime or the witness </w:t>
      </w:r>
      <w:r>
        <w:rPr>
          <w:color w:val="000000" w:themeColor="text1"/>
        </w:rPr>
        <w:t xml:space="preserve">who </w:t>
      </w:r>
      <w:r w:rsidRPr="00D96590">
        <w:rPr>
          <w:color w:val="000000" w:themeColor="text1"/>
        </w:rPr>
        <w:t>assisted the prosecuting entity in prosecuting the criminal offense.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(6)</w:t>
      </w:r>
      <w:r w:rsidRPr="00D96590">
        <w:rPr>
          <w:color w:val="000000" w:themeColor="text1"/>
        </w:rPr>
        <w:tab/>
        <w:t>‘Victim’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(a)</w:t>
      </w:r>
      <w:r w:rsidRPr="00D96590">
        <w:rPr>
          <w:color w:val="000000" w:themeColor="text1"/>
        </w:rPr>
        <w:tab/>
        <w:t xml:space="preserve">a person who suffers direct or threatened physical, psychological, or financial harm as the result of the commission or attempted commission of </w:t>
      </w:r>
      <w:r>
        <w:rPr>
          <w:color w:val="000000" w:themeColor="text1"/>
        </w:rPr>
        <w:t xml:space="preserve">a criminal offense;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(b)</w:t>
      </w:r>
      <w:r w:rsidRPr="00D96590">
        <w:rPr>
          <w:color w:val="000000" w:themeColor="text1"/>
        </w:rPr>
        <w:tab/>
        <w:t>the spouse, parent, child, or lawful representative of a victim who is deceased, a minor, incompetent, or physically or psychologically incapacitated.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(7)</w:t>
      </w:r>
      <w:r w:rsidRPr="00D96590">
        <w:rPr>
          <w:color w:val="000000" w:themeColor="text1"/>
        </w:rPr>
        <w:tab/>
        <w:t>‘Witness’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Section 16</w:t>
      </w:r>
      <w:r w:rsidRPr="00D96590">
        <w:rPr>
          <w:color w:val="000000" w:themeColor="text1"/>
        </w:rPr>
        <w:noBreakHyphen/>
        <w:t>3</w:t>
      </w:r>
      <w:r w:rsidRPr="00D96590">
        <w:rPr>
          <w:color w:val="000000" w:themeColor="text1"/>
        </w:rPr>
        <w:noBreakHyphen/>
        <w:t>1910</w:t>
      </w:r>
      <w:r w:rsidRPr="00D96590">
        <w:rPr>
          <w:bCs/>
          <w:color w:val="000000" w:themeColor="text1"/>
        </w:rPr>
        <w:t>.</w:t>
      </w:r>
      <w:r>
        <w:rPr>
          <w:bCs/>
          <w:color w:val="000000" w:themeColor="text1"/>
        </w:rPr>
        <w:tab/>
      </w:r>
      <w:r w:rsidRPr="00D96590">
        <w:rPr>
          <w:bCs/>
          <w:color w:val="000000" w:themeColor="text1"/>
        </w:rPr>
        <w:t>(A</w:t>
      </w:r>
      <w:r w:rsidRPr="00D96590">
        <w:rPr>
          <w:color w:val="000000" w:themeColor="text1"/>
        </w:rPr>
        <w:t>)</w:t>
      </w:r>
      <w:r w:rsidRPr="00D96590">
        <w:rPr>
          <w:color w:val="000000" w:themeColor="text1"/>
        </w:rPr>
        <w:tab/>
        <w:t>The circuit court and family court have jurisdiction over an action seeking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t>(B)</w:t>
      </w:r>
      <w:r w:rsidRPr="00D96590">
        <w:rPr>
          <w:color w:val="000000" w:themeColor="text1"/>
        </w:rPr>
        <w:tab/>
        <w:t>To seek a permanent civil no</w:t>
      </w:r>
      <w:r w:rsidRPr="00D96590">
        <w:rPr>
          <w:color w:val="000000" w:themeColor="text1"/>
        </w:rPr>
        <w:noBreakHyphen/>
        <w:t>contact order, a person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request the order in general sessions court or family court, as applicable, at the time the respondent is convicted for the criminal offense com</w:t>
      </w:r>
      <w:r>
        <w:rPr>
          <w:color w:val="000000" w:themeColor="text1"/>
        </w:rPr>
        <w:t>mitted against the complainant;</w:t>
      </w:r>
      <w:r w:rsidRPr="00D96590">
        <w:rPr>
          <w:color w:val="000000" w:themeColor="text1"/>
        </w:rPr>
        <w:t xml:space="preserve">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file a </w:t>
      </w:r>
      <w:r>
        <w:rPr>
          <w:color w:val="000000" w:themeColor="text1"/>
        </w:rPr>
        <w:t xml:space="preserve">summons and </w:t>
      </w:r>
      <w:r w:rsidRPr="00D96590">
        <w:rPr>
          <w:color w:val="000000" w:themeColor="text1"/>
        </w:rPr>
        <w:t>complaint in common pleas court in the county in which:</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resides when the action commences;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Pr>
          <w:color w:val="000000" w:themeColor="text1"/>
        </w:rPr>
        <w:tab/>
        <w:t>the criminal offense occurred;</w:t>
      </w:r>
      <w:r w:rsidRPr="00D96590">
        <w:rPr>
          <w:color w:val="000000" w:themeColor="text1"/>
        </w:rPr>
        <w:t xml:space="preserve">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(c)</w:t>
      </w:r>
      <w:r w:rsidRPr="00D96590">
        <w:rPr>
          <w:color w:val="000000" w:themeColor="text1"/>
        </w:rPr>
        <w:tab/>
        <w:t>the complainant resides, if the respondent is a nonresident of the State or cannot be found.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The following persons may seek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 victim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a competent adult who resides in this State on behalf of a minor child who is a victim of a criminal offens</w:t>
      </w:r>
      <w:r>
        <w:rPr>
          <w:color w:val="000000" w:themeColor="text1"/>
        </w:rPr>
        <w:t xml:space="preserve">e that occurred in this State;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(D)</w:t>
      </w:r>
      <w:r w:rsidRPr="00D96590">
        <w:rPr>
          <w:color w:val="000000" w:themeColor="text1"/>
        </w:rPr>
        <w:tab/>
        <w:t>A complaint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state that the respondent wa</w:t>
      </w:r>
      <w:r w:rsidRPr="00D96590">
        <w:rPr>
          <w:bCs/>
          <w:color w:val="000000" w:themeColor="text1"/>
        </w:rPr>
        <w:t xml:space="preserve">s </w:t>
      </w:r>
      <w:r w:rsidRPr="00D96590">
        <w:rPr>
          <w:color w:val="000000" w:themeColor="text1"/>
        </w:rPr>
        <w:t>a person convicted of a criminal offense for which the victim was the subject of the crime or for which the witness assisted the prosecuting entity;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state when and where the conviction took place, and the name of the prosecuting entity and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 xml:space="preserve">be verified; </w:t>
      </w:r>
      <w:r w:rsidRPr="00D96590">
        <w:rPr>
          <w:color w:val="000000" w:themeColor="text1"/>
        </w:rPr>
        <w:t>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inform the respondent of his right to retain counsel to represent the respondent at the hearing on the complaint.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(E)</w:t>
      </w:r>
      <w:r w:rsidRPr="00D96590">
        <w:rPr>
          <w:color w:val="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D96590">
        <w:rPr>
          <w:color w:val="000000" w:themeColor="text1"/>
        </w:rPr>
        <w:noBreakHyphen/>
        <w:t>4</w:t>
      </w:r>
      <w:r w:rsidRPr="00D96590">
        <w:rPr>
          <w:color w:val="000000" w:themeColor="text1"/>
        </w:rPr>
        <w:noBreakHyphen/>
        <w:t>10, et seq.  The complainant may designate an alternative address to receive notice of motions or pleadings from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(F)</w:t>
      </w:r>
      <w:r w:rsidRPr="00D96590">
        <w:rPr>
          <w:color w:val="000000" w:themeColor="text1"/>
        </w:rPr>
        <w:tab/>
        <w:t xml:space="preserve">The circuit court must provide forms to facilitate the preparation and filing of a </w:t>
      </w:r>
      <w:r>
        <w:rPr>
          <w:color w:val="000000" w:themeColor="text1"/>
        </w:rPr>
        <w:t xml:space="preserve">summons and </w:t>
      </w:r>
      <w:r w:rsidRPr="00D96590">
        <w:rPr>
          <w:color w:val="000000" w:themeColor="text1"/>
        </w:rPr>
        <w:t>complaint for a permanent civil no</w:t>
      </w:r>
      <w:r w:rsidRPr="00D96590">
        <w:rPr>
          <w:color w:val="000000" w:themeColor="text1"/>
        </w:rPr>
        <w:noBreakHyphen/>
        <w:t>contact order by a complainant not represented by counsel.  The court must not charge a fee for filing a</w:t>
      </w:r>
      <w:r>
        <w:rPr>
          <w:color w:val="000000" w:themeColor="text1"/>
        </w:rPr>
        <w:t xml:space="preserve"> summons and</w:t>
      </w:r>
      <w:r w:rsidRPr="00D96590">
        <w:rPr>
          <w:color w:val="000000" w:themeColor="text1"/>
        </w:rPr>
        <w:t xml:space="preserve"> complaint for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(G)</w:t>
      </w:r>
      <w:r w:rsidRPr="00D96590">
        <w:rPr>
          <w:color w:val="000000" w:themeColor="text1"/>
        </w:rPr>
        <w:tab/>
      </w:r>
      <w:r>
        <w:rPr>
          <w:color w:val="000000" w:themeColor="text1"/>
        </w:rPr>
        <w:t xml:space="preserve">A complainant shall serve his summons and complaint for a permanent civil no-contact order along with a notice of the date, time, and location of the hearing on the complaint pursuant to Rule 4 of the South Carolina Rules of Civil Procedure.  The summons </w:t>
      </w:r>
      <w:r>
        <w:rPr>
          <w:color w:val="000000" w:themeColor="text1"/>
        </w:rPr>
        <w:lastRenderedPageBreak/>
        <w:t>must require the respondent to answer or otherwise plead within thirty days of the date of service.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(H)</w:t>
      </w:r>
      <w:r w:rsidRPr="00D96590">
        <w:rPr>
          <w:color w:val="000000" w:themeColor="text1"/>
        </w:rPr>
        <w:tab/>
        <w:t>The court may enter a permanent civil no</w:t>
      </w:r>
      <w:r w:rsidRPr="00D96590">
        <w:rPr>
          <w:color w:val="000000" w:themeColor="text1"/>
        </w:rPr>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w:t>
      </w:r>
      <w:r w:rsidRPr="00D96590">
        <w:rPr>
          <w:color w:val="000000" w:themeColor="text1"/>
        </w:rPr>
        <w:tab/>
        <w:t>The h</w:t>
      </w:r>
      <w:r w:rsidRPr="00D96590">
        <w:rPr>
          <w:bCs/>
          <w:color w:val="000000" w:themeColor="text1"/>
        </w:rPr>
        <w:t>earing on a permanent civil no</w:t>
      </w:r>
      <w:r w:rsidRPr="00D96590">
        <w:rPr>
          <w:bCs/>
          <w:color w:val="000000" w:themeColor="text1"/>
        </w:rPr>
        <w:noBreakHyphen/>
        <w:t xml:space="preserve">contact order may be done electronically via closed circuit television or through other electronic means when possible.  </w:t>
      </w:r>
      <w:r w:rsidRPr="00D96590">
        <w:rPr>
          <w:color w:val="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(J)</w:t>
      </w:r>
      <w:r w:rsidRPr="00D96590">
        <w:rPr>
          <w:color w:val="000000" w:themeColor="text1"/>
        </w:rPr>
        <w:tab/>
        <w:t>Upon a finding that 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 the court may issue a permanent civil no</w:t>
      </w:r>
      <w:r w:rsidRPr="00D96590">
        <w:rPr>
          <w:color w:val="000000" w:themeColor="text1"/>
        </w:rPr>
        <w:noBreakHyphen/>
        <w:t>contact order.  In determining whether to issue a permanent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(K)</w:t>
      </w:r>
      <w:r w:rsidRPr="00D96590">
        <w:rPr>
          <w:color w:val="000000" w:themeColor="text1"/>
        </w:rPr>
        <w:tab/>
        <w:t>The terms of a permanent civil no</w:t>
      </w:r>
      <w:r w:rsidRPr="00D96590">
        <w:rPr>
          <w:color w:val="000000" w:themeColor="text1"/>
        </w:rPr>
        <w:noBreakHyphen/>
        <w:t>contact order must protect the victim or witness and may include enjoining the respondent from:</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abusing, threatening to abuse, or molesting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entering or attempting </w:t>
      </w:r>
      <w:r w:rsidR="00043294">
        <w:rPr>
          <w:color w:val="000000" w:themeColor="text1"/>
        </w:rPr>
        <w:t>to enter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place of residence, employment, education, or other location;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communicating or attempting to communicate with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 in a way that would violate the provisions of this section.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(L)</w:t>
      </w:r>
      <w:r w:rsidRPr="00D96590">
        <w:rPr>
          <w:color w:val="000000" w:themeColor="text1"/>
        </w:rPr>
        <w:tab/>
        <w:t>A permanent civil no</w:t>
      </w:r>
      <w:r w:rsidRPr="00D96590">
        <w:rPr>
          <w:color w:val="000000" w:themeColor="text1"/>
        </w:rPr>
        <w:noBreakHyphen/>
        <w:t>contact order must conspicuously bear the following language: ‘Violation of this order is a felony criminal offense punishable by up to five years in prison.’</w:t>
      </w:r>
      <w:r w:rsidRPr="00D96590">
        <w:rPr>
          <w:color w:val="000000" w:themeColor="text1"/>
        </w:rPr>
        <w:tab/>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(M)(1)</w:t>
      </w:r>
      <w:r w:rsidRPr="00D96590">
        <w:rPr>
          <w:color w:val="000000" w:themeColor="text1"/>
        </w:rPr>
        <w:tab/>
        <w:t>A permanent civil no</w:t>
      </w:r>
      <w:r w:rsidRPr="00D96590">
        <w:rPr>
          <w:color w:val="000000" w:themeColor="text1"/>
        </w:rPr>
        <w:noBreakHyphen/>
        <w:t xml:space="preserve">contact order remains in effect for the life of the complainant. </w:t>
      </w:r>
      <w:r>
        <w:rPr>
          <w:color w:val="000000" w:themeColor="text1"/>
        </w:rPr>
        <w:t xml:space="preserve"> </w:t>
      </w:r>
      <w:r w:rsidRPr="00D96590">
        <w:rPr>
          <w:bCs/>
          <w:color w:val="000000" w:themeColor="text1"/>
        </w:rPr>
        <w:t>If a victim or witness is a minor at the time a permanent civil no</w:t>
      </w:r>
      <w:r w:rsidRPr="00D96590">
        <w:rPr>
          <w:bCs/>
          <w:color w:val="000000" w:themeColor="text1"/>
        </w:rPr>
        <w:noBreakHyphen/>
        <w:t>contact order is issued on the minor’s behalf, the victim or witness, upon reaching the age of eighteen, may file a motion with the circuit court to have the permanent civil no</w:t>
      </w:r>
      <w:r w:rsidRPr="00D96590">
        <w:rPr>
          <w:bCs/>
          <w:color w:val="000000" w:themeColor="text1"/>
        </w:rPr>
        <w:noBreakHyphen/>
        <w:t>contact order removed.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court may modify the terms of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(N)</w:t>
      </w:r>
      <w:r w:rsidRPr="00D96590">
        <w:rPr>
          <w:color w:val="000000" w:themeColor="text1"/>
        </w:rPr>
        <w:tab/>
        <w:t>Notwithstanding another provision of law, a permanent civil no</w:t>
      </w:r>
      <w:r w:rsidRPr="00D96590">
        <w:rPr>
          <w:color w:val="000000" w:themeColor="text1"/>
        </w:rPr>
        <w:noBreakHyphen/>
        <w:t>contact order is enforceable throughout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t>(O)</w:t>
      </w:r>
      <w:r w:rsidRPr="00D96590">
        <w:rPr>
          <w:color w:val="000000" w:themeColor="text1"/>
        </w:rPr>
        <w:tab/>
        <w:t>Law enforcement officers shall arrest a respondent who is acting in violation of a permanent civil no</w:t>
      </w:r>
      <w:r w:rsidRPr="00D96590">
        <w:rPr>
          <w:color w:val="000000" w:themeColor="text1"/>
        </w:rPr>
        <w:noBreakHyphen/>
        <w:t>contact order after service and notice of the order is provided.  A respondent who is in violation of a permanent civil no</w:t>
      </w:r>
      <w:r w:rsidRPr="00D96590">
        <w:rPr>
          <w:color w:val="000000" w:themeColor="text1"/>
        </w:rPr>
        <w:noBreakHyphen/>
        <w:t>contact order is guilty of a felony</w:t>
      </w:r>
      <w:r w:rsidR="00043294">
        <w:rPr>
          <w:color w:val="000000" w:themeColor="text1"/>
        </w:rPr>
        <w:t>,</w:t>
      </w:r>
      <w:r w:rsidRPr="00D96590">
        <w:rPr>
          <w:color w:val="000000" w:themeColor="text1"/>
        </w:rPr>
        <w:t xml:space="preserve"> and, upon conviction, must be imprisoned up to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(P)</w:t>
      </w:r>
      <w:r w:rsidRPr="00D96590">
        <w:rPr>
          <w:color w:val="000000" w:themeColor="text1"/>
        </w:rPr>
        <w:tab/>
        <w:t>In proceedings for a permanent civil no</w:t>
      </w:r>
      <w:r w:rsidRPr="00D96590">
        <w:rPr>
          <w:color w:val="000000" w:themeColor="text1"/>
        </w:rPr>
        <w:noBreakHyphen/>
        <w:t>contact order or prosecutions for violation of a permanent civil no</w:t>
      </w:r>
      <w:r w:rsidRPr="00D96590">
        <w:rPr>
          <w:color w:val="000000" w:themeColor="text1"/>
        </w:rPr>
        <w:noBreakHyphen/>
        <w:t>contact order, the prior sexual activity and the reputation of the victim is inadmissible except when it would be admissible in a criminal prosecution as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rFonts w:eastAsia="Times New Roman"/>
          <w:bCs/>
          <w:color w:val="000000" w:themeColor="text1"/>
        </w:rPr>
        <w:tab/>
        <w:t>(Q)</w:t>
      </w:r>
      <w:r w:rsidRPr="00D96590">
        <w:rPr>
          <w:rFonts w:eastAsia="Times New Roman"/>
          <w:bCs/>
          <w:color w:val="000000" w:themeColor="text1"/>
        </w:rPr>
        <w:tab/>
        <w:t>Permanent c</w:t>
      </w:r>
      <w:r w:rsidRPr="00D96590">
        <w:rPr>
          <w:rFonts w:eastAsia="Times New Roman"/>
          <w:color w:val="000000" w:themeColor="text1"/>
        </w:rPr>
        <w:t>ivil no</w:t>
      </w:r>
      <w:r w:rsidRPr="00D96590">
        <w:rPr>
          <w:rFonts w:eastAsia="Times New Roman"/>
          <w:color w:val="000000" w:themeColor="text1"/>
        </w:rPr>
        <w:noBreakHyphen/>
        <w:t>contact orders are protection orders for purposes of Section 20</w:t>
      </w:r>
      <w:r w:rsidRPr="00D96590">
        <w:rPr>
          <w:rFonts w:eastAsia="Times New Roman"/>
          <w:color w:val="000000" w:themeColor="text1"/>
        </w:rPr>
        <w:noBreakHyphen/>
        <w:t>4</w:t>
      </w:r>
      <w:r w:rsidRPr="00D96590">
        <w:rPr>
          <w:rFonts w:eastAsia="Times New Roman"/>
          <w:color w:val="000000" w:themeColor="text1"/>
        </w:rPr>
        <w:noBreakHyphen/>
        <w:t>320,</w:t>
      </w:r>
      <w:r w:rsidRPr="00D96590">
        <w:rPr>
          <w:color w:val="000000" w:themeColor="text1"/>
        </w:rPr>
        <w:t xml:space="preserve"> the Uniform Interstate Enforcement of Domestic Violence Protection Orders Act, as long as all other criteria of Article 3, Chapter 4, Title 20</w:t>
      </w:r>
      <w:r>
        <w:rPr>
          <w:color w:val="000000" w:themeColor="text1"/>
        </w:rPr>
        <w:t>,</w:t>
      </w:r>
      <w:r w:rsidRPr="00D96590">
        <w:rPr>
          <w:color w:val="000000" w:themeColor="text1"/>
        </w:rPr>
        <w:t xml:space="preserve"> are met.</w:t>
      </w:r>
      <w:r>
        <w:rPr>
          <w:color w:val="000000" w:themeColor="text1"/>
        </w:rPr>
        <w:t xml:space="preserve">  However, permanent civil no-contact orders are not orders of protection for purposes of Section 16-25-30.</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(R)</w:t>
      </w:r>
      <w:r w:rsidRPr="00D96590">
        <w:rPr>
          <w:bCs/>
          <w:color w:val="000000" w:themeColor="text1"/>
        </w:rPr>
        <w:tab/>
      </w:r>
      <w:r w:rsidRPr="00D96590">
        <w:rPr>
          <w:color w:val="000000" w:themeColor="text1"/>
        </w:rPr>
        <w:t>The remedies provided by this section are not exclusive, but are additional to other remedies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Section 16</w:t>
      </w:r>
      <w:r w:rsidRPr="00D96590">
        <w:rPr>
          <w:color w:val="000000" w:themeColor="text1"/>
        </w:rPr>
        <w:noBreakHyphen/>
        <w:t>3</w:t>
      </w:r>
      <w:r w:rsidRPr="00D96590">
        <w:rPr>
          <w:color w:val="000000" w:themeColor="text1"/>
        </w:rPr>
        <w:noBreakHyphen/>
        <w:t>1920</w:t>
      </w:r>
      <w:r w:rsidRPr="00D96590">
        <w:rPr>
          <w:bCs/>
          <w:color w:val="000000" w:themeColor="text1"/>
        </w:rPr>
        <w:t>.</w:t>
      </w:r>
      <w:r>
        <w:rPr>
          <w:bCs/>
          <w:color w:val="000000" w:themeColor="text1"/>
        </w:rPr>
        <w:tab/>
      </w:r>
      <w:r w:rsidRPr="00D96590">
        <w:rPr>
          <w:bCs/>
          <w:color w:val="000000" w:themeColor="text1"/>
        </w:rPr>
        <w:t>(A</w:t>
      </w:r>
      <w:r w:rsidRPr="00D96590">
        <w:rPr>
          <w:color w:val="000000" w:themeColor="text1"/>
        </w:rPr>
        <w:t>)</w:t>
      </w:r>
      <w:r w:rsidRPr="00D96590">
        <w:rPr>
          <w:color w:val="000000" w:themeColor="text1"/>
        </w:rPr>
        <w:tab/>
        <w:t>The magistrates court has jurisdiction over an action seeking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An action for an emergency civil no</w:t>
      </w:r>
      <w:r w:rsidRPr="00D96590">
        <w:rPr>
          <w:color w:val="000000" w:themeColor="text1"/>
        </w:rPr>
        <w:noBreakHyphen/>
        <w:t>contact order must be filed in the county in which:</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the respondent resides when the action commences;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criminal offense occurred;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the complainant resides, if the respondent is a nonresident of the State or cannot be found.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 xml:space="preserve">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contact order may be filed by: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 victim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a competent adult who resides in this State on behalf of a minor child who is a victim of a criminal offense that occurred in this </w:t>
      </w:r>
      <w:r>
        <w:rPr>
          <w:color w:val="000000" w:themeColor="text1"/>
        </w:rPr>
        <w:t xml:space="preserve">State;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(D)</w:t>
      </w:r>
      <w:r w:rsidRPr="00D96590">
        <w:rPr>
          <w:color w:val="000000" w:themeColor="text1"/>
        </w:rPr>
        <w:tab/>
        <w:t>The complaint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state that 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state when and where the conviction took place, and the name of the prosecuting entity and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be verified;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r>
      <w:r w:rsidRPr="00D96590">
        <w:rPr>
          <w:color w:val="000000" w:themeColor="text1"/>
        </w:rPr>
        <w:tab/>
        <w:t>(4)</w:t>
      </w:r>
      <w:r w:rsidRPr="00D96590">
        <w:rPr>
          <w:color w:val="000000" w:themeColor="text1"/>
        </w:rPr>
        <w:tab/>
        <w:t>inform the respondent of his right to retain counsel to represent the respondent at the hearing on the complaint.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(E)</w:t>
      </w:r>
      <w:r w:rsidRPr="00D96590">
        <w:rPr>
          <w:color w:val="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D96590">
        <w:rPr>
          <w:color w:val="000000" w:themeColor="text1"/>
        </w:rPr>
        <w:noBreakHyphen/>
        <w:t>4</w:t>
      </w:r>
      <w:r w:rsidRPr="00D96590">
        <w:rPr>
          <w:color w:val="000000" w:themeColor="text1"/>
        </w:rPr>
        <w:noBreakHyphen/>
        <w:t>10, et seq.  The complainant may designate an alternative address to receive notice of motions or pleadings from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(F)</w:t>
      </w:r>
      <w:r w:rsidRPr="00D96590">
        <w:rPr>
          <w:color w:val="000000" w:themeColor="text1"/>
        </w:rPr>
        <w:tab/>
        <w:t xml:space="preserve">The court must provide forms to facilitate the preparation and filing of 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 xml:space="preserve">contact order by a complainant not represented by counsel.  The court must not charge a fee for filing 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(G)(1)</w:t>
      </w:r>
      <w:r w:rsidRPr="00D96590">
        <w:rPr>
          <w:color w:val="000000" w:themeColor="text1"/>
        </w:rPr>
        <w:tab/>
        <w:t>Except as provided in subsection (H), the court shall hold a hearing on an emergency civil no</w:t>
      </w:r>
      <w:r w:rsidRPr="00D96590">
        <w:rPr>
          <w:color w:val="000000" w:themeColor="text1"/>
        </w:rPr>
        <w:noBreakHyphen/>
        <w:t xml:space="preserve">contact order within fifteen days of the filing of a </w:t>
      </w:r>
      <w:r>
        <w:rPr>
          <w:color w:val="000000" w:themeColor="text1"/>
        </w:rPr>
        <w:t xml:space="preserve">summons and </w:t>
      </w:r>
      <w:r w:rsidRPr="00D96590">
        <w:rPr>
          <w:color w:val="000000" w:themeColor="text1"/>
        </w:rPr>
        <w:t>complaint, but not sooner than five days after service has been perfected upon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The court shall serve a copy of the </w:t>
      </w:r>
      <w:r>
        <w:rPr>
          <w:color w:val="000000" w:themeColor="text1"/>
        </w:rPr>
        <w:t xml:space="preserve">summons and </w:t>
      </w:r>
      <w:r w:rsidRPr="00D96590">
        <w:rPr>
          <w:color w:val="000000" w:themeColor="text1"/>
        </w:rPr>
        <w:t>complaint upon the respondent at least five days before the hearing in the same manner required for service as provided in the South Carolina Rules of Civil Procedure.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The h</w:t>
      </w:r>
      <w:r w:rsidRPr="00D96590">
        <w:rPr>
          <w:bCs/>
          <w:color w:val="000000" w:themeColor="text1"/>
        </w:rPr>
        <w:t xml:space="preserve">earing may be done electronically via closed circuit television or through other electronic means when possible.  </w:t>
      </w:r>
      <w:r w:rsidRPr="00D96590">
        <w:rPr>
          <w:color w:val="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The court may issue an emergency civil no</w:t>
      </w:r>
      <w:r w:rsidRPr="00D96590">
        <w:rPr>
          <w:color w:val="000000" w:themeColor="text1"/>
        </w:rPr>
        <w:noBreakHyphen/>
        <w:t>contact order upon a finding that: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sidRPr="00D96590">
        <w:rPr>
          <w:color w:val="000000" w:themeColor="text1"/>
        </w:rPr>
        <w:tab/>
        <w:t>a restraining order has expired, is set to expire, or is not available and the common pleas court is not in session for the complainant to obtain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In determining whether to issue an emergency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(H)(1)</w:t>
      </w:r>
      <w:r w:rsidRPr="00D96590">
        <w:rPr>
          <w:color w:val="000000" w:themeColor="text1"/>
        </w:rPr>
        <w:tab/>
        <w:t>Within twenty</w:t>
      </w:r>
      <w:r w:rsidRPr="00D96590">
        <w:rPr>
          <w:color w:val="000000" w:themeColor="text1"/>
        </w:rPr>
        <w:noBreakHyphen/>
        <w:t xml:space="preserve">four hours after the filing of a </w:t>
      </w:r>
      <w:r>
        <w:rPr>
          <w:color w:val="000000" w:themeColor="text1"/>
        </w:rPr>
        <w:t xml:space="preserve">summons and </w:t>
      </w:r>
      <w:r w:rsidRPr="00D96590">
        <w:rPr>
          <w:color w:val="000000" w:themeColor="text1"/>
        </w:rPr>
        <w:t>complaint seeking an emergency civil no</w:t>
      </w:r>
      <w:r w:rsidRPr="00D96590">
        <w:rPr>
          <w:color w:val="000000" w:themeColor="text1"/>
        </w:rPr>
        <w:noBreakHyphen/>
        <w:t xml:space="preserve">contact order, the court may hold an emergency hearing and issue an emergency civil </w:t>
      </w:r>
      <w:r w:rsidRPr="00D96590">
        <w:rPr>
          <w:color w:val="000000" w:themeColor="text1"/>
        </w:rPr>
        <w:lastRenderedPageBreak/>
        <w:t>no</w:t>
      </w:r>
      <w:r w:rsidRPr="00D96590">
        <w:rPr>
          <w:color w:val="000000" w:themeColor="text1"/>
        </w:rPr>
        <w:noBreakHyphen/>
        <w:t>contact order without giving the respondent notice of the motion for the order if:</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sidRPr="00D96590">
        <w:rPr>
          <w:color w:val="000000" w:themeColor="text1"/>
        </w:rPr>
        <w:tab/>
        <w:t>a restraining order has expired, is set to expire, or is not available and the common pleas court is not in session for the complainant to obtain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(c)</w:t>
      </w:r>
      <w:r w:rsidRPr="00D96590">
        <w:rPr>
          <w:color w:val="000000" w:themeColor="text1"/>
        </w:rPr>
        <w:tab/>
        <w:t>it clearly appears from specific facts shown by a verified complaint or affidavit that immediate injury, loss, or damage will result to the victim or witness before</w:t>
      </w:r>
      <w:r>
        <w:rPr>
          <w:color w:val="000000" w:themeColor="text1"/>
        </w:rPr>
        <w:t xml:space="preserve"> the respondent can be heard;</w:t>
      </w:r>
      <w:r w:rsidRPr="00D96590">
        <w:rPr>
          <w:color w:val="000000" w:themeColor="text1"/>
        </w:rPr>
        <w:t xml:space="preserve">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(d)</w:t>
      </w:r>
      <w:r w:rsidRPr="00D96590">
        <w:rPr>
          <w:color w:val="000000" w:themeColor="text1"/>
        </w:rPr>
        <w:tab/>
        <w:t>the complainant certifies to the court that one of the following has occurred:</w:t>
      </w:r>
    </w:p>
    <w:p w:rsidR="00E236AB" w:rsidRPr="00D96590" w:rsidRDefault="00C7311D"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r>
      <w:r w:rsidR="00E236AB" w:rsidRPr="00D96590">
        <w:rPr>
          <w:color w:val="000000" w:themeColor="text1"/>
        </w:rPr>
        <w:t xml:space="preserve">efforts have </w:t>
      </w:r>
      <w:r w:rsidR="00E236AB">
        <w:rPr>
          <w:color w:val="000000" w:themeColor="text1"/>
        </w:rPr>
        <w:t xml:space="preserve">been made to serve the notice; </w:t>
      </w:r>
      <w:r w:rsidR="00E236AB"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r>
      <w:r w:rsidRPr="00D96590">
        <w:rPr>
          <w:color w:val="000000" w:themeColor="text1"/>
        </w:rPr>
        <w:tab/>
        <w:t>(ii)</w:t>
      </w:r>
      <w:r w:rsidRPr="00D96590">
        <w:rPr>
          <w:color w:val="000000" w:themeColor="text1"/>
        </w:rPr>
        <w:tab/>
        <w:t>there is good cause to grant the remedy because the harm that the remedy is intended to prevent would likely occur if the respondent were given prior notice of the complainant’s efforts to obtain judicial relief.</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In determining whether to issue an emergency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An emergency civil no</w:t>
      </w:r>
      <w:r w:rsidRPr="00D96590">
        <w:rPr>
          <w:color w:val="000000" w:themeColor="text1"/>
        </w:rPr>
        <w:noBreakHyphen/>
        <w:t xml:space="preserve">contact order granted without notice must be endorsed with the date and hour of issuance and entered of record with the magistrates court.  The order must be served upon the respondent together with a copy of the </w:t>
      </w:r>
      <w:r>
        <w:rPr>
          <w:color w:val="000000" w:themeColor="text1"/>
        </w:rPr>
        <w:t xml:space="preserve">summons, </w:t>
      </w:r>
      <w:r w:rsidRPr="00D96590">
        <w:rPr>
          <w:color w:val="000000" w:themeColor="text1"/>
        </w:rPr>
        <w:t>complaint, and a Rule to Show Cause why the order should not be extended until the hearing for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w:t>
      </w:r>
      <w:r w:rsidRPr="00D96590">
        <w:rPr>
          <w:color w:val="000000" w:themeColor="text1"/>
        </w:rPr>
        <w:tab/>
        <w:t>The terms of an emergency civil no</w:t>
      </w:r>
      <w:r w:rsidRPr="00D96590">
        <w:rPr>
          <w:color w:val="000000" w:themeColor="text1"/>
        </w:rPr>
        <w:noBreakHyphen/>
        <w:t>contact order must protect the victim or witness and may include temporarily enjoining the respondent from:</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abusing, threatening to abuse, or molesting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entering or attempting</w:t>
      </w:r>
      <w:r w:rsidR="00043294">
        <w:rPr>
          <w:color w:val="000000" w:themeColor="text1"/>
        </w:rPr>
        <w:t xml:space="preserve"> to enter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place of residence, employment, education, or </w:t>
      </w:r>
      <w:r>
        <w:rPr>
          <w:color w:val="000000" w:themeColor="text1"/>
        </w:rPr>
        <w:t xml:space="preserve">other location; </w:t>
      </w:r>
      <w:r w:rsidRPr="00D96590">
        <w:rPr>
          <w:color w:val="000000" w:themeColor="text1"/>
        </w:rPr>
        <w:t>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communicating or attempting to communicate with the victim, witness, or members of the victim</w:t>
      </w:r>
      <w:r w:rsidR="00C7311D">
        <w:rPr>
          <w:color w:val="000000" w:themeColor="text1"/>
        </w:rPr>
        <w:t>’s</w:t>
      </w:r>
      <w:r w:rsidRPr="00D96590">
        <w:rPr>
          <w:color w:val="000000" w:themeColor="text1"/>
        </w:rPr>
        <w:t xml:space="preserve"> or witness</w:t>
      </w:r>
      <w:r w:rsidR="00C7311D">
        <w:rPr>
          <w:color w:val="000000" w:themeColor="text1"/>
        </w:rPr>
        <w:t>’</w:t>
      </w:r>
      <w:r w:rsidRPr="00D96590">
        <w:rPr>
          <w:color w:val="000000" w:themeColor="text1"/>
        </w:rPr>
        <w:t xml:space="preserve"> family in a way that would violate the provisions of this section.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(J)</w:t>
      </w:r>
      <w:r w:rsidRPr="00D96590">
        <w:rPr>
          <w:color w:val="000000" w:themeColor="text1"/>
        </w:rPr>
        <w:tab/>
        <w:t>An emergency civil no</w:t>
      </w:r>
      <w:r w:rsidRPr="00D96590">
        <w:rPr>
          <w:color w:val="000000" w:themeColor="text1"/>
        </w:rPr>
        <w:noBreakHyphen/>
        <w:t>contact order conspicuously must bear the following language: ‘Violation of this order is a felony criminal offense punishable by up to five years in prison.’</w:t>
      </w:r>
      <w:r w:rsidRPr="00D96590">
        <w:rPr>
          <w:color w:val="000000" w:themeColor="text1"/>
        </w:rPr>
        <w:tab/>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(K)</w:t>
      </w:r>
      <w:r w:rsidRPr="00D96590">
        <w:rPr>
          <w:color w:val="000000" w:themeColor="text1"/>
        </w:rPr>
        <w:tab/>
        <w:t>The court shall serve the respondent with a certified copy of the emergency civil no</w:t>
      </w:r>
      <w:r w:rsidRPr="00D96590">
        <w:rPr>
          <w:color w:val="000000" w:themeColor="text1"/>
        </w:rPr>
        <w:noBreakHyphen/>
        <w:t xml:space="preserve">contact order and provide a copy to the complainant and to the local law enforcement agencies having </w:t>
      </w:r>
      <w:r w:rsidRPr="00D96590">
        <w:rPr>
          <w:color w:val="000000" w:themeColor="text1"/>
        </w:rPr>
        <w:lastRenderedPageBreak/>
        <w:t>jurisdiction over the area where the victim or witness resides.</w:t>
      </w:r>
      <w:r>
        <w:rPr>
          <w:color w:val="000000" w:themeColor="text1"/>
        </w:rPr>
        <w:t xml:space="preserve"> </w:t>
      </w:r>
      <w:r w:rsidRPr="00D96590">
        <w:rPr>
          <w:color w:val="000000" w:themeColor="text1"/>
        </w:rPr>
        <w:t xml:space="preserve"> Service must be made without charge to the complainant.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(L)(1)</w:t>
      </w:r>
      <w:r w:rsidRPr="00D96590">
        <w:rPr>
          <w:color w:val="000000" w:themeColor="text1"/>
        </w:rPr>
        <w:tab/>
        <w:t>An emergency civil no</w:t>
      </w:r>
      <w:r w:rsidRPr="00D96590">
        <w:rPr>
          <w:color w:val="000000" w:themeColor="text1"/>
        </w:rPr>
        <w:noBreakHyphen/>
        <w:t>contact order remains in effect until a hearing on a permanent civil no</w:t>
      </w:r>
      <w:r w:rsidRPr="00D96590">
        <w:rPr>
          <w:color w:val="000000" w:themeColor="text1"/>
        </w:rPr>
        <w:noBreakHyphen/>
        <w:t xml:space="preserve">contact order. </w:t>
      </w:r>
      <w:r>
        <w:rPr>
          <w:color w:val="000000" w:themeColor="text1"/>
        </w:rPr>
        <w:t xml:space="preserve"> </w:t>
      </w:r>
      <w:r w:rsidRPr="00D96590">
        <w:rPr>
          <w:color w:val="000000" w:themeColor="text1"/>
        </w:rPr>
        <w:t>However, if a complainant does not seek a permanent civil no</w:t>
      </w:r>
      <w:r w:rsidRPr="00D96590">
        <w:rPr>
          <w:color w:val="000000" w:themeColor="text1"/>
        </w:rPr>
        <w:noBreakHyphen/>
        <w:t>contact order pursuant to Section 16</w:t>
      </w:r>
      <w:r w:rsidRPr="00D96590">
        <w:rPr>
          <w:color w:val="000000" w:themeColor="text1"/>
        </w:rPr>
        <w:noBreakHyphen/>
        <w:t>3</w:t>
      </w:r>
      <w:r w:rsidRPr="00D96590">
        <w:rPr>
          <w:color w:val="000000" w:themeColor="text1"/>
        </w:rPr>
        <w:noBreakHyphen/>
        <w:t>1910 within forty</w:t>
      </w:r>
      <w:r w:rsidRPr="00D96590">
        <w:rPr>
          <w:color w:val="000000" w:themeColor="text1"/>
        </w:rPr>
        <w:noBreakHyphen/>
        <w:t>five days of the issuance of an emergency civil no</w:t>
      </w:r>
      <w:r w:rsidRPr="00D96590">
        <w:rPr>
          <w:color w:val="000000" w:themeColor="text1"/>
        </w:rPr>
        <w:noBreakHyphen/>
        <w:t>contact order, the emergency civil no</w:t>
      </w:r>
      <w:r w:rsidRPr="00D96590">
        <w:rPr>
          <w:color w:val="000000" w:themeColor="text1"/>
        </w:rPr>
        <w:noBreakHyphen/>
        <w:t>contact order no longer remains in effect.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court may modify the terms of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(M)</w:t>
      </w:r>
      <w:r w:rsidRPr="00D96590">
        <w:rPr>
          <w:color w:val="000000" w:themeColor="text1"/>
        </w:rPr>
        <w:tab/>
        <w:t>Notwithstanding another provision of law, an emergency civil no</w:t>
      </w:r>
      <w:r w:rsidRPr="00D96590">
        <w:rPr>
          <w:color w:val="000000" w:themeColor="text1"/>
        </w:rPr>
        <w:noBreakHyphen/>
        <w:t>contact order is enforceable throughout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(N)</w:t>
      </w:r>
      <w:r w:rsidRPr="00D96590">
        <w:rPr>
          <w:color w:val="000000" w:themeColor="text1"/>
        </w:rPr>
        <w:tab/>
        <w:t>Law enforcement officers shall arrest a respondent who is acting in violation of an emergency civil no</w:t>
      </w:r>
      <w:r w:rsidRPr="00D96590">
        <w:rPr>
          <w:color w:val="000000" w:themeColor="text1"/>
        </w:rPr>
        <w:noBreakHyphen/>
        <w:t>contact order after service and notice of the order is provided.  An arrest warrant is not required.  A respondent who is in violation of an emergency civil no</w:t>
      </w:r>
      <w:r w:rsidRPr="00D96590">
        <w:rPr>
          <w:color w:val="000000" w:themeColor="text1"/>
        </w:rPr>
        <w:noBreakHyphen/>
        <w:t>contact order is guilty of a felony</w:t>
      </w:r>
      <w:r w:rsidR="00043294">
        <w:rPr>
          <w:color w:val="000000" w:themeColor="text1"/>
        </w:rPr>
        <w:t>,</w:t>
      </w:r>
      <w:r w:rsidRPr="00D96590">
        <w:rPr>
          <w:color w:val="000000" w:themeColor="text1"/>
        </w:rPr>
        <w:t xml:space="preserve"> and, upon conviction, must be imprisoned up to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(O)</w:t>
      </w:r>
      <w:r w:rsidRPr="00D96590">
        <w:rPr>
          <w:color w:val="000000" w:themeColor="text1"/>
        </w:rPr>
        <w:tab/>
        <w:t>In proceedings for an emergency civil no</w:t>
      </w:r>
      <w:r w:rsidRPr="00D96590">
        <w:rPr>
          <w:color w:val="000000" w:themeColor="text1"/>
        </w:rPr>
        <w:noBreakHyphen/>
        <w:t>contact order or prosecutions for violation of an emergency civil no</w:t>
      </w:r>
      <w:r w:rsidRPr="00D96590">
        <w:rPr>
          <w:color w:val="000000" w:themeColor="text1"/>
        </w:rPr>
        <w:noBreakHyphen/>
        <w:t>contact order, the prior sexual activity and the reputation of the victim is inadmissible except when it would be admissible in a criminal prosecution as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rFonts w:eastAsia="Times New Roman"/>
          <w:bCs/>
          <w:color w:val="000000" w:themeColor="text1"/>
        </w:rPr>
        <w:tab/>
        <w:t>(P)</w:t>
      </w:r>
      <w:r w:rsidRPr="00D96590">
        <w:rPr>
          <w:rFonts w:eastAsia="Times New Roman"/>
          <w:bCs/>
          <w:color w:val="000000" w:themeColor="text1"/>
        </w:rPr>
        <w:tab/>
        <w:t>Emergency c</w:t>
      </w:r>
      <w:r w:rsidRPr="00D96590">
        <w:rPr>
          <w:rFonts w:eastAsia="Times New Roman"/>
          <w:color w:val="000000" w:themeColor="text1"/>
        </w:rPr>
        <w:t>ivil no</w:t>
      </w:r>
      <w:r w:rsidRPr="00D96590">
        <w:rPr>
          <w:rFonts w:eastAsia="Times New Roman"/>
          <w:color w:val="000000" w:themeColor="text1"/>
        </w:rPr>
        <w:noBreakHyphen/>
        <w:t>contact orders are protection orders for purposes of Section 20</w:t>
      </w:r>
      <w:r w:rsidRPr="00D96590">
        <w:rPr>
          <w:rFonts w:eastAsia="Times New Roman"/>
          <w:color w:val="000000" w:themeColor="text1"/>
        </w:rPr>
        <w:noBreakHyphen/>
        <w:t>4</w:t>
      </w:r>
      <w:r w:rsidRPr="00D96590">
        <w:rPr>
          <w:rFonts w:eastAsia="Times New Roman"/>
          <w:color w:val="000000" w:themeColor="text1"/>
        </w:rPr>
        <w:noBreakHyphen/>
        <w:t>320,</w:t>
      </w:r>
      <w:r w:rsidRPr="00D96590">
        <w:rPr>
          <w:color w:val="000000" w:themeColor="text1"/>
        </w:rPr>
        <w:t xml:space="preserve"> the Uniform Interstate Enforcement of Domestic Violence Protection Orders Act, as long as all other criteria of Article 3, Chapter 4, Title 20 are met.</w:t>
      </w:r>
      <w:r>
        <w:rPr>
          <w:color w:val="000000" w:themeColor="text1"/>
        </w:rPr>
        <w:t xml:space="preserve">  However, permanent civil no-contact orders are not orders of protection for purposes of Section 16-25-30.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(Q)</w:t>
      </w:r>
      <w:r w:rsidRPr="00D96590">
        <w:rPr>
          <w:bCs/>
          <w:color w:val="000000" w:themeColor="text1"/>
        </w:rPr>
        <w:tab/>
      </w:r>
      <w:r w:rsidRPr="00D96590">
        <w:rPr>
          <w:color w:val="000000" w:themeColor="text1"/>
        </w:rPr>
        <w:t>The remedies provided by this section are not exclusive but are additional to other remedies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SECTION</w:t>
      </w:r>
      <w:r>
        <w:rPr>
          <w:color w:val="000000" w:themeColor="text1"/>
        </w:rPr>
        <w:tab/>
        <w:t>7</w:t>
      </w:r>
      <w:r w:rsidR="00E236AB" w:rsidRPr="00D96590">
        <w:rPr>
          <w:color w:val="000000" w:themeColor="text1"/>
        </w:rPr>
        <w:t>.</w:t>
      </w:r>
      <w:r w:rsidR="00E236AB" w:rsidRPr="00D96590">
        <w:rPr>
          <w:color w:val="000000" w:themeColor="text1"/>
        </w:rPr>
        <w:tab/>
      </w:r>
      <w:r w:rsidR="00E236AB">
        <w:rPr>
          <w:rFonts w:eastAsia="Times New Roman"/>
        </w:rPr>
        <w:t>Section 16-1-60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Section</w:t>
      </w:r>
      <w:r w:rsidRPr="00B25E64">
        <w:t xml:space="preserve"> 16</w:t>
      </w:r>
      <w:r w:rsidRPr="00B25E64">
        <w:noBreakHyphen/>
        <w:t>1</w:t>
      </w:r>
      <w:r w:rsidRPr="00B25E64">
        <w:noBreakHyphen/>
        <w:t>60.</w:t>
      </w:r>
      <w:r>
        <w:tab/>
        <w:t>For purposes of definition under South Carolina law, a violent crime includes the offenses of: murder (Section 16</w:t>
      </w:r>
      <w:r>
        <w:noBreakHyphen/>
        <w:t>3</w:t>
      </w:r>
      <w:r>
        <w:noBreakHyphen/>
        <w:t>10); attempted murder (Section 16</w:t>
      </w:r>
      <w:r>
        <w:noBreakHyphen/>
        <w:t>3</w:t>
      </w:r>
      <w:r>
        <w:noBreakHyphen/>
        <w:t>29); assault and battery by mob, first degree, resulting in death (Section 16</w:t>
      </w:r>
      <w:r>
        <w:noBreakHyphen/>
        <w:t>3</w:t>
      </w:r>
      <w:r>
        <w:noBreakHyphen/>
        <w:t>210(B)), criminal sexual conduct in the first and second degree (Sections 16</w:t>
      </w:r>
      <w:r>
        <w:noBreakHyphen/>
        <w:t>3</w:t>
      </w:r>
      <w:r>
        <w:noBreakHyphen/>
        <w:t>652 and 16</w:t>
      </w:r>
      <w:r>
        <w:noBreakHyphen/>
        <w:t>3</w:t>
      </w:r>
      <w:r>
        <w:noBreakHyphen/>
        <w:t>653); criminal sexual conduct with minors, first, second, and third degree (Section 16</w:t>
      </w:r>
      <w:r>
        <w:noBreakHyphen/>
        <w:t>3</w:t>
      </w:r>
      <w:r>
        <w:noBreakHyphen/>
        <w:t>655); assault with intent to commit criminal sexual conduct, first and second degree (Section 16</w:t>
      </w:r>
      <w:r>
        <w:noBreakHyphen/>
        <w:t>3</w:t>
      </w:r>
      <w:r>
        <w:noBreakHyphen/>
        <w:t xml:space="preserve">656); assault and battery with intent to kill </w:t>
      </w:r>
      <w:r>
        <w:lastRenderedPageBreak/>
        <w:t>(Section 16</w:t>
      </w:r>
      <w:r>
        <w:noBreakHyphen/>
        <w:t>3</w:t>
      </w:r>
      <w:r>
        <w:noBreakHyphen/>
        <w:t>620); assault and battery of a high and aggravated nature (Section 16</w:t>
      </w:r>
      <w:r>
        <w:noBreakHyphen/>
        <w:t>3</w:t>
      </w:r>
      <w:r>
        <w:noBreakHyphen/>
        <w:t>600(B)); kidnapping (Section 16</w:t>
      </w:r>
      <w:r>
        <w:noBreakHyphen/>
        <w:t>3</w:t>
      </w:r>
      <w:r>
        <w:noBreakHyphen/>
        <w:t>910); trafficking in persons (Section 16</w:t>
      </w:r>
      <w:r>
        <w:noBreakHyphen/>
        <w:t>3</w:t>
      </w:r>
      <w:r>
        <w:noBreakHyphen/>
        <w:t>930); voluntary manslaughter (Section 16</w:t>
      </w:r>
      <w:r>
        <w:noBreakHyphen/>
        <w:t>3</w:t>
      </w:r>
      <w:r>
        <w:noBreakHyphen/>
        <w:t>50); armed robbery (Section 16</w:t>
      </w:r>
      <w:r>
        <w:noBreakHyphen/>
        <w:t>11</w:t>
      </w:r>
      <w:r>
        <w:noBreakHyphen/>
        <w:t>330(A)); attempted armed robbery (Section 16</w:t>
      </w:r>
      <w:r>
        <w:noBreakHyphen/>
        <w:t>11</w:t>
      </w:r>
      <w:r>
        <w:noBreakHyphen/>
        <w:t>330(B)); carjacking (Section 16</w:t>
      </w:r>
      <w:r>
        <w:noBreakHyphen/>
        <w:t>3</w:t>
      </w:r>
      <w:r>
        <w:noBreakHyphen/>
        <w:t>1075); drug trafficking as defined in Section 44</w:t>
      </w:r>
      <w:r>
        <w:noBreakHyphen/>
        <w:t>53</w:t>
      </w:r>
      <w:r>
        <w:noBreakHyphen/>
        <w:t>370(e) or trafficking cocaine base as defined in Section 44</w:t>
      </w:r>
      <w:r>
        <w:noBreakHyphen/>
        <w:t>53</w:t>
      </w:r>
      <w:r>
        <w:noBreakHyphen/>
        <w:t>375(C); manufacturing or trafficking methamphetamine as defined in Section 44</w:t>
      </w:r>
      <w:r>
        <w:noBreakHyphen/>
        <w:t>53</w:t>
      </w:r>
      <w:r>
        <w:noBreakHyphen/>
        <w:t>375; arson in the first degree (Section 16</w:t>
      </w:r>
      <w:r>
        <w:noBreakHyphen/>
        <w:t>11</w:t>
      </w:r>
      <w:r>
        <w:noBreakHyphen/>
        <w:t>110(A)); arson in the second degree (Section 16</w:t>
      </w:r>
      <w:r>
        <w:noBreakHyphen/>
        <w:t>11</w:t>
      </w:r>
      <w:r>
        <w:noBreakHyphen/>
        <w:t>110(B)); burglary in the first degree (Section 16</w:t>
      </w:r>
      <w:r>
        <w:noBreakHyphen/>
        <w:t>11</w:t>
      </w:r>
      <w:r>
        <w:noBreakHyphen/>
        <w:t>311); burglary in the second degree (Section 16</w:t>
      </w:r>
      <w:r>
        <w:noBreakHyphen/>
        <w:t>11</w:t>
      </w:r>
      <w:r>
        <w:noBreakHyphen/>
        <w:t>312(B)); engaging a child for a sexual performance (Section 16</w:t>
      </w:r>
      <w:r>
        <w:noBreakHyphen/>
        <w:t>3</w:t>
      </w:r>
      <w:r>
        <w:noBreakHyphen/>
        <w:t>810); homicide by child abuse (Section 16</w:t>
      </w:r>
      <w:r>
        <w:noBreakHyphen/>
        <w:t>3</w:t>
      </w:r>
      <w:r>
        <w:noBreakHyphen/>
        <w:t>85(A)(1)); aiding and abetting homicide by child abuse (Section 16</w:t>
      </w:r>
      <w:r>
        <w:noBreakHyphen/>
        <w:t>3</w:t>
      </w:r>
      <w:r>
        <w:noBreakHyphen/>
        <w:t>85(A)(2)); inflicting great bodily injury upon a child (Section 16</w:t>
      </w:r>
      <w:r>
        <w:noBreakHyphen/>
        <w:t>3</w:t>
      </w:r>
      <w:r>
        <w:noBreakHyphen/>
        <w:t>95(A)); allowing great bodily injury to be inflicted upon a child (Section 16</w:t>
      </w:r>
      <w:r>
        <w:noBreakHyphen/>
        <w:t>3</w:t>
      </w:r>
      <w:r>
        <w:noBreakHyphen/>
        <w:t xml:space="preserve">95(B)); </w:t>
      </w:r>
      <w:r w:rsidRPr="00B25E64">
        <w:rPr>
          <w:u w:val="single"/>
        </w:rPr>
        <w:t xml:space="preserve">domestic violence </w:t>
      </w:r>
      <w:r>
        <w:rPr>
          <w:u w:val="single"/>
        </w:rPr>
        <w:t xml:space="preserve">in the </w:t>
      </w:r>
      <w:r w:rsidRPr="00B25E64">
        <w:rPr>
          <w:u w:val="single"/>
        </w:rPr>
        <w:t>first degree (Section 16-25-20 (B)</w:t>
      </w:r>
      <w:r w:rsidRPr="00E677DC">
        <w:rPr>
          <w:u w:val="single"/>
        </w:rPr>
        <w:t>);</w:t>
      </w:r>
      <w:r>
        <w:t xml:space="preserve"> </w:t>
      </w:r>
      <w:r w:rsidRPr="00B25E64">
        <w:rPr>
          <w:strike/>
        </w:rPr>
        <w:t>criminal</w:t>
      </w:r>
      <w:r>
        <w:t xml:space="preserve"> domestic violence of a high and aggravated nature (Section 16</w:t>
      </w:r>
      <w:r>
        <w:noBreakHyphen/>
        <w:t>25</w:t>
      </w:r>
      <w:r>
        <w:noBreakHyphen/>
        <w:t>65); abuse or neglect of a vulnerable adult resulting in death (Section 43</w:t>
      </w:r>
      <w:r>
        <w:noBreakHyphen/>
        <w:t>35</w:t>
      </w:r>
      <w:r>
        <w:noBreakHyphen/>
        <w:t>85(F)); abuse or neglect of a vulnerable adult resulting in great bodily injury (Section 43</w:t>
      </w:r>
      <w:r>
        <w:noBreakHyphen/>
        <w:t>35</w:t>
      </w:r>
      <w:r>
        <w:noBreakHyphen/>
        <w:t>85(E)); taking of a hostage by an inmate (Section 24</w:t>
      </w:r>
      <w:r>
        <w:noBreakHyphen/>
        <w:t>13</w:t>
      </w:r>
      <w:r>
        <w:noBreakHyphen/>
        <w:t>450); detonating a destructive device upon the capitol grounds resulting in death with malice (Section 10</w:t>
      </w:r>
      <w:r>
        <w:noBreakHyphen/>
        <w:t>11</w:t>
      </w:r>
      <w:r>
        <w:noBreakHyphen/>
        <w:t>325(B)(1)); spousal sexual battery (Section 16</w:t>
      </w:r>
      <w:r>
        <w:noBreakHyphen/>
        <w:t>3</w:t>
      </w:r>
      <w:r>
        <w:noBreakHyphen/>
        <w:t>615); producing, directing, or promoting sexual performance by a child (Section 16</w:t>
      </w:r>
      <w:r>
        <w:noBreakHyphen/>
        <w:t>3</w:t>
      </w:r>
      <w:r>
        <w:noBreakHyphen/>
        <w:t>820); sexual exploitation of a minor first degree (Section 16</w:t>
      </w:r>
      <w:r>
        <w:noBreakHyphen/>
        <w:t>15</w:t>
      </w:r>
      <w:r>
        <w:noBreakHyphen/>
        <w:t>395); sexual exploitation of a minor second degree (Section 16</w:t>
      </w:r>
      <w:r>
        <w:noBreakHyphen/>
        <w:t>15</w:t>
      </w:r>
      <w:r>
        <w:noBreakHyphen/>
        <w:t>405); promoting prostitution of a minor (Section 16</w:t>
      </w:r>
      <w:r>
        <w:noBreakHyphen/>
        <w:t>15</w:t>
      </w:r>
      <w:r>
        <w:noBreakHyphen/>
        <w:t>415); participating in prostitution of a minor (Section 16</w:t>
      </w:r>
      <w:r>
        <w:noBreakHyphen/>
        <w:t>15</w:t>
      </w:r>
      <w:r>
        <w:noBreakHyphen/>
        <w:t>425); aggravated voyeurism (Section 16</w:t>
      </w:r>
      <w:r>
        <w:noBreakHyphen/>
        <w:t>17</w:t>
      </w:r>
      <w:r>
        <w:noBreakHyphen/>
        <w:t>470(C)); detonating a destructive device resulting in death with malice (Section 16</w:t>
      </w:r>
      <w:r>
        <w:noBreakHyphen/>
        <w:t>23</w:t>
      </w:r>
      <w:r>
        <w:noBreakHyphen/>
        <w:t>720(A)(1)); detonating a destructive device resulting in death without malice (Section 16</w:t>
      </w:r>
      <w:r>
        <w:noBreakHyphen/>
        <w:t>23</w:t>
      </w:r>
      <w:r>
        <w:noBreakHyphen/>
        <w:t>720(A)(2)); boating under the influence resulting in death (Section 50</w:t>
      </w:r>
      <w:r>
        <w:noBreakHyphen/>
        <w:t>21</w:t>
      </w:r>
      <w:r>
        <w:noBreakHyphen/>
        <w:t>113(A)(2)); vessel operator’s failure to render assistance resulting in death (Section 50</w:t>
      </w:r>
      <w:r>
        <w:noBreakHyphen/>
        <w:t>21</w:t>
      </w:r>
      <w:r>
        <w:noBreakHyphen/>
        <w:t>130(A)(3)); damaging an airport facility or removing equipment resulting in death (Section 55</w:t>
      </w:r>
      <w:r>
        <w:noBreakHyphen/>
        <w:t>1</w:t>
      </w:r>
      <w:r>
        <w:noBreakHyphen/>
        <w:t>30(3)); failure to stop when signaled by a law enforcement vehicle resulting in death (Section 56</w:t>
      </w:r>
      <w:r>
        <w:noBreakHyphen/>
        <w:t>5</w:t>
      </w:r>
      <w:r>
        <w:noBreakHyphen/>
        <w:t>750(C)(2)); interference with traffic</w:t>
      </w:r>
      <w:r>
        <w:noBreakHyphen/>
        <w:t>control devices, railroad signs, or signals resulting in death (Section 56</w:t>
      </w:r>
      <w:r>
        <w:noBreakHyphen/>
        <w:t>5</w:t>
      </w:r>
      <w:r>
        <w:noBreakHyphen/>
        <w:t>1030(B)(3)); hit and run resulting in death (Section 56</w:t>
      </w:r>
      <w:r>
        <w:noBreakHyphen/>
        <w:t>5</w:t>
      </w:r>
      <w:r>
        <w:noBreakHyphen/>
        <w:t xml:space="preserve">1210(A)(3)); felony driving under the influence or felony driving with an unlawful alcohol concentration resulting in </w:t>
      </w:r>
      <w:r>
        <w:lastRenderedPageBreak/>
        <w:t>death (Section 56</w:t>
      </w:r>
      <w:r>
        <w:noBreakHyphen/>
        <w:t>5</w:t>
      </w:r>
      <w:r>
        <w:noBreakHyphen/>
        <w:t>2945(A)(2)); putting destructive or injurious materials on a highway resulting in death (Section 57</w:t>
      </w:r>
      <w:r>
        <w:noBreakHyphen/>
        <w:t>7</w:t>
      </w:r>
      <w:r>
        <w:noBreakHyphen/>
        <w:t>20(D)); obstruction of a railroad resulting in death (Section 58</w:t>
      </w:r>
      <w:r>
        <w:noBreakHyphen/>
        <w:t>17</w:t>
      </w:r>
      <w:r>
        <w:noBreakHyphen/>
        <w:t>4090); accessory before the fact to commit any of the above offenses (Section 16</w:t>
      </w:r>
      <w:r>
        <w:noBreakHyphen/>
        <w:t>1</w:t>
      </w:r>
      <w:r>
        <w:noBreakHyphen/>
        <w:t>40); and attempt to commit any of the above offenses (Section 16</w:t>
      </w:r>
      <w:r>
        <w:noBreakHyphen/>
        <w:t>1</w:t>
      </w:r>
      <w:r>
        <w:noBreakHyphen/>
        <w:t>80). Only those offenses specifically enumerated in this section are considered violent offenses.”</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sidR="00E236AB" w:rsidRPr="00D96590">
        <w:rPr>
          <w:rFonts w:eastAsia="Times New Roman"/>
        </w:rPr>
        <w:t>.</w:t>
      </w:r>
      <w:r w:rsidR="00E236AB" w:rsidRPr="00D96590">
        <w:rPr>
          <w:rFonts w:eastAsia="Times New Roman"/>
        </w:rPr>
        <w:tab/>
      </w:r>
      <w:r w:rsidR="00E236AB">
        <w:rPr>
          <w:rFonts w:eastAsia="Times New Roman"/>
        </w:rPr>
        <w:t>Section 17-25-45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17-25-45.</w:t>
      </w:r>
      <w:r>
        <w:rPr>
          <w:rFonts w:eastAsia="Times New Roman"/>
        </w:rPr>
        <w:tab/>
      </w:r>
      <w:r>
        <w:t>(A)</w:t>
      </w:r>
      <w:r>
        <w:tab/>
        <w:t>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either: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one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 most serious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 federal or out</w:t>
      </w:r>
      <w:r>
        <w:noBreakHyphen/>
        <w:t>of</w:t>
      </w:r>
      <w:r>
        <w:noBreakHyphen/>
        <w:t>state conviction for an offense that would be classified as a most serious offense under this section;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two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 serious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 federal or out</w:t>
      </w:r>
      <w:r>
        <w:noBreakHyphen/>
        <w:t>of</w:t>
      </w:r>
      <w:r>
        <w:noBreakHyphen/>
        <w:t>state conviction for an offense that would be classified as a serious offense under this section.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Notwithstanding any other provision of law, except in cases in which the death penalty is imposed, upon a conviction for a serious offense as defined by this section, a person must be sentenced to a term of imprisonment for life without the possibility of parole if that person has two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a serious offense;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a most serious offense;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a federal or out</w:t>
      </w:r>
      <w:r>
        <w:noBreakHyphen/>
        <w:t>of</w:t>
      </w:r>
      <w:r>
        <w:noBreakHyphen/>
        <w:t>state offense that would be classified as a serious offense or most serious offense under this section;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any combination of the offenses listed in items (1), (2), and (3) above.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As used in this section:</w:t>
      </w:r>
    </w:p>
    <w:p w:rsidR="00E236AB" w:rsidRDefault="00043294" w:rsidP="00E236AB">
      <w:pPr>
        <w:tabs>
          <w:tab w:val="left" w:pos="216"/>
          <w:tab w:val="left" w:pos="432"/>
          <w:tab w:val="left" w:pos="654"/>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w:t>
      </w:r>
      <w:r w:rsidR="00E236AB">
        <w:t>Most serious offense</w:t>
      </w:r>
      <w:r>
        <w:t>’</w:t>
      </w:r>
      <w:r w:rsidR="00E236AB">
        <w:t xml:space="preserve"> means: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w:t>
      </w:r>
      <w:r w:rsidRPr="007F0743">
        <w:t>40</w:t>
      </w:r>
      <w:r w:rsidRPr="007F0743">
        <w:rPr>
          <w:color w:val="000000"/>
        </w:rPr>
        <w:tab/>
      </w:r>
      <w:r w:rsidRPr="007F0743">
        <w:t>Accessory, for any offense enumerated in this item</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7F0743">
        <w:t>16</w:t>
      </w:r>
      <w:r>
        <w:t>-1-</w:t>
      </w:r>
      <w:r w:rsidRPr="007F0743">
        <w:t>80</w:t>
      </w:r>
      <w:r w:rsidRPr="007F0743">
        <w:rPr>
          <w:color w:val="000000"/>
        </w:rPr>
        <w:tab/>
      </w:r>
      <w:r w:rsidRPr="007F0743">
        <w:t>Attempt, for any offense enumerated in this item</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10</w:t>
      </w:r>
      <w:r w:rsidRPr="007F0743">
        <w:rPr>
          <w:color w:val="000000"/>
        </w:rPr>
        <w:tab/>
      </w:r>
      <w:r w:rsidRPr="007F0743">
        <w:t>Murder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29</w:t>
      </w:r>
      <w:r w:rsidRPr="007F0743">
        <w:rPr>
          <w:color w:val="000000"/>
        </w:rPr>
        <w:tab/>
      </w:r>
      <w:r w:rsidRPr="007F0743">
        <w:t>Attempted Murder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50</w:t>
      </w:r>
      <w:r w:rsidRPr="007F0743">
        <w:rPr>
          <w:color w:val="000000"/>
        </w:rPr>
        <w:tab/>
      </w:r>
      <w:r w:rsidRPr="007F0743">
        <w:t>Voluntary manslaughter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85</w:t>
      </w:r>
      <w:r w:rsidR="00043294">
        <w:tab/>
      </w:r>
      <w:r w:rsidRPr="007F0743">
        <w:t>(A)(1)</w:t>
      </w:r>
      <w:r w:rsidRPr="007F0743">
        <w:rPr>
          <w:color w:val="000000"/>
        </w:rPr>
        <w:tab/>
      </w:r>
      <w:r w:rsidRPr="007F0743">
        <w:t>Homicide by child abuse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16-3-</w:t>
      </w:r>
      <w:r w:rsidRPr="007F0743">
        <w:t>85</w:t>
      </w:r>
      <w:r w:rsidR="00043294">
        <w:tab/>
      </w:r>
      <w:r w:rsidRPr="007F0743">
        <w:t>(A)(2)</w:t>
      </w:r>
      <w:r w:rsidRPr="007F0743">
        <w:rPr>
          <w:color w:val="000000"/>
        </w:rPr>
        <w:tab/>
      </w:r>
      <w:r w:rsidRPr="007F0743">
        <w:t>Aiding and abetting homicide by child abuse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210</w:t>
      </w:r>
      <w:r w:rsidRPr="007F0743">
        <w:rPr>
          <w:color w:val="000000"/>
        </w:rPr>
        <w:tab/>
      </w:r>
      <w:r w:rsidRPr="007F0743">
        <w:t>Lynching,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210</w:t>
      </w:r>
      <w:r w:rsidR="00043294">
        <w:tab/>
      </w:r>
      <w:r w:rsidRPr="007F0743">
        <w:t>(B)</w:t>
      </w:r>
      <w:r w:rsidRPr="007F0743">
        <w:rPr>
          <w:color w:val="000000"/>
        </w:rPr>
        <w:tab/>
      </w:r>
      <w:r w:rsidRPr="007F0743">
        <w:t>Assault and battery by mob,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620</w:t>
      </w:r>
      <w:r w:rsidRPr="007F0743">
        <w:rPr>
          <w:color w:val="000000"/>
        </w:rPr>
        <w:tab/>
      </w:r>
      <w:r w:rsidRPr="007F0743">
        <w:t>Assault and battery with intent to kill</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652</w:t>
      </w:r>
      <w:r w:rsidRPr="007F0743">
        <w:rPr>
          <w:color w:val="000000"/>
        </w:rPr>
        <w:tab/>
      </w:r>
      <w:r w:rsidRPr="007F0743">
        <w:t>Criminal sexual conduct,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653</w:t>
      </w:r>
      <w:r w:rsidRPr="007F0743">
        <w:rPr>
          <w:color w:val="000000"/>
        </w:rPr>
        <w:tab/>
      </w:r>
      <w:r w:rsidRPr="007F0743">
        <w:t>Criminal sexual conduct, Second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655</w:t>
      </w:r>
      <w:r w:rsidRPr="007F0743">
        <w:rPr>
          <w:color w:val="000000"/>
        </w:rPr>
        <w:tab/>
      </w:r>
      <w:r w:rsidRPr="007F0743">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 3 655(3)</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7F0743">
        <w:t>16</w:t>
      </w:r>
      <w:r>
        <w:t>-3-</w:t>
      </w:r>
      <w:r w:rsidRPr="007F0743">
        <w:t>656</w:t>
      </w:r>
      <w:r w:rsidRPr="007F0743">
        <w:rPr>
          <w:color w:val="000000"/>
        </w:rPr>
        <w:tab/>
      </w:r>
      <w:r w:rsidRPr="007F0743">
        <w:t>Assault with intent to commit criminal sexual conduct, First and Second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910</w:t>
      </w:r>
      <w:r w:rsidR="00043294">
        <w:tab/>
      </w:r>
      <w:r w:rsidRPr="007F0743">
        <w:rPr>
          <w:color w:val="000000"/>
        </w:rPr>
        <w:tab/>
      </w:r>
      <w:r w:rsidRPr="007F0743">
        <w:t>Kidnapping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920</w:t>
      </w:r>
      <w:r w:rsidR="00043294">
        <w:tab/>
      </w:r>
      <w:r w:rsidRPr="007F0743">
        <w:rPr>
          <w:color w:val="000000"/>
        </w:rPr>
        <w:tab/>
      </w:r>
      <w:r w:rsidRPr="007F0743">
        <w:t>Conspiracy to commit kidnapping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930</w:t>
      </w:r>
      <w:r w:rsidRPr="007F0743">
        <w:rPr>
          <w:color w:val="000000"/>
        </w:rPr>
        <w:tab/>
      </w:r>
      <w:r w:rsidR="00043294">
        <w:rPr>
          <w:color w:val="000000"/>
        </w:rPr>
        <w:tab/>
      </w:r>
      <w:r w:rsidRPr="007F0743">
        <w:t>Trafficking in persons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1075</w:t>
      </w:r>
      <w:r w:rsidRPr="007F0743">
        <w:rPr>
          <w:color w:val="000000"/>
        </w:rPr>
        <w:tab/>
      </w:r>
      <w:r w:rsidRPr="007F0743">
        <w:t>Carjacking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110</w:t>
      </w:r>
      <w:r w:rsidR="00043294">
        <w:tab/>
      </w:r>
      <w:r w:rsidRPr="007F0743">
        <w:t>(A)</w:t>
      </w:r>
      <w:r w:rsidRPr="007F0743">
        <w:rPr>
          <w:color w:val="000000"/>
        </w:rPr>
        <w:tab/>
      </w:r>
      <w:r w:rsidRPr="007F0743">
        <w:t>Arson,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311</w:t>
      </w:r>
      <w:r w:rsidRPr="007F0743">
        <w:rPr>
          <w:color w:val="000000"/>
        </w:rPr>
        <w:tab/>
      </w:r>
      <w:r w:rsidRPr="007F0743">
        <w:t>Burglary,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w:t>
      </w:r>
      <w:r w:rsidRPr="007F0743">
        <w:t>11</w:t>
      </w:r>
      <w:r>
        <w:t>-</w:t>
      </w:r>
      <w:r w:rsidRPr="007F0743">
        <w:t>330</w:t>
      </w:r>
      <w:r w:rsidR="00043294">
        <w:tab/>
      </w:r>
      <w:r w:rsidRPr="007F0743">
        <w:t>(A)</w:t>
      </w:r>
      <w:r w:rsidRPr="007F0743">
        <w:rPr>
          <w:color w:val="000000"/>
        </w:rPr>
        <w:tab/>
      </w:r>
      <w:r w:rsidRPr="007F0743">
        <w:t>Armed robbery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330</w:t>
      </w:r>
      <w:r w:rsidR="00043294">
        <w:tab/>
      </w:r>
      <w:r w:rsidRPr="007F0743">
        <w:t>(B)</w:t>
      </w:r>
      <w:r w:rsidRPr="007F0743">
        <w:rPr>
          <w:color w:val="000000"/>
        </w:rPr>
        <w:tab/>
      </w:r>
      <w:r w:rsidRPr="007F0743">
        <w:t>Attempted armed robbery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540</w:t>
      </w:r>
      <w:r w:rsidRPr="007F0743">
        <w:rPr>
          <w:color w:val="000000"/>
        </w:rPr>
        <w:tab/>
      </w:r>
      <w:r w:rsidRPr="007F0743">
        <w:t>Damaging or destroying building, vehicle, or other property by means of explosive incendiary, death results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24-13-</w:t>
      </w:r>
      <w:r w:rsidRPr="007F0743">
        <w:t>450</w:t>
      </w:r>
      <w:r w:rsidRPr="007F0743">
        <w:rPr>
          <w:color w:val="000000"/>
        </w:rPr>
        <w:tab/>
      </w:r>
      <w:r w:rsidRPr="007F0743">
        <w:t>Taking of a hostage by an inmate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25-7-</w:t>
      </w:r>
      <w:r w:rsidRPr="007F0743">
        <w:t>30</w:t>
      </w:r>
      <w:r w:rsidRPr="007F0743">
        <w:rPr>
          <w:color w:val="000000"/>
        </w:rPr>
        <w:tab/>
      </w:r>
      <w:r w:rsidR="00043294">
        <w:rPr>
          <w:color w:val="000000"/>
        </w:rPr>
        <w:tab/>
      </w:r>
      <w:r w:rsidRPr="007F0743">
        <w:t>Giving information respecting national or state defense to foreign contacts during war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25-7-</w:t>
      </w:r>
      <w:r w:rsidRPr="007F0743">
        <w:t>40</w:t>
      </w:r>
      <w:r w:rsidRPr="007F0743">
        <w:rPr>
          <w:color w:val="000000"/>
        </w:rPr>
        <w:tab/>
      </w:r>
      <w:r w:rsidR="00043294">
        <w:rPr>
          <w:color w:val="000000"/>
        </w:rPr>
        <w:tab/>
      </w:r>
      <w:r w:rsidRPr="007F0743">
        <w:t>Gathering information for an enemy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43-</w:t>
      </w:r>
      <w:r w:rsidRPr="007F0743">
        <w:t>35</w:t>
      </w:r>
      <w:r>
        <w:t>-</w:t>
      </w:r>
      <w:r w:rsidRPr="007F0743">
        <w:t>85</w:t>
      </w:r>
      <w:r w:rsidR="00043294">
        <w:tab/>
      </w:r>
      <w:r w:rsidR="00043294">
        <w:tab/>
      </w:r>
      <w:r w:rsidRPr="007F0743">
        <w:t>(F)</w:t>
      </w:r>
      <w:r w:rsidRPr="007F0743">
        <w:rPr>
          <w:color w:val="000000"/>
        </w:rPr>
        <w:tab/>
      </w:r>
      <w:r w:rsidRPr="007F0743">
        <w:t>Abuse or neglect of a vulnerable adult resulting in death</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55-1-</w:t>
      </w:r>
      <w:r w:rsidRPr="007F0743">
        <w:t>30(3)</w:t>
      </w:r>
      <w:r w:rsidRPr="007F0743">
        <w:rPr>
          <w:color w:val="000000"/>
        </w:rPr>
        <w:tab/>
      </w:r>
      <w:r w:rsidRPr="007F0743">
        <w:t>Unlawful removing or damaging of airport facility or equipment when death results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56-5-</w:t>
      </w:r>
      <w:r w:rsidRPr="007F0743">
        <w:t>1030</w:t>
      </w:r>
      <w:r w:rsidR="00043294">
        <w:tab/>
      </w:r>
      <w:r w:rsidRPr="007F0743">
        <w:t>(B)(3)</w:t>
      </w:r>
      <w:r w:rsidRPr="007F0743">
        <w:rPr>
          <w:color w:val="000000"/>
        </w:rPr>
        <w:tab/>
      </w:r>
      <w:r w:rsidRPr="007F0743">
        <w:t>Interference with traffic control devices or railroad signs or signals prohibited when death results from violation</w:t>
      </w:r>
    </w:p>
    <w:p w:rsidR="00E236AB" w:rsidRPr="00AB64C0"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58-17-</w:t>
      </w:r>
      <w:r w:rsidRPr="007F0743">
        <w:t>4090</w:t>
      </w:r>
      <w:r w:rsidRPr="007F0743">
        <w:rPr>
          <w:color w:val="000000"/>
        </w:rPr>
        <w:tab/>
      </w:r>
      <w:r w:rsidRPr="007F0743">
        <w:t>Obstruction of railroad, death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43294">
        <w:t>‘</w:t>
      </w:r>
      <w:r>
        <w:t>Serious offense</w:t>
      </w:r>
      <w:r w:rsidR="00043294">
        <w:t>’</w:t>
      </w:r>
      <w:r>
        <w:t xml:space="preserve"> means: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any offense which is punishable by a maximum term of imprisonment for thirty years or more which is not referenced in subsection (C)(1);</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those felonies enumerated as follows: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220</w:t>
      </w:r>
      <w:r>
        <w:tab/>
      </w:r>
      <w:r w:rsidR="00043294">
        <w:tab/>
      </w:r>
      <w:r>
        <w:t>Lynching,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t>16</w:t>
      </w:r>
      <w:r>
        <w:noBreakHyphen/>
        <w:t>3</w:t>
      </w:r>
      <w:r>
        <w:noBreakHyphen/>
        <w:t>210</w:t>
      </w:r>
      <w:r w:rsidR="00043294">
        <w:tab/>
      </w:r>
      <w:r w:rsidR="00043294">
        <w:tab/>
      </w:r>
      <w:r>
        <w:t>(C)</w:t>
      </w:r>
      <w:r>
        <w:tab/>
        <w:t>Assault and battery by mob,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600</w:t>
      </w:r>
      <w:r w:rsidR="00043294">
        <w:tab/>
      </w:r>
      <w:r w:rsidR="00043294">
        <w:tab/>
      </w:r>
      <w:r>
        <w:t>(B)</w:t>
      </w:r>
      <w:r>
        <w:tab/>
        <w:t>Assault and battery of a high and aggravated nature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810</w:t>
      </w:r>
      <w:r>
        <w:tab/>
      </w:r>
      <w:r w:rsidR="00043294">
        <w:tab/>
      </w:r>
      <w:r>
        <w:t>Engaging child for sexual performance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220</w:t>
      </w:r>
      <w:r w:rsidR="00043294">
        <w:tab/>
      </w:r>
      <w:r>
        <w:tab/>
        <w:t>Acceptance of bribes by officers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290</w:t>
      </w:r>
      <w:r w:rsidR="00043294">
        <w:tab/>
      </w:r>
      <w:r>
        <w:tab/>
        <w:t>Accepting bribes for purpose of procuring public office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110</w:t>
      </w:r>
      <w:r w:rsidR="00043294">
        <w:tab/>
      </w:r>
      <w:r>
        <w:t>(B)</w:t>
      </w:r>
      <w:r>
        <w:tab/>
        <w:t>Arson,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312</w:t>
      </w:r>
      <w:r w:rsidR="00043294">
        <w:tab/>
      </w:r>
      <w:r>
        <w:t>(B)</w:t>
      </w:r>
      <w:r>
        <w:tab/>
        <w:t>Burglary,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380</w:t>
      </w:r>
      <w:r w:rsidR="00043294">
        <w:tab/>
      </w:r>
      <w:r>
        <w:t>(B)</w:t>
      </w:r>
      <w:r>
        <w:tab/>
        <w:t>Theft of a person using an automated teller machine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210</w:t>
      </w:r>
      <w:r w:rsidR="00043294">
        <w:tab/>
      </w:r>
      <w:r>
        <w:t>(1)</w:t>
      </w:r>
      <w:r>
        <w:tab/>
        <w:t>Embezzlement of public funds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230</w:t>
      </w:r>
      <w:r w:rsidR="00043294">
        <w:tab/>
      </w:r>
      <w:r>
        <w:t>(B)(3)</w:t>
      </w:r>
      <w:r>
        <w:tab/>
        <w:t>Breach of trust with fraudulent intent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240</w:t>
      </w:r>
      <w:r w:rsidR="00043294">
        <w:tab/>
      </w:r>
      <w:r>
        <w:t>(1)</w:t>
      </w:r>
      <w:r>
        <w:tab/>
        <w:t>Obtaining signature or property by false pretenses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u w:val="single"/>
        </w:rPr>
        <w:t>16-25-20</w:t>
      </w:r>
      <w:r w:rsidR="00043294">
        <w:rPr>
          <w:u w:val="single"/>
        </w:rPr>
        <w:tab/>
      </w:r>
      <w:r w:rsidR="00043294">
        <w:rPr>
          <w:u w:val="single"/>
        </w:rPr>
        <w:tab/>
      </w:r>
      <w:r>
        <w:rPr>
          <w:u w:val="single"/>
        </w:rPr>
        <w:t>(B)</w:t>
      </w:r>
      <w:r>
        <w:t xml:space="preserve"> </w:t>
      </w:r>
      <w:r w:rsidRPr="00B25E64">
        <w:rPr>
          <w:u w:val="single"/>
        </w:rPr>
        <w:t>Domes</w:t>
      </w:r>
      <w:r>
        <w:rPr>
          <w:u w:val="single"/>
        </w:rPr>
        <w:t>tic Violence in the First Degree</w:t>
      </w:r>
      <w:r w:rsidRPr="00EF28EB">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tab/>
      </w:r>
      <w:r>
        <w:rPr>
          <w:u w:val="single"/>
        </w:rPr>
        <w:t>16-25-65</w:t>
      </w:r>
      <w:r w:rsidR="00043294">
        <w:rPr>
          <w:u w:val="single"/>
        </w:rPr>
        <w:tab/>
      </w:r>
      <w:r w:rsidRPr="00EF28EB">
        <w:tab/>
      </w:r>
      <w:r w:rsidRPr="00B25E64">
        <w:rPr>
          <w:u w:val="single"/>
        </w:rPr>
        <w:t>Domestic Violence of</w:t>
      </w:r>
      <w:r>
        <w:rPr>
          <w:u w:val="single"/>
        </w:rPr>
        <w:t xml:space="preserve"> a High and Aggravated Nature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38</w:t>
      </w:r>
      <w:r>
        <w:noBreakHyphen/>
        <w:t>55</w:t>
      </w:r>
      <w:r>
        <w:noBreakHyphen/>
        <w:t>540</w:t>
      </w:r>
      <w:r w:rsidR="00043294">
        <w:tab/>
      </w:r>
      <w:r>
        <w:t>(3)</w:t>
      </w:r>
      <w:r>
        <w:tab/>
        <w:t>Insurance fraud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370</w:t>
      </w:r>
      <w:r w:rsidR="00043294">
        <w:tab/>
      </w:r>
      <w:r>
        <w:t>(e)</w:t>
      </w:r>
      <w:r>
        <w:tab/>
        <w:t>Trafficking in controlled substances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375</w:t>
      </w:r>
      <w:r w:rsidR="00043294">
        <w:tab/>
      </w:r>
      <w:r>
        <w:t>(C)</w:t>
      </w:r>
      <w:r>
        <w:tab/>
        <w:t>Trafficking in ice, crank, or crack cocaine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445</w:t>
      </w:r>
      <w:r w:rsidR="00043294">
        <w:tab/>
      </w:r>
      <w:r>
        <w:t>(B)(1)&amp;(2)</w:t>
      </w:r>
      <w:r>
        <w:tab/>
        <w:t>Distribute, sell, manufacture, or possess with intent to distribute controlled substances within proximity of school</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56</w:t>
      </w:r>
      <w:r>
        <w:noBreakHyphen/>
        <w:t>5</w:t>
      </w:r>
      <w:r>
        <w:noBreakHyphen/>
        <w:t>2945</w:t>
      </w:r>
      <w:r>
        <w:tab/>
        <w:t>Causing death by operating vehicle while under influence of drugs or alcohol</w:t>
      </w:r>
      <w:r w:rsidRPr="00EF28EB">
        <w:t>; and</w:t>
      </w:r>
      <w:r>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28EB">
        <w:tab/>
      </w:r>
      <w:r w:rsidRPr="00EF28EB">
        <w:tab/>
      </w:r>
      <w:r w:rsidRPr="00EF28EB">
        <w:tab/>
      </w:r>
      <w:r>
        <w:t>(c)</w:t>
      </w:r>
      <w:r>
        <w:tab/>
        <w:t>the offenses enumerated below:</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40</w:t>
      </w:r>
      <w:r>
        <w:tab/>
      </w:r>
      <w:r w:rsidR="00043294">
        <w:tab/>
      </w:r>
      <w:r>
        <w:t>Accessory before the fact for any of the offenses listed in subitems (a) and (b)</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80</w:t>
      </w:r>
      <w:r>
        <w:tab/>
      </w:r>
      <w:r w:rsidR="00043294">
        <w:tab/>
      </w:r>
      <w:r>
        <w:t>Attempt to commit any of the offenses listed in subitems (a) and (b)</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43</w:t>
      </w:r>
      <w:r>
        <w:noBreakHyphen/>
        <w:t>35</w:t>
      </w:r>
      <w:r>
        <w:noBreakHyphen/>
        <w:t>85(E)</w:t>
      </w:r>
      <w:r>
        <w:tab/>
        <w:t>Abuse or neglect of a vulnerable adult resulting in great bodily injury.</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“Conviction” means any conviction, guilty plea, or plea of nolo contendere.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Except as provided in this subsection or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w:t>
      </w:r>
      <w:r>
        <w:lastRenderedPageBreak/>
        <w:t>early release.  A person is eligible for work release if the person is sentenced for voluntary manslaughter (Section 16</w:t>
      </w:r>
      <w:r>
        <w:noBreakHyphen/>
        <w:t>3</w:t>
      </w:r>
      <w:r>
        <w:noBreakHyphen/>
        <w:t>50), kidnapping (Section 16</w:t>
      </w:r>
      <w:r>
        <w:noBreakHyphen/>
        <w:t>3</w:t>
      </w:r>
      <w:r>
        <w:noBreakHyphen/>
        <w:t>910), carjacking (Section 16</w:t>
      </w:r>
      <w:r>
        <w:noBreakHyphen/>
        <w:t>3</w:t>
      </w:r>
      <w:r>
        <w:noBreakHyphen/>
        <w:t>1075), burglary in the second degree (Section 16</w:t>
      </w:r>
      <w:r>
        <w:noBreakHyphen/>
        <w:t>11</w:t>
      </w:r>
      <w:r>
        <w:noBreakHyphen/>
        <w:t>312(B)), armed robbery (Section 16</w:t>
      </w:r>
      <w:r>
        <w:noBreakHyphen/>
        <w:t>11</w:t>
      </w:r>
      <w:r>
        <w:noBreakHyphen/>
        <w:t>330(A)), or attempted armed robbery (Section 16</w:t>
      </w:r>
      <w:r>
        <w:noBreakHyphen/>
        <w:t>11</w:t>
      </w:r>
      <w:r>
        <w:noBreakHyphen/>
        <w:t>330(B)), the crime did not involve any criminal sexual conduct or an additional violent crime as defined in Section 16</w:t>
      </w:r>
      <w:r>
        <w:noBreakHyphen/>
        <w:t>1</w:t>
      </w:r>
      <w:r>
        <w:noBreakHyphen/>
        <w:t>60, and the person is within three years of release from imprisonment.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For the purpose of this section only, a person sentenced pursuant to this section may be paroled if:</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Department of Corrections requests the Department of Probation, Parole and Pardon Services to consider the person for parole;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Department of Probation, Parole and Pardon Services determines that due to the person’s health or age he is no longer a threat to society;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the person has served at least thirty years of the sentence imposed pursuant to this section and has reached at least sixty</w:t>
      </w:r>
      <w:r>
        <w:noBreakHyphen/>
        <w:t>five years of age;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the person has served at least twenty years of the sentence imposed pursuant to this section and has reached at least seventy years of age;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the person is afflicted with a terminal illness where life expectancy is one year or less;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t>the person can produce evidence comprising the most extraordinary circumstances.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t>For the purpose of determining a prior or previous conviction under this section and Section 17</w:t>
      </w:r>
      <w:r>
        <w:noBreakHyphen/>
        <w:t>25</w:t>
      </w:r>
      <w:r>
        <w:noBreakHyphen/>
        <w:t>50, a prior or previous conviction shall mean the defendant has been convicted of a most serious or serious offense, as may be applicable, on a separate occasion, prior to the instant adjudication.  There is no requirement that the sentence for the prior or previous conviction must have been served or completed before a sentence of life without parole can be imposed under this section.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tab/>
        <w:t>The decision to invoke sentencing under this section is in the discretion of the solicitor.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t>Where the solicitor is required to seek or determines to seek sentencing of a defendant under this section, written notice must be given by the solicitor to the defendant and defendant’s counsel not less than ten days before trial.”</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SECTION</w:t>
      </w:r>
      <w:r>
        <w:rPr>
          <w:rFonts w:eastAsia="Times New Roman"/>
        </w:rPr>
        <w:tab/>
        <w:t>9</w:t>
      </w:r>
      <w:r w:rsidR="00E236AB">
        <w:rPr>
          <w:rFonts w:eastAsia="Times New Roman"/>
        </w:rPr>
        <w:t>.</w:t>
      </w:r>
      <w:r w:rsidR="00E236AB">
        <w:rPr>
          <w:rFonts w:eastAsia="Times New Roman"/>
        </w:rPr>
        <w:tab/>
        <w:t>Section 16-3-600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B549A3">
        <w:t>S</w:t>
      </w:r>
      <w:r>
        <w:t>ection</w:t>
      </w:r>
      <w:r w:rsidRPr="00B549A3">
        <w:t xml:space="preserve"> 16</w:t>
      </w:r>
      <w:r w:rsidRPr="00B549A3">
        <w:noBreakHyphen/>
        <w:t>3</w:t>
      </w:r>
      <w:r w:rsidRPr="00B549A3">
        <w:noBreakHyphen/>
        <w:t>600.</w:t>
      </w:r>
      <w:r>
        <w:tab/>
      </w:r>
      <w:r w:rsidRPr="00B62D8C">
        <w:t>(A</w:t>
      </w:r>
      <w:r>
        <w:t>)</w:t>
      </w:r>
      <w:r>
        <w:tab/>
        <w:t>For purposes of this section:</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043294">
        <w:t>‘</w:t>
      </w:r>
      <w:r w:rsidRPr="00B62D8C">
        <w:t>Great b</w:t>
      </w:r>
      <w:r w:rsidR="00043294">
        <w:t>odily injury’</w:t>
      </w:r>
      <w:r w:rsidRPr="00B62D8C">
        <w:t xml:space="preserve"> means bodily injury which causes a substantial risk of death or </w:t>
      </w:r>
      <w:r w:rsidRPr="008706F4">
        <w:t>which causes</w:t>
      </w:r>
      <w:r w:rsidRPr="00B62D8C">
        <w:t xml:space="preserve"> serious, permanent disfigurement or protracted loss or impairment of the functi</w:t>
      </w:r>
      <w:r>
        <w:t>on of a bodily member or organ.</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43294">
        <w:t>‘</w:t>
      </w:r>
      <w:r w:rsidRPr="00B62D8C">
        <w:t>Moderate bodily injury</w:t>
      </w:r>
      <w:r w:rsidR="00043294">
        <w:t>’</w:t>
      </w:r>
      <w:r w:rsidRPr="00B62D8C">
        <w:t xml:space="preserve"> means physical injury </w:t>
      </w:r>
      <w:r w:rsidRPr="00B549A3">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t xml:space="preserve"> </w:t>
      </w:r>
      <w:r w:rsidRPr="00B549A3">
        <w:rPr>
          <w:u w:val="single"/>
        </w:rPr>
        <w:t>that involves loss of consciousness, or that requires medical treatment but does not cause a substantial risk of death or which does not cause serious, permanent disfigurement or protracted loss or impairment of the function of a bodily member or organ.</w:t>
      </w:r>
      <w:r>
        <w:t xml:space="preserve"> </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043294">
        <w:t>‘</w:t>
      </w:r>
      <w:r w:rsidRPr="00B62D8C">
        <w:t>Private parts</w:t>
      </w:r>
      <w:r w:rsidR="00043294">
        <w:t>’</w:t>
      </w:r>
      <w:r w:rsidRPr="00B62D8C">
        <w:t xml:space="preserve"> means the genital area or buttocks of a male or fem</w:t>
      </w:r>
      <w:r>
        <w:t>ale or the breasts of a female.</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Pr="00B62D8C">
        <w:t>A person commits the offense of assault and battery of a high and aggravated nature if the person unlawful</w:t>
      </w:r>
      <w:r>
        <w:t>ly injures another person, and:</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great bodily injur</w:t>
      </w:r>
      <w:r>
        <w:t>y to another person results;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B62D8C">
        <w:t>the act is accomplished by means likely to produc</w:t>
      </w:r>
      <w:r>
        <w:t>e death or great bodily injury.</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felony, and, upon conviction, must be imprisoned for not more than twe</w:t>
      </w:r>
      <w:r>
        <w:t>nty years.</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t>(3) Assault and battery of a high and aggravated nature is a lesser</w:t>
      </w:r>
      <w:r w:rsidRPr="00B62D8C">
        <w:noBreakHyphen/>
        <w:t>included offense of attempted murder, as defined in Section 16</w:t>
      </w:r>
      <w:r w:rsidRPr="00B62D8C">
        <w:noBreakHyphen/>
        <w:t>3</w:t>
      </w:r>
      <w:r w:rsidRPr="00B62D8C">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r>
      <w:r w:rsidRPr="00B62D8C">
        <w:t>A person commits the offense of assault and battery in the first degree if the person unlawfully</w:t>
      </w:r>
      <w:r>
        <w: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injur</w:t>
      </w:r>
      <w:r>
        <w:t>es another person, and the act: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r>
      <w:r w:rsidRPr="00B62D8C">
        <w:tab/>
      </w:r>
      <w:r w:rsidRPr="00B62D8C">
        <w:tab/>
        <w:t>(i)</w:t>
      </w:r>
      <w:r w:rsidR="00C7311D">
        <w:tab/>
      </w:r>
      <w:r>
        <w:tab/>
      </w:r>
      <w:r w:rsidRPr="00B62D8C">
        <w:t>involves nonconsensual touching of the private parts of a person, either under or above clothing, with</w:t>
      </w:r>
      <w:r>
        <w:t xml:space="preserve"> lewd and lascivious intent;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B62D8C">
        <w:t>occurred during the commission of a robbery, burglary, k</w:t>
      </w:r>
      <w:r>
        <w:t>idnapping, or theft;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r>
      <w:r w:rsidRPr="00B62D8C">
        <w:tab/>
        <w:t>(b)</w:t>
      </w:r>
      <w:r>
        <w:tab/>
      </w:r>
      <w:r w:rsidRPr="00B62D8C">
        <w:t>offers or attempts to injure another person with the present</w:t>
      </w:r>
      <w:r>
        <w:t xml:space="preserve"> ability to do so, and the act: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t>(i)</w:t>
      </w:r>
      <w:r w:rsidR="00C7311D">
        <w:tab/>
      </w:r>
      <w:r>
        <w:tab/>
      </w:r>
      <w:r w:rsidRPr="00B62D8C">
        <w:t>is accomplished by means likely to produce d</w:t>
      </w:r>
      <w:r>
        <w:t>eath or great bodily injury;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B62D8C">
        <w:t xml:space="preserve">occurred during the commission of a robbery, </w:t>
      </w:r>
      <w:r>
        <w:t>burglary, kidnapping, or theft.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felony, and, upon conviction, must be imprison</w:t>
      </w:r>
      <w:r>
        <w:t>ed for not more than ten years.</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62D8C">
        <w:t>Assault and battery in the first degree is a lesser</w:t>
      </w:r>
      <w:r w:rsidRPr="00B62D8C">
        <w:noBreakHyphen/>
        <w:t>included offense of assault and battery of a high and aggravated nature, as defined in subsection (B)(1), and attempted murder,</w:t>
      </w:r>
      <w:r>
        <w:t xml:space="preserve"> as defined in Section 16</w:t>
      </w:r>
      <w:r>
        <w:noBreakHyphen/>
        <w:t>3</w:t>
      </w:r>
      <w:r>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r>
      <w:r w:rsidRPr="00B62D8C">
        <w:t>A person commits the offense of assault and battery in the second degree if the person unlawfully injures another person, or offers or attempts to injure another person with the</w:t>
      </w:r>
      <w:r>
        <w:t xml:space="preserve"> present ability to do so, and:</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moderate bodily injury to another person results or moderate bodily injury to another</w:t>
      </w:r>
      <w:r>
        <w:t xml:space="preserve"> person could have resulted;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B62D8C">
        <w:t xml:space="preserve">the act involves the nonconsensual touching of the private parts of a person, </w:t>
      </w:r>
      <w:r>
        <w:t>either under or above clothing.</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 xml:space="preserve">A person who violates this subsection is guilty of a misdemeanor, and, upon conviction, must be fined not more than two thousand five hundred dollars, or imprisoned for not </w:t>
      </w:r>
      <w:r>
        <w:t>more than three years, or both.</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62D8C">
        <w:t>Assault and battery in the second degree is a lesser</w:t>
      </w:r>
      <w:r w:rsidRPr="00B62D8C">
        <w:noBreakHyphen/>
        <w:t>included offense of assault and battery in the first degree, as defined in subsection (C)(1), assault and battery of a high and aggravated nature, as defined in subsection (B)(1), and attempted murder,</w:t>
      </w:r>
      <w:r>
        <w:t xml:space="preserve"> as defined in Section 16</w:t>
      </w:r>
      <w:r>
        <w:noBreakHyphen/>
        <w:t>3</w:t>
      </w:r>
      <w:r>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t>(E)(1)</w:t>
      </w:r>
      <w:r>
        <w:tab/>
      </w:r>
      <w:r w:rsidRPr="00B62D8C">
        <w:t>A person commits the offense of assault and battery in the third degree if the person unlawfully injures another person, or offers or attempts to injure another person wit</w:t>
      </w:r>
      <w:r>
        <w:t>h the present ability to do so.</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misdemeanor, and, upon conviction, must be fined not more than five hundred dollars, or imprisoned for not more than thirty days, or both.</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t>(3)</w:t>
      </w:r>
      <w:r>
        <w:tab/>
      </w:r>
      <w:r w:rsidRPr="00B62D8C">
        <w:t>Assault and battery in the third degree is a lesser</w:t>
      </w:r>
      <w:r w:rsidRPr="00B62D8C">
        <w:noBreakHyphen/>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Pr="00B62D8C">
        <w:noBreakHyphen/>
        <w:t>3</w:t>
      </w:r>
      <w:r w:rsidRPr="00B62D8C">
        <w:noBreakHyphen/>
        <w:t>29.</w:t>
      </w:r>
      <w:r>
        <w:t>”</w:t>
      </w:r>
    </w:p>
    <w:p w:rsidR="00E236AB" w:rsidRPr="00B549A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lastRenderedPageBreak/>
        <w:t>SECTION</w:t>
      </w:r>
      <w:r>
        <w:rPr>
          <w:rFonts w:eastAsia="Times New Roman"/>
        </w:rPr>
        <w:tab/>
        <w:t>10</w:t>
      </w:r>
      <w:r w:rsidR="00E236AB">
        <w:rPr>
          <w:rFonts w:eastAsia="Times New Roman"/>
        </w:rPr>
        <w:t>.</w:t>
      </w:r>
      <w:r w:rsidR="00E236AB">
        <w:rPr>
          <w:rFonts w:eastAsia="Times New Roman"/>
        </w:rPr>
        <w:tab/>
      </w:r>
      <w:r w:rsidR="00E236AB" w:rsidRPr="00D96590">
        <w:rPr>
          <w:color w:val="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sidR="00E236AB">
        <w:rPr>
          <w:color w:val="000000" w:themeColor="text1"/>
        </w:rPr>
        <w:t>r the repealed or amended laws.</w:t>
      </w:r>
    </w:p>
    <w:p w:rsidR="00E236AB" w:rsidRPr="00B25E64"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45A67" w:rsidRPr="00522CE0" w:rsidRDefault="008C560E"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sidR="00E236AB">
        <w:rPr>
          <w:rFonts w:eastAsia="Times New Roman"/>
        </w:rPr>
        <w:t>.</w:t>
      </w:r>
      <w:r w:rsidR="00E236AB">
        <w:rPr>
          <w:rFonts w:eastAsia="Times New Roman"/>
        </w:rPr>
        <w:tab/>
      </w:r>
      <w:r w:rsidR="00E236AB" w:rsidRPr="00D96590">
        <w:rPr>
          <w:rFonts w:eastAsia="Times New Roman"/>
        </w:rPr>
        <w:t>This act takes effect upon approval by the Governor.</w:t>
      </w:r>
    </w:p>
    <w:p w:rsidR="00FD18B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4F99" w:rsidRDefault="00464F99" w:rsidP="00464F99">
      <w:pPr>
        <w:suppressAutoHyphens/>
        <w:jc w:val="both"/>
        <w:rPr>
          <w:rFonts w:eastAsia="Times New Roman"/>
        </w:rPr>
      </w:pPr>
    </w:p>
    <w:sectPr w:rsidR="00464F99" w:rsidSect="005254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60E" w:rsidRDefault="008C560E" w:rsidP="00522CE0">
      <w:r>
        <w:separator/>
      </w:r>
    </w:p>
  </w:endnote>
  <w:endnote w:type="continuationSeparator" w:id="0">
    <w:p w:rsidR="008C560E" w:rsidRDefault="008C56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4C1216-B9CF-4266-991C-294235D32CCD}"/>
    <w:embedBold r:id="rId2" w:fontKey="{F0B1A83C-8F1D-4AB3-9CB3-DB588D551E28}"/>
  </w:font>
  <w:font w:name="Calibri">
    <w:panose1 w:val="020F0502020204030204"/>
    <w:charset w:val="00"/>
    <w:family w:val="swiss"/>
    <w:pitch w:val="variable"/>
    <w:sig w:usb0="E10002FF" w:usb1="4000ACFF" w:usb2="00000009" w:usb3="00000000" w:csb0="0000019F" w:csb1="00000000"/>
    <w:embedRegular r:id="rId3" w:fontKey="{8E3DF024-0557-4AF5-B61B-FC9EEDFE0E88}"/>
    <w:embedBold r:id="rId4" w:fontKey="{DFB9C3BD-20BC-4055-821A-DBE1658415B6}"/>
  </w:font>
  <w:font w:name="Segoe UI">
    <w:panose1 w:val="020B0502040204020203"/>
    <w:charset w:val="00"/>
    <w:family w:val="swiss"/>
    <w:pitch w:val="variable"/>
    <w:sig w:usb0="E10022FF" w:usb1="C000E47F" w:usb2="00000029" w:usb3="00000000" w:csb0="000001DF" w:csb1="00000000"/>
    <w:embedRegular r:id="rId5" w:fontKey="{9FF18580-4266-41EB-8AB9-F7CEA9F3A9D3}"/>
  </w:font>
  <w:font w:name="Cambria">
    <w:panose1 w:val="02040503050406030204"/>
    <w:charset w:val="00"/>
    <w:family w:val="roman"/>
    <w:pitch w:val="variable"/>
    <w:sig w:usb0="E00002FF" w:usb1="400004FF" w:usb2="00000000" w:usb3="00000000" w:csb0="0000019F" w:csb1="00000000"/>
    <w:embedRegular r:id="rId6" w:fontKey="{4CFB65D7-0BA5-436D-B690-882604FBCD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60E" w:rsidRPr="00B9476D" w:rsidRDefault="008C560E" w:rsidP="00B9476D">
    <w:pPr>
      <w:pStyle w:val="Footer"/>
      <w:tabs>
        <w:tab w:val="clear" w:pos="4680"/>
        <w:tab w:val="clear" w:pos="9360"/>
        <w:tab w:val="center" w:pos="2995"/>
      </w:tabs>
      <w:spacing w:before="120"/>
    </w:pPr>
    <w:r>
      <w:t>[3-</w:t>
    </w:r>
    <w:r>
      <w:fldChar w:fldCharType="begin"/>
    </w:r>
    <w:r>
      <w:instrText xml:space="preserve"> PAGE  \* MERGEFORMAT </w:instrText>
    </w:r>
    <w:r>
      <w:fldChar w:fldCharType="separate"/>
    </w:r>
    <w:r w:rsidR="00464F9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60E" w:rsidRPr="00B9476D" w:rsidRDefault="008C560E" w:rsidP="00B9476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464F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60E" w:rsidRDefault="008C560E" w:rsidP="00522CE0">
      <w:r>
        <w:separator/>
      </w:r>
    </w:p>
  </w:footnote>
  <w:footnote w:type="continuationSeparator" w:id="0">
    <w:p w:rsidR="008C560E" w:rsidRDefault="008C56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5.TH"/>
    <w:docVar w:name="CoverAttorneyInitials" w:val="TH"/>
    <w:docVar w:name="CoverAttorneyLastName" w:val="Hendricks"/>
    <w:docVar w:name="CoverBillType" w:val="b"/>
    <w:docVar w:name="DraftFileName" w:val="JUD0015.TH.DOCX"/>
    <w:docVar w:name="DraftStenoName" w:val="Knipp"/>
    <w:docVar w:name="dvBillNumber" w:val="3"/>
    <w:docVar w:name="dvBillNumberPrefix" w:val="S. "/>
    <w:docVar w:name="dvOriginalBody" w:val="Senate"/>
    <w:docVar w:name="fulldraftpath" w:val="L:\S-JUD\BILLS\L. Martin\JUD0015.TH.DOCX"/>
    <w:docVar w:name="NameofBody" w:val="S"/>
    <w:docVar w:name="SenatorFolderName" w:val="L. Martin"/>
    <w:docVar w:name="VGROUP2" w:val="S-JUD"/>
  </w:docVars>
  <w:rsids>
    <w:rsidRoot w:val="00E45A67"/>
    <w:rsid w:val="000141EB"/>
    <w:rsid w:val="00042AC1"/>
    <w:rsid w:val="00043294"/>
    <w:rsid w:val="00046516"/>
    <w:rsid w:val="000A4D08"/>
    <w:rsid w:val="000A6988"/>
    <w:rsid w:val="000B0720"/>
    <w:rsid w:val="000B5EAF"/>
    <w:rsid w:val="000E473B"/>
    <w:rsid w:val="000F002B"/>
    <w:rsid w:val="00107C3D"/>
    <w:rsid w:val="00126995"/>
    <w:rsid w:val="0016543B"/>
    <w:rsid w:val="00170561"/>
    <w:rsid w:val="00174B3B"/>
    <w:rsid w:val="00186AC9"/>
    <w:rsid w:val="00190F47"/>
    <w:rsid w:val="00197DF1"/>
    <w:rsid w:val="001B3DD9"/>
    <w:rsid w:val="001C23C9"/>
    <w:rsid w:val="001D3BAC"/>
    <w:rsid w:val="00206D3D"/>
    <w:rsid w:val="00221A5C"/>
    <w:rsid w:val="0022620F"/>
    <w:rsid w:val="0024519E"/>
    <w:rsid w:val="00245C4E"/>
    <w:rsid w:val="002978F7"/>
    <w:rsid w:val="002C5896"/>
    <w:rsid w:val="00307C2B"/>
    <w:rsid w:val="0031409E"/>
    <w:rsid w:val="0032109A"/>
    <w:rsid w:val="00333DF1"/>
    <w:rsid w:val="0033541C"/>
    <w:rsid w:val="00364389"/>
    <w:rsid w:val="003C58D5"/>
    <w:rsid w:val="003D6A5D"/>
    <w:rsid w:val="003D6E2B"/>
    <w:rsid w:val="003E7597"/>
    <w:rsid w:val="00412C9E"/>
    <w:rsid w:val="0042257B"/>
    <w:rsid w:val="00450668"/>
    <w:rsid w:val="00452CD7"/>
    <w:rsid w:val="00464F99"/>
    <w:rsid w:val="00477696"/>
    <w:rsid w:val="004952FA"/>
    <w:rsid w:val="004A05F7"/>
    <w:rsid w:val="004A592F"/>
    <w:rsid w:val="004B6A22"/>
    <w:rsid w:val="004C2918"/>
    <w:rsid w:val="004D168C"/>
    <w:rsid w:val="004D6923"/>
    <w:rsid w:val="004D7F37"/>
    <w:rsid w:val="005121C9"/>
    <w:rsid w:val="0051584C"/>
    <w:rsid w:val="00520D79"/>
    <w:rsid w:val="00522CE0"/>
    <w:rsid w:val="005254EA"/>
    <w:rsid w:val="00525DCD"/>
    <w:rsid w:val="00534AEE"/>
    <w:rsid w:val="00541FF6"/>
    <w:rsid w:val="00565148"/>
    <w:rsid w:val="00581497"/>
    <w:rsid w:val="00586B30"/>
    <w:rsid w:val="0058748C"/>
    <w:rsid w:val="00593361"/>
    <w:rsid w:val="005A5017"/>
    <w:rsid w:val="005A648C"/>
    <w:rsid w:val="005A7317"/>
    <w:rsid w:val="005E080F"/>
    <w:rsid w:val="005F15E4"/>
    <w:rsid w:val="00600221"/>
    <w:rsid w:val="00606D23"/>
    <w:rsid w:val="00641A16"/>
    <w:rsid w:val="006431BA"/>
    <w:rsid w:val="00651686"/>
    <w:rsid w:val="006913BE"/>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C560E"/>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AF4077"/>
    <w:rsid w:val="00B030B6"/>
    <w:rsid w:val="00B07182"/>
    <w:rsid w:val="00B10098"/>
    <w:rsid w:val="00B10E10"/>
    <w:rsid w:val="00B35389"/>
    <w:rsid w:val="00B43327"/>
    <w:rsid w:val="00B450FF"/>
    <w:rsid w:val="00B47304"/>
    <w:rsid w:val="00B61D16"/>
    <w:rsid w:val="00B66C95"/>
    <w:rsid w:val="00B67A46"/>
    <w:rsid w:val="00B945C5"/>
    <w:rsid w:val="00B9476D"/>
    <w:rsid w:val="00BA20EA"/>
    <w:rsid w:val="00BB754E"/>
    <w:rsid w:val="00BC0A56"/>
    <w:rsid w:val="00C23348"/>
    <w:rsid w:val="00C6454A"/>
    <w:rsid w:val="00C669D7"/>
    <w:rsid w:val="00C7311D"/>
    <w:rsid w:val="00C74052"/>
    <w:rsid w:val="00CB187A"/>
    <w:rsid w:val="00CD1843"/>
    <w:rsid w:val="00CD7C71"/>
    <w:rsid w:val="00CE31CB"/>
    <w:rsid w:val="00D1088B"/>
    <w:rsid w:val="00D156D2"/>
    <w:rsid w:val="00D61CE3"/>
    <w:rsid w:val="00D77EC0"/>
    <w:rsid w:val="00D86943"/>
    <w:rsid w:val="00DA47B9"/>
    <w:rsid w:val="00DE6823"/>
    <w:rsid w:val="00E236AB"/>
    <w:rsid w:val="00E45A67"/>
    <w:rsid w:val="00E677A1"/>
    <w:rsid w:val="00E91E2F"/>
    <w:rsid w:val="00EA3546"/>
    <w:rsid w:val="00EB1AAC"/>
    <w:rsid w:val="00EB47AE"/>
    <w:rsid w:val="00EC34E1"/>
    <w:rsid w:val="00ED0AE1"/>
    <w:rsid w:val="00F0234A"/>
    <w:rsid w:val="00F11D51"/>
    <w:rsid w:val="00F52959"/>
    <w:rsid w:val="00F532D4"/>
    <w:rsid w:val="00F55884"/>
    <w:rsid w:val="00F624B4"/>
    <w:rsid w:val="00FB5399"/>
    <w:rsid w:val="00FC0450"/>
    <w:rsid w:val="00FC0D36"/>
    <w:rsid w:val="00FC536C"/>
    <w:rsid w:val="00FD18B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8F4AAF5-2188-407F-BD6B-C067990F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AF4077"/>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AF4077"/>
  </w:style>
  <w:style w:type="paragraph" w:customStyle="1" w:styleId="00002">
    <w:name w:val="00002"/>
    <w:basedOn w:val="Normal"/>
    <w:rsid w:val="00AF4077"/>
    <w:pPr>
      <w:spacing w:before="100" w:beforeAutospacing="1" w:after="100" w:afterAutospacing="1"/>
    </w:pPr>
    <w:rPr>
      <w:rFonts w:eastAsia="Times New Roman"/>
      <w:sz w:val="24"/>
      <w:szCs w:val="24"/>
    </w:rPr>
  </w:style>
  <w:style w:type="paragraph" w:styleId="NoSpacing">
    <w:name w:val="No Spacing"/>
    <w:uiPriority w:val="1"/>
    <w:qFormat/>
    <w:rsid w:val="005254EA"/>
    <w:rPr>
      <w:rFonts w:cstheme="minorBidi"/>
      <w:sz w:val="24"/>
    </w:rPr>
  </w:style>
  <w:style w:type="paragraph" w:styleId="BalloonText">
    <w:name w:val="Balloon Text"/>
    <w:basedOn w:val="Normal"/>
    <w:link w:val="BalloonTextChar"/>
    <w:uiPriority w:val="99"/>
    <w:unhideWhenUsed/>
    <w:rsid w:val="00174B3B"/>
    <w:rPr>
      <w:rFonts w:ascii="Segoe UI" w:hAnsi="Segoe UI" w:cs="Segoe UI"/>
      <w:sz w:val="18"/>
      <w:szCs w:val="18"/>
    </w:rPr>
  </w:style>
  <w:style w:type="character" w:customStyle="1" w:styleId="BalloonTextChar">
    <w:name w:val="Balloon Text Char"/>
    <w:basedOn w:val="DefaultParagraphFont"/>
    <w:link w:val="BalloonText"/>
    <w:uiPriority w:val="99"/>
    <w:rsid w:val="00174B3B"/>
    <w:rPr>
      <w:rFonts w:ascii="Segoe UI" w:hAnsi="Segoe UI" w:cs="Segoe UI"/>
      <w:sz w:val="18"/>
      <w:szCs w:val="18"/>
    </w:rPr>
  </w:style>
  <w:style w:type="character" w:customStyle="1" w:styleId="PlainTextChar">
    <w:name w:val="Plain Text Char"/>
    <w:basedOn w:val="DefaultParagraphFont"/>
    <w:link w:val="PlainText"/>
    <w:uiPriority w:val="99"/>
    <w:rsid w:val="00E236AB"/>
    <w:rPr>
      <w:rFonts w:cstheme="minorBidi"/>
      <w:szCs w:val="21"/>
    </w:rPr>
  </w:style>
  <w:style w:type="paragraph" w:styleId="PlainText">
    <w:name w:val="Plain Text"/>
    <w:basedOn w:val="Normal"/>
    <w:link w:val="PlainTextChar"/>
    <w:uiPriority w:val="99"/>
    <w:unhideWhenUsed/>
    <w:rsid w:val="00E236AB"/>
    <w:pPr>
      <w:jc w:val="both"/>
    </w:pPr>
    <w:rPr>
      <w:rFonts w:cstheme="minorBidi"/>
      <w:szCs w:val="21"/>
    </w:rPr>
  </w:style>
  <w:style w:type="character" w:customStyle="1" w:styleId="BodyTextChar">
    <w:name w:val="Body Text Char"/>
    <w:basedOn w:val="DefaultParagraphFont"/>
    <w:link w:val="BodyText"/>
    <w:uiPriority w:val="99"/>
    <w:rsid w:val="00E236AB"/>
    <w:rPr>
      <w:rFonts w:cstheme="minorBidi"/>
    </w:rPr>
  </w:style>
  <w:style w:type="paragraph" w:styleId="BodyText">
    <w:name w:val="Body Text"/>
    <w:basedOn w:val="Normal"/>
    <w:link w:val="BodyTextChar"/>
    <w:uiPriority w:val="99"/>
    <w:rsid w:val="00E236AB"/>
    <w:pPr>
      <w:jc w:val="both"/>
    </w:pPr>
    <w:rPr>
      <w:rFonts w:cstheme="minorBidi"/>
    </w:rPr>
  </w:style>
  <w:style w:type="character" w:customStyle="1" w:styleId="CommentTextChar">
    <w:name w:val="Comment Text Char"/>
    <w:basedOn w:val="DefaultParagraphFont"/>
    <w:link w:val="CommentText"/>
    <w:uiPriority w:val="99"/>
    <w:semiHidden/>
    <w:rsid w:val="00E236AB"/>
    <w:rPr>
      <w:rFonts w:cstheme="minorBidi"/>
      <w:sz w:val="20"/>
      <w:szCs w:val="20"/>
    </w:rPr>
  </w:style>
  <w:style w:type="paragraph" w:styleId="CommentText">
    <w:name w:val="annotation text"/>
    <w:basedOn w:val="Normal"/>
    <w:link w:val="CommentTextChar"/>
    <w:uiPriority w:val="99"/>
    <w:semiHidden/>
    <w:unhideWhenUsed/>
    <w:rsid w:val="00E236AB"/>
    <w:pPr>
      <w:jc w:val="both"/>
    </w:pPr>
    <w:rPr>
      <w:rFonts w:cstheme="minorBidi"/>
      <w:sz w:val="20"/>
      <w:szCs w:val="20"/>
    </w:rPr>
  </w:style>
  <w:style w:type="character" w:customStyle="1" w:styleId="CommentSubjectChar">
    <w:name w:val="Comment Subject Char"/>
    <w:basedOn w:val="CommentTextChar"/>
    <w:link w:val="CommentSubject"/>
    <w:uiPriority w:val="99"/>
    <w:semiHidden/>
    <w:rsid w:val="00E236AB"/>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E236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8F428-8912-4C65-9AF9-8F79677F0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E5DD88FC.dotm</Template>
  <TotalTime>0</TotalTime>
  <Pages>26</Pages>
  <Words>9002</Words>
  <Characters>46844</Characters>
  <Application>Microsoft Office Word</Application>
  <DocSecurity>0</DocSecurity>
  <Lines>1071</Lines>
  <Paragraphs>302</Paragraphs>
  <ScaleCrop>false</ScaleCrop>
  <HeadingPairs>
    <vt:vector size="2" baseType="variant">
      <vt:variant>
        <vt:lpstr>Title</vt:lpstr>
      </vt:variant>
      <vt:variant>
        <vt:i4>1</vt:i4>
      </vt:variant>
    </vt:vector>
  </HeadingPairs>
  <TitlesOfParts>
    <vt:vector size="1" baseType="lpstr">
      <vt:lpstr>2015-2016 Bill 3 Text of Previous Version (Dec. 3, 2014) - South Carolina Legislature Online</vt:lpstr>
    </vt:vector>
  </TitlesOfParts>
  <Company> </Company>
  <LinksUpToDate>false</LinksUpToDate>
  <CharactersWithSpaces>56226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 Text of Previous Version (Feb. 25, 2015) - South Carolina Legislature Online</dc:title>
  <dc:subject/>
  <dc:creator>LindseyKnipp</dc:creator>
  <cp:keywords/>
  <dc:description/>
  <cp:lastModifiedBy>Angela Hopkins</cp:lastModifiedBy>
  <cp:revision>2</cp:revision>
  <cp:lastPrinted>2015-02-18T23:08:00Z</cp:lastPrinted>
  <dcterms:created xsi:type="dcterms:W3CDTF">2015-02-25T16:23:00Z</dcterms:created>
  <dcterms:modified xsi:type="dcterms:W3CDTF">2015-02-25T16:23:00Z</dcterms:modified>
</cp:coreProperties>
</file>