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83D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29, 2015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F9B" w:rsidRPr="00325F9B" w:rsidRDefault="00325F9B" w:rsidP="00325F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4012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F9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A67E8">
        <w:t>Rep. Funderburk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4/29/15--H.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16, 2015.</w:t>
      </w:r>
    </w:p>
    <w:p w:rsidR="00325F9B" w:rsidRPr="00325F9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F9B" w:rsidRDefault="00325F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25F9B" w:rsidSect="003448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7EC2" w:rsidRDefault="00577E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4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C1376">
        <w:rPr>
          <w:color w:val="000000" w:themeColor="text1"/>
          <w:u w:color="000000" w:themeColor="text1"/>
        </w:rPr>
        <w:t>TO AMEND 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82, AS AMENDED, CODE OF LAWS OF SOUTH CAROLINA, 1976, RELATING TO THE TRANSFER OF ASSETS BY A HOSPITAL PUBLIC SERVICE DISTRICT, SO AS TO PROVIDE THAT THE TERM “TRANSFER” DOES NOT INCLUDE ENTRY INTO A LEASE OR A MANAGEMENT AGREEMENT BY A HOSPITAL PUBLIC SERVICE DISTRICT.</w:t>
      </w:r>
      <w:bookmarkEnd w:id="1"/>
    </w:p>
    <w:p w:rsidR="00325F9B" w:rsidRDefault="00325F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25F9B" w:rsidRDefault="00325F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F9B" w:rsidRPr="0072647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647B">
        <w:t>SECTION</w:t>
      </w:r>
      <w:r w:rsidRPr="0072647B">
        <w:tab/>
        <w:t>1.</w:t>
      </w:r>
      <w:r w:rsidRPr="0072647B">
        <w:tab/>
        <w:t>Section 4</w:t>
      </w:r>
      <w:r w:rsidRPr="0072647B">
        <w:noBreakHyphen/>
        <w:t>9</w:t>
      </w:r>
      <w:r w:rsidRPr="0072647B">
        <w:noBreakHyphen/>
        <w:t>82 of the 1976 Code, as last</w:t>
      </w:r>
      <w:bookmarkStart w:id="5" w:name="temp"/>
      <w:bookmarkEnd w:id="5"/>
      <w:r w:rsidRPr="0072647B">
        <w:t xml:space="preserve"> amended by Act 94 of 1999, is further amended by adding an appropriately numbered subsection at the end to read:</w:t>
      </w:r>
    </w:p>
    <w:p w:rsidR="00325F9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5F9B" w:rsidRPr="0072647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  <w:r w:rsidRPr="0072647B">
        <w:tab/>
        <w:t>“( )</w:t>
      </w:r>
      <w:r w:rsidRPr="0072647B">
        <w:tab/>
        <w:t>Notwithstanding any other provision of law, the provisions of this section do not apply to any transaction</w:t>
      </w:r>
      <w:r w:rsidRPr="0072647B">
        <w:rPr>
          <w:szCs w:val="18"/>
        </w:rPr>
        <w:t xml:space="preserve"> that includes the hospital public service district’s entry into a lease of any or all of its real property associated with the delivery of hospital services regardless of:</w:t>
      </w:r>
    </w:p>
    <w:p w:rsidR="00325F9B" w:rsidRPr="0072647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  <w:r w:rsidRPr="0072647B">
        <w:rPr>
          <w:szCs w:val="18"/>
        </w:rPr>
        <w:tab/>
      </w:r>
      <w:r w:rsidRPr="0072647B">
        <w:rPr>
          <w:szCs w:val="18"/>
        </w:rPr>
        <w:tab/>
      </w:r>
      <w:r w:rsidRPr="0072647B">
        <w:rPr>
          <w:szCs w:val="18"/>
        </w:rPr>
        <w:tab/>
        <w:t>(a)</w:t>
      </w:r>
      <w:r w:rsidRPr="0072647B">
        <w:rPr>
          <w:szCs w:val="18"/>
        </w:rPr>
        <w:tab/>
        <w:t>the length of the term of the real property lease, or</w:t>
      </w:r>
    </w:p>
    <w:p w:rsidR="00325F9B" w:rsidRPr="0072647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647B">
        <w:rPr>
          <w:bCs/>
          <w:iCs/>
        </w:rPr>
        <w:tab/>
      </w:r>
      <w:r w:rsidRPr="0072647B">
        <w:rPr>
          <w:bCs/>
          <w:iCs/>
        </w:rPr>
        <w:tab/>
      </w:r>
      <w:r w:rsidRPr="0072647B">
        <w:rPr>
          <w:bCs/>
          <w:iCs/>
        </w:rPr>
        <w:tab/>
        <w:t>(b)</w:t>
      </w:r>
      <w:r w:rsidRPr="0072647B">
        <w:rPr>
          <w:bCs/>
          <w:iCs/>
        </w:rPr>
        <w:tab/>
        <w:t xml:space="preserve">whether or not the transaction also includes </w:t>
      </w:r>
      <w:r w:rsidRPr="0072647B">
        <w:rPr>
          <w:szCs w:val="18"/>
        </w:rPr>
        <w:t>the sale or lease of other assets of the district.”</w:t>
      </w:r>
    </w:p>
    <w:p w:rsidR="00325F9B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</w:p>
    <w:p w:rsidR="008A44E1" w:rsidRPr="006C1376" w:rsidRDefault="00325F9B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47B">
        <w:rPr>
          <w:szCs w:val="18"/>
        </w:rPr>
        <w:t>SECTION</w:t>
      </w:r>
      <w:r w:rsidRPr="0072647B">
        <w:rPr>
          <w:szCs w:val="18"/>
        </w:rPr>
        <w:tab/>
        <w:t>2.</w:t>
      </w:r>
      <w:r w:rsidRPr="0072647B">
        <w:rPr>
          <w:szCs w:val="18"/>
        </w:rPr>
        <w:tab/>
      </w:r>
      <w:r w:rsidRPr="0072647B">
        <w:t>This act takes effect upon approval by the Governor.</w:t>
      </w:r>
    </w:p>
    <w:p w:rsidR="004017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33D9" w:rsidRDefault="00F233D9" w:rsidP="00F233D9">
      <w:pPr>
        <w:suppressAutoHyphens/>
      </w:pPr>
    </w:p>
    <w:sectPr w:rsidR="00F233D9" w:rsidSect="003448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4B6" w:rsidRDefault="00A314B6" w:rsidP="009F0C77">
      <w:r>
        <w:separator/>
      </w:r>
    </w:p>
  </w:endnote>
  <w:endnote w:type="continuationSeparator" w:id="0">
    <w:p w:rsidR="00A314B6" w:rsidRDefault="00A31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79FA9B-8846-48A7-A60F-3FDA875D455C}"/>
    <w:embedBold r:id="rId2" w:fontKey="{AE9E66C4-4880-4863-B798-7B89F9276181}"/>
    <w:embedBoldItalic r:id="rId3" w:fontKey="{5CFF3464-4AB8-4ECB-968F-5BDB7EFFF6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6E5DD3C-1A5A-4E75-B33F-3B37B5776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525BD-49DD-409F-90CF-D2EA53901F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7D9" w:rsidRPr="00577EC2" w:rsidRDefault="00577EC2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</w:t>
    </w:r>
    <w:r w:rsidR="0034483D">
      <w:t>-</w:t>
    </w:r>
    <w:r w:rsidR="0034483D">
      <w:fldChar w:fldCharType="begin"/>
    </w:r>
    <w:r w:rsidR="0034483D">
      <w:instrText xml:space="preserve"> PAGE  \* MERGEFORMAT </w:instrText>
    </w:r>
    <w:r w:rsidR="0034483D">
      <w:fldChar w:fldCharType="separate"/>
    </w:r>
    <w:r w:rsidR="007D43F4">
      <w:rPr>
        <w:noProof/>
      </w:rPr>
      <w:t>1</w:t>
    </w:r>
    <w:r w:rsidR="0034483D">
      <w:fldChar w:fldCharType="end"/>
    </w:r>
    <w:r w:rsidR="003448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3D" w:rsidRPr="00577EC2" w:rsidRDefault="0034483D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33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4B6" w:rsidRDefault="00A314B6" w:rsidP="009F0C77">
      <w:r>
        <w:separator/>
      </w:r>
    </w:p>
  </w:footnote>
  <w:footnote w:type="continuationSeparator" w:id="0">
    <w:p w:rsidR="00A314B6" w:rsidRDefault="00A31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4DG15"/>
    <w:docVar w:name="CoverBillType" w:val="b"/>
    <w:docVar w:name="docpath" w:val="L:\Council\bills\BH\26284DG15.DOCX"/>
    <w:docVar w:name="dvBillNumber" w:val="40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14B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F8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F9B"/>
    <w:rsid w:val="0032732C"/>
    <w:rsid w:val="00336AD0"/>
    <w:rsid w:val="0034483D"/>
    <w:rsid w:val="0037079A"/>
    <w:rsid w:val="003C4DAB"/>
    <w:rsid w:val="003D01E8"/>
    <w:rsid w:val="003E5288"/>
    <w:rsid w:val="003F6D79"/>
    <w:rsid w:val="004017D9"/>
    <w:rsid w:val="0041760A"/>
    <w:rsid w:val="00417C01"/>
    <w:rsid w:val="004403BD"/>
    <w:rsid w:val="00445A28"/>
    <w:rsid w:val="00461441"/>
    <w:rsid w:val="004809EE"/>
    <w:rsid w:val="004E7D54"/>
    <w:rsid w:val="005273C6"/>
    <w:rsid w:val="00530A69"/>
    <w:rsid w:val="00545593"/>
    <w:rsid w:val="00577C6C"/>
    <w:rsid w:val="00577EC2"/>
    <w:rsid w:val="005C2FE2"/>
    <w:rsid w:val="005E2BC9"/>
    <w:rsid w:val="00605102"/>
    <w:rsid w:val="006215AA"/>
    <w:rsid w:val="006913C9"/>
    <w:rsid w:val="0069470D"/>
    <w:rsid w:val="00734F00"/>
    <w:rsid w:val="007A70AE"/>
    <w:rsid w:val="007D43F4"/>
    <w:rsid w:val="008362E8"/>
    <w:rsid w:val="008A1768"/>
    <w:rsid w:val="008A44E1"/>
    <w:rsid w:val="008F0F33"/>
    <w:rsid w:val="008F4429"/>
    <w:rsid w:val="0094021A"/>
    <w:rsid w:val="009B44AF"/>
    <w:rsid w:val="009C6A0B"/>
    <w:rsid w:val="009F0C77"/>
    <w:rsid w:val="009F4DD1"/>
    <w:rsid w:val="00A314B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33D9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8F2CDF-BBD7-4051-8C35-7C6B0341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5AB3A-B9D3-4C89-9D05-16BB9DAB8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9FA2DA23.dotm</Template>
  <TotalTime>0</TotalTime>
  <Pages>2</Pages>
  <Words>210</Words>
  <Characters>987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4012 Text of Previous Version (Apr. 29, 2015) - South Carolina Legislature Online</dc:title>
  <dc:creator>%USERNAME%</dc:creator>
  <cp:lastModifiedBy>Artie Braswell</cp:lastModifiedBy>
  <cp:revision>2</cp:revision>
  <dcterms:created xsi:type="dcterms:W3CDTF">2015-04-29T23:02:00Z</dcterms:created>
  <dcterms:modified xsi:type="dcterms:W3CDTF">2015-04-29T23:02:00Z</dcterms:modified>
</cp:coreProperties>
</file>