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1E2" w:rsidRDefault="006821E2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50B3">
        <w:rPr>
          <w:color w:val="000000" w:themeColor="text1"/>
          <w:u w:color="000000" w:themeColor="text1"/>
        </w:rPr>
        <w:t>TO AMEND THE CODE OF LAWS OF SOUTH CAROLINA, 1976, BY ADDING SECTION 20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1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25 SO AS TO ENACT THE “SOUTH CAROLINA PASTOR PROTECTION ACT”; TO ESTABLISH THAT A REFUSAL TO PERFORM A MARRIAGE CEREMONY IS NOT A BASIS FOR A CAUSE OF ACTION BY THE STATE OR POLITICAL SUBDIVISION AGAINST A RELIGIOUS ORGANIZATION, AN INDIVIDUAL EMPLOYED BY A RELIGIOUS ORGANIZATION OR A MINISTER OR OTHER MEMBER OF THE CLERGY; AND TO PROVIDE THAT AN INDIVIDUAL OR ORGANIZATION MAY NOT BE REQUIRED TO PERFORM A MARRIAGE CEREMONY IF IT WOULD CAUSE THE ORGANIZATION OR INDIVIDUAL TO VIOLATE A SINCERELY HELD RELIGIOUS BELIEF.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F08" w:rsidRDefault="00EF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F08" w:rsidRDefault="00EF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This act must be cited as the </w:t>
      </w:r>
      <w:r w:rsidR="002E03CC" w:rsidRPr="002E03CC">
        <w:rPr>
          <w:color w:val="000000" w:themeColor="text1"/>
          <w:u w:color="000000" w:themeColor="text1"/>
        </w:rPr>
        <w:t>‘</w:t>
      </w:r>
      <w:r w:rsidRPr="00B150B3">
        <w:rPr>
          <w:color w:val="000000" w:themeColor="text1"/>
          <w:u w:color="000000" w:themeColor="text1"/>
        </w:rPr>
        <w:t>South Carolina Pastor Protection Act</w:t>
      </w:r>
      <w:r w:rsidR="002E03CC" w:rsidRPr="002E03CC">
        <w:rPr>
          <w:color w:val="000000" w:themeColor="text1"/>
          <w:u w:color="000000" w:themeColor="text1"/>
        </w:rPr>
        <w:t>’</w:t>
      </w:r>
      <w:r w:rsidRPr="00B150B3">
        <w:rPr>
          <w:color w:val="000000" w:themeColor="text1"/>
          <w:u w:color="000000" w:themeColor="text1"/>
        </w:rPr>
        <w:t xml:space="preserve">. 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Article 1, Chapter 1, Title 20 of the 1976 Code is amended by adding: 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“Section 20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1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25.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A religious organization, an organization supervised or controlled by, or established in connection with, a religious organization, an individual employed by a religious organization acting within the scope of employment, or a minister or other member of the clergy who refuses to provide services, accommodations, facilities, goods, or privileges pursuant to this section is not liable in a civil or criminal cause of action. Any other action by this State or a political subdivision of this State to penalize or withhold benefits or privileges from a protected organization or </w:t>
      </w:r>
      <w:r w:rsidRPr="00B150B3">
        <w:rPr>
          <w:color w:val="000000" w:themeColor="text1"/>
          <w:u w:color="000000" w:themeColor="text1"/>
        </w:rPr>
        <w:lastRenderedPageBreak/>
        <w:t>individual, including tax exemptions or governmental contracts, grants, or licenses is prohibited.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A religious organization, an organization supervised or controlled by, or established in connection with, a religious organization, an individual employed by a religious organization acting within the scope of employment, or a minister or other member of the clergy may not be required to administer a marriage ceremony or provide services, accommodations, facilities, goods, or privileges for a purpose related to a marriage ceremony if the action would cause the organization or individual to violate a si</w:t>
      </w:r>
      <w:r>
        <w:rPr>
          <w:color w:val="000000" w:themeColor="text1"/>
          <w:u w:color="000000" w:themeColor="text1"/>
        </w:rPr>
        <w:t>ncerely held religious belief.”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F08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This act takes effect upon approval by the Governor.</w:t>
      </w:r>
    </w:p>
    <w:p w:rsidR="00DC7E67" w:rsidRDefault="002E03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21E2" w:rsidRDefault="006821E2" w:rsidP="006821E2">
      <w:pPr>
        <w:suppressAutoHyphens/>
      </w:pPr>
    </w:p>
    <w:sectPr w:rsidR="006821E2" w:rsidSect="006821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F08" w:rsidRDefault="00EF2F08" w:rsidP="009F0C77">
      <w:r>
        <w:separator/>
      </w:r>
    </w:p>
  </w:endnote>
  <w:endnote w:type="continuationSeparator" w:id="0">
    <w:p w:rsidR="00EF2F08" w:rsidRDefault="00EF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3555E0-CFC6-443B-BCF1-F0297638D57B}"/>
    <w:embedBold r:id="rId2" w:fontKey="{3EDDAD9B-FA41-4C45-B329-26857A37F4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4FE794-B6B3-408D-8A8E-718CCFED0D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2A5BB8-3A11-40E0-9542-9BFA40DB3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759643-5775-4E80-9D58-75C33BF88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E67" w:rsidRPr="006821E2" w:rsidRDefault="006821E2" w:rsidP="006821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F08" w:rsidRDefault="00EF2F08" w:rsidP="009F0C77">
      <w:r>
        <w:separator/>
      </w:r>
    </w:p>
  </w:footnote>
  <w:footnote w:type="continuationSeparator" w:id="0">
    <w:p w:rsidR="00EF2F08" w:rsidRDefault="00EF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7CZ16"/>
    <w:docVar w:name="CoverBillType" w:val="b"/>
    <w:docVar w:name="docpath" w:val="L:\Council\bills\NBD\11167CZ16.DOCX"/>
    <w:docVar w:name="dvBillNumber" w:val="45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F2F08"/>
    <w:rsid w:val="00011869"/>
    <w:rsid w:val="00012DE1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03CC"/>
    <w:rsid w:val="002E5912"/>
    <w:rsid w:val="00301B21"/>
    <w:rsid w:val="00325348"/>
    <w:rsid w:val="0032732C"/>
    <w:rsid w:val="00336AD0"/>
    <w:rsid w:val="00337387"/>
    <w:rsid w:val="0037079A"/>
    <w:rsid w:val="003C4DAB"/>
    <w:rsid w:val="003D01E8"/>
    <w:rsid w:val="003E5288"/>
    <w:rsid w:val="003F6D79"/>
    <w:rsid w:val="0041760A"/>
    <w:rsid w:val="00417C01"/>
    <w:rsid w:val="004403BD"/>
    <w:rsid w:val="004505E0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1E2"/>
    <w:rsid w:val="006913C9"/>
    <w:rsid w:val="0069470D"/>
    <w:rsid w:val="006C6A76"/>
    <w:rsid w:val="00734F00"/>
    <w:rsid w:val="007A70AE"/>
    <w:rsid w:val="007D470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E67"/>
    <w:rsid w:val="00DF3845"/>
    <w:rsid w:val="00E41911"/>
    <w:rsid w:val="00E92EEF"/>
    <w:rsid w:val="00EF2368"/>
    <w:rsid w:val="00EF2F0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5C04A-BC94-41E5-A691-9A0BC1B1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3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3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74525-4538-40E8-B81E-9DC01A36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344</Words>
  <Characters>1810</Characters>
  <Application>Microsoft Office Word</Application>
  <DocSecurity>0</DocSecurity>
  <Lines>56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4508 Text of Previous Version (Dec. 3, 2015) - South Carolina Legislature Online</dc:title>
  <dc:creator>%USERNAME%</dc:creator>
  <cp:lastModifiedBy>N Cumfer</cp:lastModifiedBy>
  <cp:revision>2</cp:revision>
  <cp:lastPrinted>2015-12-02T13:53:00Z</cp:lastPrinted>
  <dcterms:created xsi:type="dcterms:W3CDTF">2015-12-03T21:55:00Z</dcterms:created>
  <dcterms:modified xsi:type="dcterms:W3CDTF">2015-12-03T21:55:00Z</dcterms:modified>
</cp:coreProperties>
</file>