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617" w:rsidRDefault="00321617"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1617" w:rsidRPr="00321617" w:rsidRDefault="00321617"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1617" w:rsidRDefault="00321617"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2016</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Pr="00184D68" w:rsidRDefault="00184D68" w:rsidP="00184D68">
      <w:pPr>
        <w:tabs>
          <w:tab w:val="right" w:pos="5933"/>
        </w:tabs>
        <w:suppressAutoHyphens/>
      </w:pPr>
      <w:r>
        <w:tab/>
      </w:r>
      <w:r>
        <w:rPr>
          <w:b/>
          <w:sz w:val="36"/>
        </w:rPr>
        <w:t>H. 4515</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Daning, V.S. Moss, Clyburn and Hosey</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2/4/16--H.</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84D68" w:rsidRPr="00184D68"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Pr="00184D68"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4515) to amend Section 59</w:t>
      </w:r>
      <w:r>
        <w:noBreakHyphen/>
        <w:t>112</w:t>
      </w:r>
      <w:r>
        <w:noBreakHyphen/>
        <w:t>50, as amended, Code of Laws of South Carolina, 1976, relating to undergraduate in</w:t>
      </w:r>
      <w:r>
        <w:noBreakHyphen/>
        <w:t>state tuition for people entitled to certain, etc., respectfully</w:t>
      </w:r>
    </w:p>
    <w:p w:rsidR="00184D68" w:rsidRPr="00184D68"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Pr="002B074D"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074D">
        <w:t>Amend the bill, as and if amended, by deleting all after the enacting words and inserting:</w:t>
      </w:r>
    </w:p>
    <w:p w:rsidR="00184D68" w:rsidRPr="002B074D"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074D">
        <w:t>/</w:t>
      </w:r>
      <w:r>
        <w:tab/>
      </w:r>
      <w:r w:rsidRPr="002B074D">
        <w:t>SECTION</w:t>
      </w:r>
      <w:r w:rsidRPr="002B074D">
        <w:tab/>
        <w:t>1.</w:t>
      </w:r>
      <w:r w:rsidRPr="002B074D">
        <w:tab/>
        <w:t>Section 59</w:t>
      </w:r>
      <w:r w:rsidRPr="002B074D">
        <w:noBreakHyphen/>
        <w:t>112</w:t>
      </w:r>
      <w:r w:rsidRPr="002B074D">
        <w:noBreakHyphen/>
        <w:t>50(C)(2)(b), as added by Act 11 of 2015, is amended to read:</w:t>
      </w:r>
    </w:p>
    <w:p w:rsidR="00184D68" w:rsidRPr="002B074D"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74D">
        <w:tab/>
        <w:t>“(b)</w:t>
      </w:r>
      <w:r w:rsidRPr="002B074D">
        <w:tab/>
        <w:t xml:space="preserve">a </w:t>
      </w:r>
      <w:r w:rsidRPr="002B074D">
        <w:rPr>
          <w:strike/>
        </w:rPr>
        <w:t>person</w:t>
      </w:r>
      <w:r w:rsidRPr="002B074D">
        <w:t xml:space="preserve"> </w:t>
      </w:r>
      <w:r w:rsidRPr="002B074D">
        <w:rPr>
          <w:u w:val="single"/>
        </w:rPr>
        <w:t>recipient of transferred benefits</w:t>
      </w:r>
      <w:r w:rsidRPr="002B074D">
        <w:t xml:space="preserve"> who is entitled to and receiving assistance under Section 3311(b)(9) or 3319, Title 38 of the United States Code </w:t>
      </w:r>
      <w:r w:rsidRPr="002B074D">
        <w:rPr>
          <w:strike/>
        </w:rPr>
        <w:t>by virtue of the person’s relationship to the veteran described in subitem (a)</w:t>
      </w:r>
      <w:r w:rsidRPr="002B074D">
        <w:rPr>
          <w:u w:val="single"/>
        </w:rPr>
        <w:t>, except that the three</w:t>
      </w:r>
      <w:r w:rsidRPr="002B074D">
        <w:rPr>
          <w:u w:val="single"/>
        </w:rPr>
        <w:noBreakHyphen/>
        <w:t>year post discharge enrollment limits described in item (2)(a) shall not apply</w:t>
      </w:r>
      <w:r w:rsidRPr="002B074D">
        <w:t>.”</w:t>
      </w:r>
    </w:p>
    <w:p w:rsidR="00184D68" w:rsidRPr="002B074D"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074D">
        <w:t>SECTION</w:t>
      </w:r>
      <w:r w:rsidRPr="002B074D">
        <w:tab/>
        <w:t>2.</w:t>
      </w:r>
      <w:r w:rsidRPr="002B074D">
        <w:tab/>
        <w:t xml:space="preserve">This act takes effect upon approval by the Governor. / </w:t>
      </w:r>
    </w:p>
    <w:p w:rsidR="00184D68" w:rsidRPr="002B074D"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074D">
        <w:t>Renumber sections to conform.</w:t>
      </w:r>
    </w:p>
    <w:p w:rsidR="00184D68"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074D">
        <w:t>Amend title to conform.</w:t>
      </w:r>
    </w:p>
    <w:p w:rsidR="00184D68" w:rsidRPr="002B074D"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84D68" w:rsidRPr="00184D68" w:rsidRDefault="00184D68" w:rsidP="001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Pr="00184D68" w:rsidRDefault="00184D68" w:rsidP="0032161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84D68" w:rsidRPr="006A0302" w:rsidRDefault="00184D68" w:rsidP="00321617">
      <w:pPr>
        <w:keepNext/>
        <w:rPr>
          <w:b/>
          <w:szCs w:val="22"/>
        </w:rPr>
      </w:pPr>
      <w:r w:rsidRPr="006A0302">
        <w:rPr>
          <w:b/>
          <w:szCs w:val="22"/>
        </w:rPr>
        <w:t>Fiscal Impact Summary</w:t>
      </w:r>
    </w:p>
    <w:p w:rsidR="00184D68" w:rsidRPr="006A0302" w:rsidRDefault="00184D68" w:rsidP="00184D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A0302">
        <w:rPr>
          <w:sz w:val="22"/>
        </w:rPr>
        <w:t xml:space="preserve">This bill would have no expenditure impact on the </w:t>
      </w:r>
      <w:r>
        <w:rPr>
          <w:sz w:val="22"/>
        </w:rPr>
        <w:t>general fund, federal funds, or other funds</w:t>
      </w:r>
      <w:r w:rsidRPr="006A0302">
        <w:rPr>
          <w:sz w:val="22"/>
        </w:rPr>
        <w:t xml:space="preserve">. </w:t>
      </w:r>
    </w:p>
    <w:p w:rsidR="00184D68" w:rsidRPr="006A0302" w:rsidRDefault="00184D68" w:rsidP="00184D68">
      <w:pPr>
        <w:jc w:val="center"/>
        <w:rPr>
          <w:b/>
          <w:szCs w:val="22"/>
        </w:rPr>
      </w:pPr>
      <w:r w:rsidRPr="006A0302">
        <w:rPr>
          <w:b/>
          <w:szCs w:val="22"/>
        </w:rPr>
        <w:t>Explanation of Fiscal Impact</w:t>
      </w:r>
    </w:p>
    <w:p w:rsidR="00184D68" w:rsidRPr="006A0302" w:rsidRDefault="00184D68" w:rsidP="00184D68">
      <w:pPr>
        <w:rPr>
          <w:b/>
          <w:szCs w:val="22"/>
        </w:rPr>
      </w:pPr>
      <w:r w:rsidRPr="006A0302">
        <w:rPr>
          <w:b/>
          <w:szCs w:val="22"/>
        </w:rPr>
        <w:t>State Expenditure</w:t>
      </w:r>
    </w:p>
    <w:p w:rsidR="00184D68" w:rsidRPr="006A0302" w:rsidRDefault="00184D68" w:rsidP="00184D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A0302">
        <w:rPr>
          <w:sz w:val="22"/>
        </w:rPr>
        <w:t>Section 59-112-50 (C)(2)(a) allows veterans and their dependents to attend an institution of higher education at in-state tuition rates regardless of domicile status as long as the enrollment is within three years of the veteran’s discharge date.  This bill removes the three-year post-discharge enrollment time limit as long as the covered individual is either a child of active military personnel that died in the line of duty on or after September 11, 2001 or is an eligible dependent recipient of unused federal educational assistance benefits transferred from a parent who is a veteran or on active duty.</w:t>
      </w:r>
    </w:p>
    <w:p w:rsidR="00184D68" w:rsidRPr="006A0302" w:rsidRDefault="00184D68" w:rsidP="00184D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A0302">
        <w:rPr>
          <w:sz w:val="22"/>
        </w:rPr>
        <w:t xml:space="preserve">The Commission on Higher Education (CHE) reports this bill will have no expenditure impact on </w:t>
      </w:r>
      <w:r>
        <w:rPr>
          <w:sz w:val="22"/>
        </w:rPr>
        <w:t>g</w:t>
      </w:r>
      <w:r w:rsidRPr="006A0302">
        <w:rPr>
          <w:sz w:val="22"/>
        </w:rPr>
        <w:t xml:space="preserve">eneral, </w:t>
      </w:r>
      <w:r>
        <w:rPr>
          <w:sz w:val="22"/>
        </w:rPr>
        <w:t>f</w:t>
      </w:r>
      <w:r w:rsidRPr="006A0302">
        <w:rPr>
          <w:sz w:val="22"/>
        </w:rPr>
        <w:t xml:space="preserve">ederal, or </w:t>
      </w:r>
      <w:r>
        <w:rPr>
          <w:sz w:val="22"/>
        </w:rPr>
        <w:t>o</w:t>
      </w:r>
      <w:r w:rsidRPr="006A0302">
        <w:rPr>
          <w:sz w:val="22"/>
        </w:rPr>
        <w:t xml:space="preserve">ther </w:t>
      </w:r>
      <w:r>
        <w:rPr>
          <w:sz w:val="22"/>
        </w:rPr>
        <w:t>f</w:t>
      </w:r>
      <w:r w:rsidRPr="006A0302">
        <w:rPr>
          <w:sz w:val="22"/>
        </w:rPr>
        <w:t xml:space="preserve">unds.  </w:t>
      </w:r>
    </w:p>
    <w:p w:rsidR="00184D68" w:rsidRPr="006A0302" w:rsidRDefault="00184D68" w:rsidP="00184D68">
      <w:pPr>
        <w:rPr>
          <w:b/>
          <w:szCs w:val="22"/>
        </w:rPr>
      </w:pPr>
      <w:r w:rsidRPr="006A0302">
        <w:rPr>
          <w:b/>
          <w:szCs w:val="22"/>
        </w:rPr>
        <w:t>State Reve</w:t>
      </w:r>
      <w:r w:rsidRPr="006A0302">
        <w:rPr>
          <w:bCs/>
        </w:rPr>
        <w:t>n</w:t>
      </w:r>
      <w:r w:rsidRPr="006A0302">
        <w:rPr>
          <w:b/>
          <w:szCs w:val="22"/>
        </w:rPr>
        <w:t>ue</w:t>
      </w:r>
    </w:p>
    <w:p w:rsidR="00184D68" w:rsidRPr="006A0302" w:rsidRDefault="00184D68" w:rsidP="00184D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A0302">
        <w:rPr>
          <w:sz w:val="22"/>
        </w:rPr>
        <w:t xml:space="preserve">This bill would reduce higher education </w:t>
      </w:r>
      <w:r>
        <w:rPr>
          <w:sz w:val="22"/>
        </w:rPr>
        <w:t>o</w:t>
      </w:r>
      <w:r w:rsidRPr="006A0302">
        <w:rPr>
          <w:sz w:val="22"/>
        </w:rPr>
        <w:t xml:space="preserve">ther </w:t>
      </w:r>
      <w:r>
        <w:rPr>
          <w:sz w:val="22"/>
        </w:rPr>
        <w:t>f</w:t>
      </w:r>
      <w:r w:rsidRPr="006A0302">
        <w:rPr>
          <w:sz w:val="22"/>
        </w:rPr>
        <w:t xml:space="preserve">und tuition revenue from the loss of the in-state, out-of-state tuition differential for each eligible student.  Currently, CHE indicates data is not available to determine the number of students who might be eligible for in-state tuition and fee rates under this proposed bill.  As well, the amount of revenue that institutions would forgo from the in-state, out-of-state tuition differential varies greatly among the institutions.  Therefore, specific </w:t>
      </w:r>
      <w:r>
        <w:rPr>
          <w:sz w:val="22"/>
        </w:rPr>
        <w:t>o</w:t>
      </w:r>
      <w:r w:rsidRPr="006A0302">
        <w:rPr>
          <w:sz w:val="22"/>
        </w:rPr>
        <w:t xml:space="preserve">ther </w:t>
      </w:r>
      <w:r>
        <w:rPr>
          <w:sz w:val="22"/>
        </w:rPr>
        <w:t>f</w:t>
      </w:r>
      <w:r w:rsidRPr="006A0302">
        <w:rPr>
          <w:sz w:val="22"/>
        </w:rPr>
        <w:t xml:space="preserve">und tuition reduction estimates could not be calculated.  </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84D68" w:rsidRP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68" w:rsidRDefault="00184D68"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4D68" w:rsidSect="00184D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863" w:rsidRDefault="00510863"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B4" w:rsidRDefault="00113BB4"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B4" w:rsidRDefault="00113BB4"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B4" w:rsidRDefault="00113BB4"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B4" w:rsidRDefault="00113BB4"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B4" w:rsidRDefault="00113BB4"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B4" w:rsidRDefault="00113BB4" w:rsidP="0011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24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73B18">
        <w:noBreakHyphen/>
      </w:r>
      <w:r>
        <w:t>112</w:t>
      </w:r>
      <w:r w:rsidR="00373B18">
        <w:noBreakHyphen/>
      </w:r>
      <w:r>
        <w:t>50, AS AMENDED, CODE OF LAWS OF SOUTH CAROLINA, 1976, RELATING TO UNDERGRADUATE IN</w:t>
      </w:r>
      <w:r w:rsidR="00373B18">
        <w:noBreakHyphen/>
      </w:r>
      <w:r>
        <w:t xml:space="preserve">STATE TUITION FOR PEOPLE </w:t>
      </w:r>
      <w:r w:rsidR="007C606D">
        <w:t>ENTITLED TO CERTAIN FEDERAL EDUCATION</w:t>
      </w:r>
      <w:r w:rsidR="004A6075">
        <w:t xml:space="preserve">AL </w:t>
      </w:r>
      <w:r w:rsidR="007C606D">
        <w:t xml:space="preserve">ASSISTANCE AS THE CHILDREN OF MEMBERS OF THE UNITED STATES MILITARY WHO DIED IN ACTIVE DUTY SERVICE AFTER SEPTEMBER 11, 2001, AND FOR PEOPLE </w:t>
      </w:r>
      <w:r>
        <w:t xml:space="preserve">ENTITLED </w:t>
      </w:r>
      <w:r w:rsidR="007C606D">
        <w:t xml:space="preserve">AS THE SPOUSAL OR CHILDREN DEPENDENTS OF VETERANS </w:t>
      </w:r>
      <w:r>
        <w:t xml:space="preserve">TO RECEIVE CERTAIN UNUSED </w:t>
      </w:r>
      <w:r w:rsidR="007C606D">
        <w:t xml:space="preserve">FEDERAL </w:t>
      </w:r>
      <w:r>
        <w:t>EDUCATION</w:t>
      </w:r>
      <w:r w:rsidR="006B69A8">
        <w:t>AL</w:t>
      </w:r>
      <w:r>
        <w:t xml:space="preserve"> ASSISTANCE TRANSFERRED FROM VETERANS, SO AS TO PROVIDE THEY ARE NOT SUBJECT TO A THREE</w:t>
      </w:r>
      <w:r w:rsidR="00373B18">
        <w:noBreakHyphen/>
      </w:r>
      <w:r>
        <w:t>YEAR POST</w:t>
      </w:r>
      <w:r w:rsidR="00373B18">
        <w:noBreakHyphen/>
      </w:r>
      <w:r>
        <w:t xml:space="preserve">DISCHARGE ENROLLMENT </w:t>
      </w:r>
      <w:r w:rsidR="00386D6F">
        <w:t>TIME LIMIT</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48B" w:rsidRDefault="00A42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48B" w:rsidRDefault="00A42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4B" w:rsidRDefault="00A4248B" w:rsidP="0069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504B">
        <w:t>Section 59</w:t>
      </w:r>
      <w:r w:rsidR="00373B18">
        <w:noBreakHyphen/>
      </w:r>
      <w:r w:rsidR="0069504B">
        <w:t>112</w:t>
      </w:r>
      <w:r w:rsidR="00373B18">
        <w:noBreakHyphen/>
      </w:r>
      <w:r w:rsidR="0069504B">
        <w:t>50(C) of the 1976 Code, as added by Act 11 of 2015, is amended by adding an appropriately</w:t>
      </w:r>
      <w:r w:rsidR="004A6075">
        <w:t xml:space="preserve"> </w:t>
      </w:r>
      <w:r w:rsidR="0069504B">
        <w:t>numbered item at the end to read:</w:t>
      </w:r>
    </w:p>
    <w:p w:rsidR="0069504B" w:rsidRDefault="0069504B" w:rsidP="0069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06" w:rsidRPr="000B6E06" w:rsidRDefault="0069504B" w:rsidP="0069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  )</w:t>
      </w:r>
      <w:r w:rsidR="004A6075">
        <w:t>(a)</w:t>
      </w:r>
      <w:r w:rsidR="004A6075">
        <w:tab/>
      </w:r>
      <w:r>
        <w:t xml:space="preserve">A person </w:t>
      </w:r>
      <w:r w:rsidR="000B6E06">
        <w:t>is not subject to the three</w:t>
      </w:r>
      <w:r w:rsidR="00373B18">
        <w:noBreakHyphen/>
      </w:r>
      <w:r w:rsidR="000B6E06">
        <w:t>year post</w:t>
      </w:r>
      <w:r w:rsidR="00373B18">
        <w:noBreakHyphen/>
      </w:r>
      <w:r w:rsidR="000B6E06">
        <w:t xml:space="preserve">discharge enrollment time </w:t>
      </w:r>
      <w:r w:rsidR="000B6E06" w:rsidRPr="000B6E06">
        <w:rPr>
          <w:szCs w:val="22"/>
        </w:rPr>
        <w:t xml:space="preserve">limits of subsection (C)(2)(a) if he qualifies as a covered individual because he is entitled to receive benefits pursuant to: </w:t>
      </w:r>
      <w:r w:rsidR="000B6E06" w:rsidRPr="000B6E06">
        <w:rPr>
          <w:szCs w:val="22"/>
        </w:rPr>
        <w:tab/>
      </w:r>
    </w:p>
    <w:p w:rsidR="000B6E06" w:rsidRPr="000B6E06" w:rsidRDefault="000B6E06" w:rsidP="0069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18"/>
          <w:color w:val="333333"/>
          <w:sz w:val="22"/>
          <w:szCs w:val="22"/>
          <w:lang w:val="en"/>
        </w:rPr>
      </w:pPr>
      <w:r w:rsidRPr="000B6E06">
        <w:rPr>
          <w:szCs w:val="22"/>
        </w:rPr>
        <w:tab/>
      </w:r>
      <w:r w:rsidR="004A6075">
        <w:rPr>
          <w:szCs w:val="22"/>
        </w:rPr>
        <w:tab/>
      </w:r>
      <w:r w:rsidR="004A6075">
        <w:rPr>
          <w:szCs w:val="22"/>
        </w:rPr>
        <w:tab/>
      </w:r>
      <w:r w:rsidRPr="000B6E06">
        <w:rPr>
          <w:szCs w:val="22"/>
        </w:rPr>
        <w:t>(</w:t>
      </w:r>
      <w:r>
        <w:rPr>
          <w:szCs w:val="22"/>
        </w:rPr>
        <w:t>i</w:t>
      </w:r>
      <w:r w:rsidR="004A6075">
        <w:rPr>
          <w:szCs w:val="22"/>
        </w:rPr>
        <w:t>)</w:t>
      </w:r>
      <w:r w:rsidR="004A6075">
        <w:rPr>
          <w:szCs w:val="22"/>
        </w:rPr>
        <w:tab/>
      </w:r>
      <w:r w:rsidR="004A6075">
        <w:rPr>
          <w:szCs w:val="22"/>
        </w:rPr>
        <w:tab/>
      </w:r>
      <w:r w:rsidRPr="000B6E06">
        <w:rPr>
          <w:szCs w:val="22"/>
        </w:rPr>
        <w:t xml:space="preserve">Section 3311(b)(9), Title 38 of the United States Code, as an </w:t>
      </w:r>
      <w:r w:rsidRPr="000B6E06">
        <w:rPr>
          <w:rStyle w:val="ptext-18"/>
          <w:color w:val="333333"/>
          <w:sz w:val="22"/>
          <w:szCs w:val="22"/>
          <w:lang w:val="en"/>
        </w:rPr>
        <w:t xml:space="preserve"> individual who is the child of a person who, on or after September 11, 2001, died in line of duty while serving on active duty as a member of the Armed Forces; or</w:t>
      </w:r>
    </w:p>
    <w:p w:rsidR="000B6E06" w:rsidRPr="000B6E06" w:rsidRDefault="004A6075" w:rsidP="0069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18"/>
          <w:color w:val="333333"/>
          <w:sz w:val="22"/>
          <w:szCs w:val="22"/>
          <w:lang w:val="en"/>
        </w:rPr>
      </w:pPr>
      <w:r>
        <w:rPr>
          <w:rStyle w:val="ptext-18"/>
          <w:color w:val="333333"/>
          <w:sz w:val="22"/>
          <w:szCs w:val="22"/>
          <w:lang w:val="en"/>
        </w:rPr>
        <w:tab/>
      </w:r>
      <w:r>
        <w:rPr>
          <w:rStyle w:val="ptext-18"/>
          <w:color w:val="333333"/>
          <w:sz w:val="22"/>
          <w:szCs w:val="22"/>
          <w:lang w:val="en"/>
        </w:rPr>
        <w:tab/>
      </w:r>
      <w:r w:rsidR="000B6E06" w:rsidRPr="000B6E06">
        <w:rPr>
          <w:rStyle w:val="ptext-18"/>
          <w:color w:val="333333"/>
          <w:sz w:val="22"/>
          <w:szCs w:val="22"/>
          <w:lang w:val="en"/>
        </w:rPr>
        <w:tab/>
        <w:t>(</w:t>
      </w:r>
      <w:r w:rsidR="000B6E06">
        <w:rPr>
          <w:rStyle w:val="ptext-18"/>
          <w:color w:val="333333"/>
          <w:sz w:val="22"/>
          <w:szCs w:val="22"/>
          <w:lang w:val="en"/>
        </w:rPr>
        <w:t>ii</w:t>
      </w:r>
      <w:r w:rsidR="000B6E06" w:rsidRPr="000B6E06">
        <w:rPr>
          <w:rStyle w:val="ptext-18"/>
          <w:color w:val="333333"/>
          <w:sz w:val="22"/>
          <w:szCs w:val="22"/>
          <w:lang w:val="en"/>
        </w:rPr>
        <w:t>)</w:t>
      </w:r>
      <w:r>
        <w:rPr>
          <w:rStyle w:val="ptext-18"/>
          <w:color w:val="333333"/>
          <w:sz w:val="22"/>
          <w:szCs w:val="22"/>
          <w:lang w:val="en"/>
        </w:rPr>
        <w:tab/>
      </w:r>
      <w:r w:rsidR="000B6E06" w:rsidRPr="000B6E06">
        <w:rPr>
          <w:rStyle w:val="ptext-18"/>
          <w:color w:val="333333"/>
          <w:sz w:val="22"/>
          <w:szCs w:val="22"/>
          <w:lang w:val="en"/>
        </w:rPr>
        <w:t>Section 3319, Title 38 of the United States Code, as an eligible dependent recipient of unused federal education</w:t>
      </w:r>
      <w:r w:rsidR="00022E50">
        <w:rPr>
          <w:rStyle w:val="ptext-18"/>
          <w:color w:val="333333"/>
          <w:sz w:val="22"/>
          <w:szCs w:val="22"/>
          <w:lang w:val="en"/>
        </w:rPr>
        <w:t>al</w:t>
      </w:r>
      <w:r w:rsidR="000B6E06" w:rsidRPr="000B6E06">
        <w:rPr>
          <w:rStyle w:val="ptext-18"/>
          <w:color w:val="333333"/>
          <w:sz w:val="22"/>
          <w:szCs w:val="22"/>
          <w:lang w:val="en"/>
        </w:rPr>
        <w:t xml:space="preserve"> assistance benefits transferred from a parent who is a veteran</w:t>
      </w:r>
      <w:r w:rsidR="00FD61AC">
        <w:rPr>
          <w:rStyle w:val="ptext-18"/>
          <w:color w:val="333333"/>
          <w:sz w:val="22"/>
          <w:szCs w:val="22"/>
          <w:lang w:val="en"/>
        </w:rPr>
        <w:t xml:space="preserve"> or on active duty</w:t>
      </w:r>
      <w:r w:rsidR="000B6E06" w:rsidRPr="000B6E06">
        <w:rPr>
          <w:rStyle w:val="ptext-18"/>
          <w:color w:val="333333"/>
          <w:sz w:val="22"/>
          <w:szCs w:val="22"/>
          <w:lang w:val="en"/>
        </w:rPr>
        <w:t>.</w:t>
      </w:r>
    </w:p>
    <w:p w:rsidR="00A4248B" w:rsidRDefault="004A6075" w:rsidP="0069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B6E06">
        <w:t>(b)</w:t>
      </w:r>
      <w:r>
        <w:tab/>
      </w:r>
      <w:r w:rsidR="004F3A4A">
        <w:t>O</w:t>
      </w:r>
      <w:r w:rsidR="0069504B">
        <w:t xml:space="preserve">nce enrolled, </w:t>
      </w:r>
      <w:r w:rsidR="000B6E06">
        <w:t>a person not subject to the three</w:t>
      </w:r>
      <w:r w:rsidR="00373B18">
        <w:noBreakHyphen/>
      </w:r>
      <w:r w:rsidR="000B6E06">
        <w:t>year post</w:t>
      </w:r>
      <w:r w:rsidR="00373B18">
        <w:noBreakHyphen/>
      </w:r>
      <w:r w:rsidR="000B6E06">
        <w:t>discharge enrollment time limits of subsection (C)(2)(a)</w:t>
      </w:r>
      <w:r w:rsidR="0069504B">
        <w:t xml:space="preserve"> shall remain eligible for in</w:t>
      </w:r>
      <w:r w:rsidR="00373B18">
        <w:noBreakHyphen/>
      </w:r>
      <w:r w:rsidR="0069504B">
        <w:t>state rates as long as he remains continuously enrolled in an in</w:t>
      </w:r>
      <w:r w:rsidR="00373B18">
        <w:noBreakHyphen/>
      </w:r>
      <w:r w:rsidR="0069504B">
        <w:t>state institution or transfers to another in</w:t>
      </w:r>
      <w:r w:rsidR="00373B18">
        <w:noBreakHyphen/>
      </w:r>
      <w:r w:rsidR="0069504B">
        <w:t>state institution during the term or semester, excluding summer terms, immediately following his enrollment at the previous in</w:t>
      </w:r>
      <w:r w:rsidR="00373B18">
        <w:noBreakHyphen/>
      </w:r>
      <w:r w:rsidR="0069504B">
        <w:t>state institution. In the event of a transfer, the in</w:t>
      </w:r>
      <w:r w:rsidR="00373B18">
        <w:noBreakHyphen/>
      </w:r>
      <w:r w:rsidR="0069504B">
        <w:t>state institution receiving the covered individual shall verify the covered individual</w:t>
      </w:r>
      <w:r w:rsidR="00373B18" w:rsidRPr="00373B18">
        <w:t>’</w:t>
      </w:r>
      <w:r w:rsidR="0069504B">
        <w:t>s eligibility for in</w:t>
      </w:r>
      <w:r w:rsidR="00373B18">
        <w:noBreakHyphen/>
      </w:r>
      <w:r w:rsidR="0069504B">
        <w:t>state rates with the covered individual</w:t>
      </w:r>
      <w:r w:rsidR="00373B18" w:rsidRPr="00373B18">
        <w:t>’</w:t>
      </w:r>
      <w:r w:rsidR="0069504B">
        <w:t>s prior in</w:t>
      </w:r>
      <w:r w:rsidR="00373B18">
        <w:noBreakHyphen/>
      </w:r>
      <w:r w:rsidR="0069504B">
        <w:t>state institution. It is the responsibility of the transferring covered individual to ensure all documents required to verify both the previous and present residency decisions are provided to the in</w:t>
      </w:r>
      <w:r w:rsidR="00373B18">
        <w:noBreakHyphen/>
      </w:r>
      <w:r w:rsidR="0069504B">
        <w:t>state institution.”</w:t>
      </w:r>
    </w:p>
    <w:p w:rsidR="00A4248B" w:rsidRDefault="00A42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48B" w:rsidRDefault="00A42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504B">
        <w:t>2</w:t>
      </w:r>
      <w:r>
        <w:t>.</w:t>
      </w:r>
      <w:r>
        <w:tab/>
        <w:t>This act takes effect upon approval by the Governor.</w:t>
      </w:r>
    </w:p>
    <w:p w:rsidR="00DB085F" w:rsidRDefault="00373B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E84" w:rsidRDefault="00DF7E84" w:rsidP="00DF7E84">
      <w:pPr>
        <w:suppressAutoHyphens/>
      </w:pPr>
    </w:p>
    <w:sectPr w:rsidR="00DF7E84" w:rsidSect="00184D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06D" w:rsidRDefault="007C606D" w:rsidP="009F0C77">
      <w:r>
        <w:separator/>
      </w:r>
    </w:p>
  </w:endnote>
  <w:endnote w:type="continuationSeparator" w:id="0">
    <w:p w:rsidR="007C606D" w:rsidRDefault="007C60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97BE89-EA0E-4C08-92EE-C11E6C76BF82}"/>
    <w:embedBold r:id="rId2" w:fontKey="{522EC01B-510F-4C5B-8F65-9E760BB57337}"/>
  </w:font>
  <w:font w:name="Calibri">
    <w:panose1 w:val="020F0502020204030204"/>
    <w:charset w:val="00"/>
    <w:family w:val="swiss"/>
    <w:pitch w:val="variable"/>
    <w:sig w:usb0="E00002FF" w:usb1="4000ACFF" w:usb2="00000001" w:usb3="00000000" w:csb0="0000019F" w:csb1="00000000"/>
    <w:embedRegular r:id="rId3" w:fontKey="{591E5105-428A-4665-A723-2FE347B1B10C}"/>
  </w:font>
  <w:font w:name="Segoe UI">
    <w:panose1 w:val="020B0502040204020203"/>
    <w:charset w:val="00"/>
    <w:family w:val="swiss"/>
    <w:pitch w:val="variable"/>
    <w:sig w:usb0="E10022FF" w:usb1="C000E47F" w:usb2="00000029" w:usb3="00000000" w:csb0="000001DF" w:csb1="00000000"/>
    <w:embedRegular r:id="rId4" w:fontKey="{D9D2105A-FB79-4538-9CC1-8C5E67E7FAD8}"/>
  </w:font>
  <w:font w:name="Cambria">
    <w:panose1 w:val="02040503050406030204"/>
    <w:charset w:val="00"/>
    <w:family w:val="roman"/>
    <w:pitch w:val="variable"/>
    <w:sig w:usb0="E00002FF" w:usb1="400004FF" w:usb2="00000000" w:usb3="00000000" w:csb0="0000019F" w:csb1="00000000"/>
    <w:embedRegular r:id="rId5" w:fontKey="{E974B95D-35FE-4010-8E16-EEF245C35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85F" w:rsidRPr="00510863" w:rsidRDefault="00510863" w:rsidP="00510863">
    <w:pPr>
      <w:pStyle w:val="Footer"/>
      <w:tabs>
        <w:tab w:val="clear" w:pos="4680"/>
        <w:tab w:val="clear" w:pos="9360"/>
        <w:tab w:val="center" w:pos="2995"/>
      </w:tabs>
      <w:spacing w:before="120"/>
    </w:pPr>
    <w:r>
      <w:t>[4515</w:t>
    </w:r>
    <w:r w:rsidR="00184D68">
      <w:t>-</w:t>
    </w:r>
    <w:r w:rsidR="00184D68">
      <w:fldChar w:fldCharType="begin"/>
    </w:r>
    <w:r w:rsidR="00184D68">
      <w:instrText xml:space="preserve"> PAGE  \* MERGEFORMAT </w:instrText>
    </w:r>
    <w:r w:rsidR="00184D68">
      <w:fldChar w:fldCharType="separate"/>
    </w:r>
    <w:r w:rsidR="00DF7E84">
      <w:rPr>
        <w:noProof/>
      </w:rPr>
      <w:t>2</w:t>
    </w:r>
    <w:r w:rsidR="00184D68">
      <w:fldChar w:fldCharType="end"/>
    </w:r>
    <w:r w:rsidR="00184D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D68" w:rsidRPr="00510863" w:rsidRDefault="00184D68" w:rsidP="00510863">
    <w:pPr>
      <w:pStyle w:val="Footer"/>
      <w:tabs>
        <w:tab w:val="clear" w:pos="4680"/>
        <w:tab w:val="clear" w:pos="9360"/>
        <w:tab w:val="center" w:pos="2995"/>
      </w:tabs>
      <w:spacing w:before="120"/>
    </w:pPr>
    <w:r>
      <w:t>[4515]</w:t>
    </w:r>
    <w:r>
      <w:tab/>
    </w:r>
    <w:r>
      <w:fldChar w:fldCharType="begin"/>
    </w:r>
    <w:r>
      <w:instrText xml:space="preserve"> PAGE  \* MERGEFORMAT </w:instrText>
    </w:r>
    <w:r>
      <w:fldChar w:fldCharType="separate"/>
    </w:r>
    <w:r w:rsidR="00DF7E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06D" w:rsidRDefault="007C606D" w:rsidP="009F0C77">
      <w:r>
        <w:separator/>
      </w:r>
    </w:p>
  </w:footnote>
  <w:footnote w:type="continuationSeparator" w:id="0">
    <w:p w:rsidR="007C606D" w:rsidRDefault="007C60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7AB16"/>
    <w:docVar w:name="CoverBillType" w:val="b"/>
    <w:docVar w:name="docpath" w:val="L:\Council\bills\AGM\18807AB16.DOCX"/>
    <w:docVar w:name="dvBillNumber" w:val="4515"/>
    <w:docVar w:name="dvBillNumberPrefix" w:val="H. "/>
    <w:docVar w:name="dvOriginalBody" w:val="House"/>
    <w:docVar w:name="dvSteno" w:val="AGM"/>
    <w:docVar w:name="NameofBody" w:val="h"/>
    <w:docVar w:name="vgroup2" w:val="Council"/>
  </w:docVars>
  <w:rsids>
    <w:rsidRoot w:val="00A4248B"/>
    <w:rsid w:val="00011869"/>
    <w:rsid w:val="00015CD6"/>
    <w:rsid w:val="00022E50"/>
    <w:rsid w:val="000B6E06"/>
    <w:rsid w:val="000E1785"/>
    <w:rsid w:val="000F40FA"/>
    <w:rsid w:val="0010776B"/>
    <w:rsid w:val="00113BB4"/>
    <w:rsid w:val="00133E66"/>
    <w:rsid w:val="001435A3"/>
    <w:rsid w:val="00146ED3"/>
    <w:rsid w:val="00151044"/>
    <w:rsid w:val="00184D68"/>
    <w:rsid w:val="001D08F2"/>
    <w:rsid w:val="001D1C88"/>
    <w:rsid w:val="001D525B"/>
    <w:rsid w:val="001D7F4F"/>
    <w:rsid w:val="00205238"/>
    <w:rsid w:val="002321B6"/>
    <w:rsid w:val="00250967"/>
    <w:rsid w:val="002543C8"/>
    <w:rsid w:val="0025541D"/>
    <w:rsid w:val="00284AAE"/>
    <w:rsid w:val="002E5912"/>
    <w:rsid w:val="00301B21"/>
    <w:rsid w:val="00321617"/>
    <w:rsid w:val="00325348"/>
    <w:rsid w:val="0032732C"/>
    <w:rsid w:val="00336AD0"/>
    <w:rsid w:val="00336D44"/>
    <w:rsid w:val="0037079A"/>
    <w:rsid w:val="00373B18"/>
    <w:rsid w:val="00377DF8"/>
    <w:rsid w:val="00386D6F"/>
    <w:rsid w:val="003C4DAB"/>
    <w:rsid w:val="003D01E8"/>
    <w:rsid w:val="003E5288"/>
    <w:rsid w:val="003F6D79"/>
    <w:rsid w:val="0041760A"/>
    <w:rsid w:val="00417C01"/>
    <w:rsid w:val="004403BD"/>
    <w:rsid w:val="00461441"/>
    <w:rsid w:val="004809EE"/>
    <w:rsid w:val="004A6075"/>
    <w:rsid w:val="004E7D54"/>
    <w:rsid w:val="004F3A4A"/>
    <w:rsid w:val="00510863"/>
    <w:rsid w:val="005273C6"/>
    <w:rsid w:val="00530A69"/>
    <w:rsid w:val="00545593"/>
    <w:rsid w:val="00577C6C"/>
    <w:rsid w:val="005C2FE2"/>
    <w:rsid w:val="005E2BC9"/>
    <w:rsid w:val="00605102"/>
    <w:rsid w:val="006215AA"/>
    <w:rsid w:val="006913C9"/>
    <w:rsid w:val="0069470D"/>
    <w:rsid w:val="0069504B"/>
    <w:rsid w:val="006B69A8"/>
    <w:rsid w:val="00734F00"/>
    <w:rsid w:val="007A70AE"/>
    <w:rsid w:val="007C606D"/>
    <w:rsid w:val="008362E8"/>
    <w:rsid w:val="008A1768"/>
    <w:rsid w:val="008F0F33"/>
    <w:rsid w:val="008F4429"/>
    <w:rsid w:val="0094021A"/>
    <w:rsid w:val="00983745"/>
    <w:rsid w:val="009B44AF"/>
    <w:rsid w:val="009C6A0B"/>
    <w:rsid w:val="009C6E77"/>
    <w:rsid w:val="009F0C77"/>
    <w:rsid w:val="009F4DD1"/>
    <w:rsid w:val="00A41684"/>
    <w:rsid w:val="00A4248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085F"/>
    <w:rsid w:val="00DF3845"/>
    <w:rsid w:val="00DF7E84"/>
    <w:rsid w:val="00E41911"/>
    <w:rsid w:val="00E92EEF"/>
    <w:rsid w:val="00EF2368"/>
    <w:rsid w:val="00F24442"/>
    <w:rsid w:val="00F50AE3"/>
    <w:rsid w:val="00F656BA"/>
    <w:rsid w:val="00F67CF1"/>
    <w:rsid w:val="00F840F0"/>
    <w:rsid w:val="00FB0D0D"/>
    <w:rsid w:val="00FB43B4"/>
    <w:rsid w:val="00FD61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C0586-E137-4977-A0F0-B1FAE0D6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18">
    <w:name w:val="ptext-18"/>
    <w:basedOn w:val="DefaultParagraphFont"/>
    <w:rsid w:val="000B6E06"/>
    <w:rPr>
      <w:b w:val="0"/>
      <w:bCs w:val="0"/>
      <w:sz w:val="20"/>
      <w:szCs w:val="20"/>
    </w:rPr>
  </w:style>
  <w:style w:type="paragraph" w:styleId="BalloonText">
    <w:name w:val="Balloon Text"/>
    <w:basedOn w:val="Normal"/>
    <w:link w:val="BalloonTextChar"/>
    <w:uiPriority w:val="99"/>
    <w:semiHidden/>
    <w:unhideWhenUsed/>
    <w:rsid w:val="00373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B18"/>
    <w:rPr>
      <w:rFonts w:ascii="Segoe UI" w:eastAsia="Times New Roman" w:hAnsi="Segoe UI" w:cs="Segoe UI"/>
      <w:sz w:val="18"/>
      <w:szCs w:val="18"/>
    </w:rPr>
  </w:style>
  <w:style w:type="paragraph" w:styleId="NoSpacing">
    <w:name w:val="No Spacing"/>
    <w:uiPriority w:val="1"/>
    <w:qFormat/>
    <w:rsid w:val="00184D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90510-1627-4E50-99B2-AB1F78B3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FC062B22.dotm</Template>
  <TotalTime>0</TotalTime>
  <Pages>4</Pages>
  <Words>809</Words>
  <Characters>4338</Characters>
  <Application>Microsoft Office Word</Application>
  <DocSecurity>0</DocSecurity>
  <Lines>131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4515 Text of Previous Version (Feb. 4, 2016) - South Carolina Legislature Online</dc:title>
  <dc:creator>angiemorgan</dc:creator>
  <cp:lastModifiedBy>Artie Braswell</cp:lastModifiedBy>
  <cp:revision>2</cp:revision>
  <cp:lastPrinted>2015-12-03T16:35:00Z</cp:lastPrinted>
  <dcterms:created xsi:type="dcterms:W3CDTF">2016-02-04T21:58:00Z</dcterms:created>
  <dcterms:modified xsi:type="dcterms:W3CDTF">2016-02-04T21:58:00Z</dcterms:modified>
</cp:coreProperties>
</file>