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D49" w:rsidRDefault="00466D4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3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3D3B">
        <w:rPr>
          <w:color w:val="000000" w:themeColor="text1"/>
          <w:u w:color="000000" w:themeColor="text1"/>
        </w:rPr>
        <w:t>TO AMEND THE CODE OF LAWS OF SOUTH CAROLINA, 1976, BY ADDING 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r>
      <w:r w:rsidRPr="000B3D3B">
        <w:rPr>
          <w:color w:val="000000" w:themeColor="text1"/>
          <w:u w:color="000000" w:themeColor="text1"/>
        </w:rPr>
        <w:t>95 SO AS TO REQUIRE AN INDIVIDUAL WHO APPLIES FOR A BONDSMAN OR RUNNER LICENSE TO PROVIDE HIS BUSINESS, EMAIL, MAILING, AND RESIDENTIAL STREET ADDRESS TO THE DEPARTMENT; TO AMEND 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107, RELATING TO THE ADDRESS REQUIREMENT FOR AN INSURANCE PRODUCER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 RELATING TO REQUIREMENTS FOR A NONRESIDENT TO BE LICENSED AS AN INSURANCE BROKER, SO AS TO DELETE THE AFFIDAVIT REQUIREMENTS;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 RELATING TO WARNING STAMPS ON POLICIES OF ELIGIBLE SURPLUS LINES INSURANCE, SO AS TO NO LONGER REQUIRE A BROKER TO WRITE OR STAMP A WARNING ON THE FACE OF AN APPLICATION FOR ELIGIBLE SURPLUS LINES INSURANCE; TO AMEND 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 RELATING TO THE ADDRESS REQUIREMENT FOR AN INSURANCE ADJUSTER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RELATING TO THE ADDRESS REQUIREMENT FOR A PUBLIC INSURANCE ADJUSTER</w:t>
      </w:r>
      <w:r w:rsidRPr="00E12112">
        <w:rPr>
          <w:color w:val="000000" w:themeColor="text1"/>
          <w:u w:color="000000" w:themeColor="text1"/>
        </w:rPr>
        <w:t>’</w:t>
      </w:r>
      <w:r w:rsidRPr="000B3D3B">
        <w:rPr>
          <w:color w:val="000000" w:themeColor="text1"/>
          <w:u w:color="000000" w:themeColor="text1"/>
        </w:rPr>
        <w:t xml:space="preserve">S LICENSE, SO AS TO REQUIRE AN APPLICANT TO PROVIDE AN EMAIL ADDRESS TO THE DEPARTMENT; TO AMEND </w:t>
      </w:r>
      <w:r w:rsidR="00784ED8">
        <w:rPr>
          <w:color w:val="000000" w:themeColor="text1"/>
          <w:u w:color="000000" w:themeColor="text1"/>
        </w:rPr>
        <w:t xml:space="preserve">SECTION </w:t>
      </w:r>
      <w:r w:rsidRPr="000B3D3B">
        <w:rPr>
          <w:color w:val="000000" w:themeColor="text1"/>
          <w:u w:color="000000" w:themeColor="text1"/>
        </w:rPr>
        <w:t>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RELATING TO THE ADDRESS REQUIREMENT FOR A MOTOR VEHICLE PHYSICAL DAMAGE APPRAISER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112" w:rsidRPr="000B3D3B" w:rsidRDefault="00F73C79"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2112" w:rsidRPr="000B3D3B">
        <w:rPr>
          <w:color w:val="000000" w:themeColor="text1"/>
          <w:u w:color="000000" w:themeColor="text1"/>
        </w:rPr>
        <w:t>Chapter 53, Title 38 of the 1976 Code is amended by adding:</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0B3D3B">
        <w:rPr>
          <w:color w:val="000000" w:themeColor="text1"/>
          <w:u w:color="000000" w:themeColor="text1"/>
        </w:rPr>
        <w:t xml:space="preserve">If an individual applies for a professional or surety bondsman or runner license, he shall supply the department his business, email, mailing, and residential street addresses. The bondsman or runner also shall notify the department within thirty days of any change in legal name or any of these addresses.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(B)</w:t>
      </w:r>
      <w:r>
        <w:rPr>
          <w:color w:val="000000" w:themeColor="text1"/>
          <w:u w:color="000000" w:themeColor="text1"/>
        </w:rPr>
        <w:tab/>
      </w:r>
      <w:r w:rsidRPr="000B3D3B">
        <w:rPr>
          <w:color w:val="000000" w:themeColor="text1"/>
          <w:u w:color="000000" w:themeColor="text1"/>
        </w:rPr>
        <w:t>Failure to inform the director or his designee of a change in legal name or addresses within thirty days is a violation of this title and the bondsman or runner is subject to the penalties provided in Section 38</w:t>
      </w:r>
      <w:r>
        <w:rPr>
          <w:color w:val="000000" w:themeColor="text1"/>
          <w:u w:color="000000" w:themeColor="text1"/>
        </w:rPr>
        <w:noBreakHyphen/>
      </w:r>
      <w:r w:rsidRPr="000B3D3B">
        <w:rPr>
          <w:color w:val="000000" w:themeColor="text1"/>
          <w:u w:color="000000" w:themeColor="text1"/>
        </w:rPr>
        <w:t>2</w:t>
      </w:r>
      <w:r>
        <w:rPr>
          <w:color w:val="000000" w:themeColor="text1"/>
          <w:u w:color="000000" w:themeColor="text1"/>
        </w:rPr>
        <w:noBreakHyphen/>
      </w:r>
      <w:r w:rsidRPr="000B3D3B">
        <w:rPr>
          <w:color w:val="000000" w:themeColor="text1"/>
          <w:u w:color="000000" w:themeColor="text1"/>
        </w:rPr>
        <w:t>10.”</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 xml:space="preserve">107(A)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B3D3B">
        <w:rPr>
          <w:color w:val="000000" w:themeColor="text1"/>
          <w:u w:color="000000" w:themeColor="text1"/>
        </w:rPr>
        <w:t>If an individual applies for an insurance producer</w:t>
      </w:r>
      <w:r w:rsidRPr="00E12112">
        <w:rPr>
          <w:color w:val="000000" w:themeColor="text1"/>
          <w:u w:color="000000" w:themeColor="text1"/>
        </w:rPr>
        <w:t>’</w:t>
      </w:r>
      <w:r w:rsidRPr="000B3D3B">
        <w:rPr>
          <w:color w:val="000000" w:themeColor="text1"/>
          <w:u w:color="000000" w:themeColor="text1"/>
        </w:rPr>
        <w:t xml:space="preserve">s license, he shall supply the department his business, </w:t>
      </w:r>
      <w:r w:rsidRPr="000B3D3B">
        <w:rPr>
          <w:color w:val="000000" w:themeColor="text1"/>
          <w:u w:val="single" w:color="000000" w:themeColor="text1"/>
        </w:rPr>
        <w:t>email,</w:t>
      </w:r>
      <w:r w:rsidRPr="000B3D3B">
        <w:rPr>
          <w:color w:val="000000" w:themeColor="text1"/>
          <w:u w:color="000000" w:themeColor="text1"/>
        </w:rPr>
        <w:t xml:space="preserve"> mailing,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street </w:t>
      </w:r>
      <w:r w:rsidRPr="000B3D3B">
        <w:rPr>
          <w:strike/>
          <w:color w:val="000000" w:themeColor="text1"/>
          <w:u w:color="000000" w:themeColor="text1"/>
        </w:rPr>
        <w:t>address</w:t>
      </w:r>
      <w:r w:rsidRPr="000B3D3B">
        <w:rPr>
          <w:color w:val="000000" w:themeColor="text1"/>
          <w:u w:color="000000" w:themeColor="text1"/>
        </w:rPr>
        <w:t xml:space="preserve"> </w:t>
      </w:r>
      <w:r w:rsidRPr="000B3D3B">
        <w:rPr>
          <w:color w:val="000000" w:themeColor="text1"/>
          <w:u w:val="single" w:color="000000" w:themeColor="text1"/>
        </w:rPr>
        <w:t>addresses</w:t>
      </w:r>
      <w:r w:rsidRPr="000B3D3B">
        <w:rPr>
          <w:color w:val="000000" w:themeColor="text1"/>
          <w:u w:color="000000" w:themeColor="text1"/>
        </w:rPr>
        <w:t>. The producer also shall notify the department within thirty days of any change in legal name or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30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A nonresident may be licensed as an insurance broker by the director or his designee if the following requirements are met: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(1)</w:t>
      </w:r>
      <w:r>
        <w:rPr>
          <w:color w:val="000000" w:themeColor="text1"/>
          <w:u w:color="000000" w:themeColor="text1"/>
        </w:rPr>
        <w:tab/>
      </w:r>
      <w:r w:rsidRPr="000B3D3B">
        <w:rPr>
          <w:color w:val="000000" w:themeColor="text1"/>
          <w:u w:color="000000" w:themeColor="text1"/>
        </w:rPr>
        <w:t>filing an application on a form prescribed by the director or his designee;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3D3B">
        <w:rPr>
          <w:color w:val="000000" w:themeColor="text1"/>
          <w:u w:color="000000" w:themeColor="text1"/>
        </w:rPr>
        <w:t>(2)</w:t>
      </w:r>
      <w:r>
        <w:rPr>
          <w:color w:val="000000" w:themeColor="text1"/>
          <w:u w:color="000000" w:themeColor="text1"/>
        </w:rPr>
        <w:tab/>
      </w:r>
      <w:r w:rsidRPr="000B3D3B">
        <w:rPr>
          <w:strike/>
          <w:color w:val="000000" w:themeColor="text1"/>
          <w:u w:color="000000" w:themeColor="text1"/>
        </w:rPr>
        <w:t>filing an affidavit stating he will not during the period of the license place, directly or indirectly, insurance on a risk located in this State except through licensed producers of insurers licensed to do business in this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2112">
        <w:rPr>
          <w:color w:val="000000" w:themeColor="text1"/>
          <w:u w:color="000000" w:themeColor="text1"/>
        </w:rPr>
        <w:tab/>
      </w:r>
      <w:r>
        <w:rPr>
          <w:strike/>
          <w:color w:val="000000" w:themeColor="text1"/>
          <w:u w:color="000000" w:themeColor="text1"/>
        </w:rPr>
        <w:t>(3)</w:t>
      </w:r>
      <w:r w:rsidRPr="00E12112">
        <w:rPr>
          <w:color w:val="000000" w:themeColor="text1"/>
          <w:u w:color="000000" w:themeColor="text1"/>
        </w:rPr>
        <w:tab/>
      </w:r>
      <w:r w:rsidRPr="000B3D3B">
        <w:rPr>
          <w:strike/>
          <w:color w:val="000000" w:themeColor="text1"/>
          <w:u w:color="000000" w:themeColor="text1"/>
        </w:rPr>
        <w:t>filing an affidavit stating he is a licensed broker in another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(4)</w:t>
      </w:r>
      <w:r w:rsidRPr="00E12112">
        <w:rPr>
          <w:color w:val="000000" w:themeColor="text1"/>
          <w:u w:color="000000" w:themeColor="text1"/>
        </w:rPr>
        <w:tab/>
      </w:r>
      <w:r w:rsidRPr="000B3D3B">
        <w:rPr>
          <w:color w:val="000000" w:themeColor="text1"/>
          <w:u w:color="000000" w:themeColor="text1"/>
        </w:rPr>
        <w:t>paying a biennial license fee of two hundred dollars fully earned when received, not refundable;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(5)</w:t>
      </w:r>
      <w:r w:rsidRPr="000B3D3B">
        <w:rPr>
          <w:color w:val="000000" w:themeColor="text1"/>
          <w:u w:val="single" w:color="000000" w:themeColor="text1"/>
        </w:rPr>
        <w:t>(3)</w:t>
      </w:r>
      <w:r w:rsidRPr="00E12112">
        <w:rPr>
          <w:color w:val="000000" w:themeColor="text1"/>
          <w:u w:color="000000" w:themeColor="text1"/>
        </w:rPr>
        <w:tab/>
      </w:r>
      <w:r w:rsidRPr="000B3D3B">
        <w:rPr>
          <w:color w:val="000000" w:themeColor="text1"/>
          <w:u w:color="000000" w:themeColor="text1"/>
        </w:rPr>
        <w:t xml:space="preserve">an aggrieved person may institute an action in the county of his residence against the broker to recover damages. A copy of </w:t>
      </w:r>
      <w:r w:rsidRPr="000B3D3B">
        <w:rPr>
          <w:color w:val="000000" w:themeColor="text1"/>
          <w:u w:color="000000" w:themeColor="text1"/>
        </w:rPr>
        <w:lastRenderedPageBreak/>
        <w:t>the summons and complaint in the action must be served on the director, who is not required to be made a party to the action;</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(6)</w:t>
      </w:r>
      <w:r w:rsidRPr="000B3D3B">
        <w:rPr>
          <w:color w:val="000000" w:themeColor="text1"/>
          <w:u w:val="single" w:color="000000" w:themeColor="text1"/>
        </w:rPr>
        <w:t>(4)</w:t>
      </w:r>
      <w:r w:rsidRPr="00E12112">
        <w:rPr>
          <w:color w:val="000000" w:themeColor="text1"/>
          <w:u w:color="000000" w:themeColor="text1"/>
        </w:rPr>
        <w:tab/>
      </w:r>
      <w:r w:rsidRPr="000B3D3B">
        <w:rPr>
          <w:color w:val="000000" w:themeColor="text1"/>
          <w:u w:color="000000" w:themeColor="text1"/>
        </w:rPr>
        <w:t>paying the department, within thirty days after March thirty</w:t>
      </w:r>
      <w:r>
        <w:rPr>
          <w:color w:val="000000" w:themeColor="text1"/>
          <w:u w:color="000000" w:themeColor="text1"/>
        </w:rPr>
        <w:noBreakHyphen/>
      </w:r>
      <w:r w:rsidRPr="000B3D3B">
        <w:rPr>
          <w:color w:val="000000" w:themeColor="text1"/>
          <w:u w:color="000000" w:themeColor="text1"/>
        </w:rPr>
        <w:t>first, June thirtieth, September thirtieth, and December thirty</w:t>
      </w:r>
      <w:r>
        <w:rPr>
          <w:color w:val="000000" w:themeColor="text1"/>
          <w:u w:color="000000" w:themeColor="text1"/>
        </w:rPr>
        <w:noBreakHyphen/>
      </w:r>
      <w:r w:rsidRPr="000B3D3B">
        <w:rPr>
          <w:color w:val="000000" w:themeColor="text1"/>
          <w:u w:color="000000" w:themeColor="text1"/>
        </w:rPr>
        <w:t>first each year, the broker</w:t>
      </w:r>
      <w:r w:rsidRPr="00E12112">
        <w:rPr>
          <w:color w:val="000000" w:themeColor="text1"/>
          <w:u w:color="000000" w:themeColor="text1"/>
        </w:rPr>
        <w:t>’</w:t>
      </w:r>
      <w:r w:rsidRPr="000B3D3B">
        <w:rPr>
          <w:color w:val="000000" w:themeColor="text1"/>
          <w:u w:color="000000" w:themeColor="text1"/>
        </w:rPr>
        <w:t>s premium tax rate upon premiums for policies of insurers not licensed in this State. In computing total premiums, return premiums on risks and dividends paid or credited to policyholders are excluded. The credit must be refunded to the policyholder.”</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Pr>
          <w:color w:val="000000" w:themeColor="text1"/>
          <w:u w:color="000000" w:themeColor="text1"/>
        </w:rPr>
        <w:tab/>
      </w:r>
      <w:r w:rsidRPr="000B3D3B">
        <w:rPr>
          <w:color w:val="000000" w:themeColor="text1"/>
          <w:u w:color="000000" w:themeColor="text1"/>
        </w:rPr>
        <w:t>4.</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110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w:t>
      </w:r>
      <w:r>
        <w:rPr>
          <w:color w:val="000000" w:themeColor="text1"/>
          <w:u w:color="000000" w:themeColor="text1"/>
        </w:rPr>
        <w:tab/>
      </w:r>
      <w:r w:rsidRPr="000B3D3B">
        <w:rPr>
          <w:color w:val="000000" w:themeColor="text1"/>
          <w:u w:color="000000" w:themeColor="text1"/>
        </w:rPr>
        <w:t xml:space="preserve">The broker shall write or stamp upon the face of each policy </w:t>
      </w:r>
      <w:r w:rsidRPr="000B3D3B">
        <w:rPr>
          <w:strike/>
          <w:color w:val="000000" w:themeColor="text1"/>
          <w:u w:color="000000" w:themeColor="text1"/>
        </w:rPr>
        <w:t>and application</w:t>
      </w:r>
      <w:r w:rsidRPr="000B3D3B">
        <w:rPr>
          <w:color w:val="000000" w:themeColor="text1"/>
          <w:u w:color="000000" w:themeColor="text1"/>
        </w:rPr>
        <w:t xml:space="preserve"> of an eligible surplus lines insurer the words, </w:t>
      </w:r>
      <w:r w:rsidRPr="00E12112">
        <w:rPr>
          <w:color w:val="000000" w:themeColor="text1"/>
          <w:u w:color="000000" w:themeColor="text1"/>
        </w:rPr>
        <w:t>‘</w:t>
      </w:r>
      <w:r w:rsidRPr="000B3D3B">
        <w:rPr>
          <w:color w:val="000000" w:themeColor="text1"/>
          <w:u w:color="000000" w:themeColor="text1"/>
        </w:rPr>
        <w:t>This company has been approved by the director or his designee of the South Carolina Department of Insurance to write business in this State as an eligible surplus lines insurer, but it is not afforded guaranty fund protection</w:t>
      </w:r>
      <w:r w:rsidRPr="00E12112">
        <w:rPr>
          <w:color w:val="000000" w:themeColor="text1"/>
          <w:u w:color="000000" w:themeColor="text1"/>
        </w:rPr>
        <w:t>’</w:t>
      </w:r>
      <w:r w:rsidRPr="000B3D3B">
        <w:rPr>
          <w:color w:val="000000" w:themeColor="text1"/>
          <w:u w:color="000000" w:themeColor="text1"/>
        </w:rPr>
        <w: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5.</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 xml:space="preserve">15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w:t>
      </w:r>
      <w:r>
        <w:rPr>
          <w:color w:val="000000" w:themeColor="text1"/>
          <w:u w:color="000000" w:themeColor="text1"/>
        </w:rPr>
        <w:tab/>
      </w:r>
      <w:r w:rsidRPr="000B3D3B">
        <w:rPr>
          <w:color w:val="000000" w:themeColor="text1"/>
          <w:u w:color="000000" w:themeColor="text1"/>
        </w:rPr>
        <w:t>When an individual applies for an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The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6.</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When an individual applies for a public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addresses and telephone numbers. The public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7.</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w:t>
      </w:r>
      <w:r>
        <w:rPr>
          <w:color w:val="000000" w:themeColor="text1"/>
          <w:u w:color="000000" w:themeColor="text1"/>
        </w:rPr>
        <w:tab/>
      </w:r>
      <w:r w:rsidRPr="000B3D3B">
        <w:rPr>
          <w:color w:val="000000" w:themeColor="text1"/>
          <w:u w:color="000000" w:themeColor="text1"/>
        </w:rPr>
        <w:t>When an individual applies for a motor vehicle physical damage appraiser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 xml:space="preserve">residential </w:t>
      </w:r>
      <w:r w:rsidR="001F5F7A" w:rsidRPr="000B3D3B">
        <w:rPr>
          <w:color w:val="000000" w:themeColor="text1"/>
          <w:u w:val="single" w:color="000000" w:themeColor="text1"/>
        </w:rPr>
        <w:lastRenderedPageBreak/>
        <w:t>addresses</w:t>
      </w:r>
      <w:r w:rsidRPr="000B3D3B">
        <w:rPr>
          <w:color w:val="000000" w:themeColor="text1"/>
          <w:u w:color="000000" w:themeColor="text1"/>
        </w:rPr>
        <w:t>. The appraiser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C79"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D3B">
        <w:rPr>
          <w:color w:val="000000" w:themeColor="text1"/>
          <w:u w:color="000000" w:themeColor="text1"/>
        </w:rPr>
        <w:t>SECTION</w:t>
      </w:r>
      <w:r w:rsidRPr="000B3D3B">
        <w:rPr>
          <w:color w:val="000000" w:themeColor="text1"/>
          <w:u w:color="000000" w:themeColor="text1"/>
        </w:rPr>
        <w:tab/>
        <w:t>8.</w:t>
      </w:r>
      <w:r w:rsidRPr="000B3D3B">
        <w:rPr>
          <w:color w:val="000000" w:themeColor="text1"/>
          <w:u w:color="000000" w:themeColor="text1"/>
        </w:rPr>
        <w:tab/>
        <w:t>This act takes effect upon approval by the Governor.</w:t>
      </w:r>
    </w:p>
    <w:p w:rsidR="001E3AB0" w:rsidRDefault="00E121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65B" w:rsidRDefault="00EB465B" w:rsidP="00EB465B">
      <w:pPr>
        <w:suppressAutoHyphens/>
      </w:pPr>
    </w:p>
    <w:sectPr w:rsidR="00EB465B" w:rsidSect="00466D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79" w:rsidRDefault="00F73C79" w:rsidP="009F0C77">
      <w:r>
        <w:separator/>
      </w:r>
    </w:p>
  </w:endnote>
  <w:endnote w:type="continuationSeparator" w:id="0">
    <w:p w:rsidR="00F73C79" w:rsidRDefault="00F73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3E7204-28D3-4902-BDF7-5C7FD9D73EEC}"/>
    <w:embedBold r:id="rId2" w:fontKey="{07E93224-53D2-4722-B754-BFBFEE3B6F08}"/>
  </w:font>
  <w:font w:name="Calibri">
    <w:panose1 w:val="020F0502020204030204"/>
    <w:charset w:val="00"/>
    <w:family w:val="swiss"/>
    <w:pitch w:val="variable"/>
    <w:sig w:usb0="E00002FF" w:usb1="4000ACFF" w:usb2="00000001" w:usb3="00000000" w:csb0="0000019F" w:csb1="00000000"/>
    <w:embedRegular r:id="rId3" w:fontKey="{3D2FF01C-84BC-4293-BD04-4F5DED1A2D7D}"/>
  </w:font>
  <w:font w:name="Cambria">
    <w:panose1 w:val="02040503050406030204"/>
    <w:charset w:val="00"/>
    <w:family w:val="roman"/>
    <w:pitch w:val="variable"/>
    <w:sig w:usb0="E00002FF" w:usb1="400004FF" w:usb2="00000000" w:usb3="00000000" w:csb0="0000019F" w:csb1="00000000"/>
    <w:embedRegular r:id="rId4" w:fontKey="{71DDE301-A6E2-46B0-9035-B2903A32EF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B0" w:rsidRPr="00466D49" w:rsidRDefault="00466D49" w:rsidP="00466D49">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EB46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79" w:rsidRDefault="00F73C79" w:rsidP="009F0C77">
      <w:r>
        <w:separator/>
      </w:r>
    </w:p>
  </w:footnote>
  <w:footnote w:type="continuationSeparator" w:id="0">
    <w:p w:rsidR="00F73C79" w:rsidRDefault="00F73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1CZ16"/>
    <w:docVar w:name="CoverBillType" w:val="b"/>
    <w:docVar w:name="docpath" w:val="L:\Council\bills\NBD\11191CZ16.DOCX"/>
    <w:docVar w:name="dvBillNumber" w:val="4817"/>
    <w:docVar w:name="dvBillNumberPrefix" w:val="H. "/>
    <w:docVar w:name="dvOriginalBody" w:val="House"/>
    <w:docVar w:name="dvSteno" w:val="NBD"/>
    <w:docVar w:name="NameofBody" w:val="h"/>
    <w:docVar w:name="vgroup2" w:val="Council"/>
  </w:docVars>
  <w:rsids>
    <w:rsidRoot w:val="00F73C79"/>
    <w:rsid w:val="00011869"/>
    <w:rsid w:val="00015CD6"/>
    <w:rsid w:val="000E1785"/>
    <w:rsid w:val="000F40FA"/>
    <w:rsid w:val="0010776B"/>
    <w:rsid w:val="001118A5"/>
    <w:rsid w:val="00133E66"/>
    <w:rsid w:val="001435A3"/>
    <w:rsid w:val="00146ED3"/>
    <w:rsid w:val="00151044"/>
    <w:rsid w:val="001D08F2"/>
    <w:rsid w:val="001D525B"/>
    <w:rsid w:val="001D7F4F"/>
    <w:rsid w:val="001E3AB0"/>
    <w:rsid w:val="001F5F7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D49"/>
    <w:rsid w:val="004809EE"/>
    <w:rsid w:val="004E7D54"/>
    <w:rsid w:val="005273C6"/>
    <w:rsid w:val="00530A69"/>
    <w:rsid w:val="00545593"/>
    <w:rsid w:val="00577C6C"/>
    <w:rsid w:val="005C2FE2"/>
    <w:rsid w:val="005E2BC9"/>
    <w:rsid w:val="00605102"/>
    <w:rsid w:val="006215AA"/>
    <w:rsid w:val="006913C9"/>
    <w:rsid w:val="0069470D"/>
    <w:rsid w:val="00734F00"/>
    <w:rsid w:val="00784ED8"/>
    <w:rsid w:val="007A70AE"/>
    <w:rsid w:val="008362E8"/>
    <w:rsid w:val="008A1768"/>
    <w:rsid w:val="008F0F33"/>
    <w:rsid w:val="008F4429"/>
    <w:rsid w:val="0094021A"/>
    <w:rsid w:val="009B44AF"/>
    <w:rsid w:val="009C6A0B"/>
    <w:rsid w:val="009F0C77"/>
    <w:rsid w:val="009F4DD1"/>
    <w:rsid w:val="00A41684"/>
    <w:rsid w:val="00A64E80"/>
    <w:rsid w:val="00A64FD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2112"/>
    <w:rsid w:val="00E41911"/>
    <w:rsid w:val="00E92EEF"/>
    <w:rsid w:val="00EB465B"/>
    <w:rsid w:val="00EF2368"/>
    <w:rsid w:val="00F24442"/>
    <w:rsid w:val="00F25049"/>
    <w:rsid w:val="00F50AE3"/>
    <w:rsid w:val="00F656BA"/>
    <w:rsid w:val="00F67CF1"/>
    <w:rsid w:val="00F73C79"/>
    <w:rsid w:val="00F840F0"/>
    <w:rsid w:val="00FB0D0D"/>
    <w:rsid w:val="00FB43B4"/>
    <w:rsid w:val="00FD70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2CDF5-82C2-4C07-8771-8696A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D25DC-9878-439B-86B4-5798E6C7E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4A3C9926.dotm</Template>
  <TotalTime>0</TotalTime>
  <Pages>4</Pages>
  <Words>869</Words>
  <Characters>4498</Characters>
  <Application>Microsoft Office Word</Application>
  <DocSecurity>0</DocSecurity>
  <Lines>133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4817 Text of Previous Version (Feb. 4, 2016) - South Carolina Legislature Online</dc:title>
  <dc:creator>%USERNAME%</dc:creator>
  <cp:lastModifiedBy>Angela Hopkins</cp:lastModifiedBy>
  <cp:revision>2</cp:revision>
  <cp:lastPrinted>2016-02-02T14:18:00Z</cp:lastPrinted>
  <dcterms:created xsi:type="dcterms:W3CDTF">2016-02-04T18:21:00Z</dcterms:created>
  <dcterms:modified xsi:type="dcterms:W3CDTF">2016-02-04T18:21:00Z</dcterms:modified>
</cp:coreProperties>
</file>