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799" w:rsidRDefault="00F25799" w:rsidP="004D4EE3">
      <w:pPr>
        <w:tabs>
          <w:tab w:val="right" w:pos="5933"/>
        </w:tabs>
        <w:suppressAutoHyphens/>
      </w:pPr>
      <w:r>
        <w:t>COMMITTEE AMENDMENT ADOPTED AND AMENDED</w:t>
      </w:r>
    </w:p>
    <w:p w:rsidR="00F25799" w:rsidRDefault="00F25799" w:rsidP="004D4EE3">
      <w:pPr>
        <w:tabs>
          <w:tab w:val="right" w:pos="5933"/>
        </w:tabs>
        <w:suppressAutoHyphens/>
      </w:pPr>
      <w:r>
        <w:t>May 17, 2016</w:t>
      </w:r>
    </w:p>
    <w:p w:rsidR="00F25799" w:rsidRDefault="00F25799" w:rsidP="004D4EE3">
      <w:pPr>
        <w:tabs>
          <w:tab w:val="right" w:pos="5933"/>
        </w:tabs>
        <w:suppressAutoHyphens/>
      </w:pPr>
    </w:p>
    <w:p w:rsidR="004D4EE3" w:rsidRPr="004D4EE3" w:rsidRDefault="004D4EE3" w:rsidP="004D4EE3">
      <w:pPr>
        <w:tabs>
          <w:tab w:val="right" w:pos="5933"/>
        </w:tabs>
        <w:suppressAutoHyphens/>
      </w:pPr>
      <w:r>
        <w:tab/>
      </w:r>
      <w:r>
        <w:rPr>
          <w:b/>
          <w:sz w:val="36"/>
        </w:rPr>
        <w:t>H. 4938</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631C">
        <w:t>Education and Public Works Committee</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AB7609">
      <w:pPr>
        <w:tabs>
          <w:tab w:val="right" w:pos="5933"/>
        </w:tabs>
        <w:suppressAutoHyphens/>
      </w:pPr>
      <w:r>
        <w:t xml:space="preserve">S. Printed </w:t>
      </w:r>
      <w:r w:rsidR="00F25799">
        <w:t>5/17</w:t>
      </w:r>
      <w:r>
        <w:t>/16--S.</w:t>
      </w:r>
      <w:r w:rsidR="00AB7609">
        <w:tab/>
        <w:t>[SEC 5/18/16 1:31 PM]</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4D4EE3" w:rsidRDefault="004D4EE3" w:rsidP="00F2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4EE3" w:rsidSect="003662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5E2" w:rsidRDefault="00E61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F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bookmarkEnd w:id="1"/>
    </w:p>
    <w:p w:rsidR="009D59C6" w:rsidRDefault="00F25799"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25799" w:rsidRDefault="00F25799"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F25799"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rsidRPr="00664F75">
        <w:t>The State Department of Education and the Center for Educator Recruitment, Retention and Advancement (CERRA), working in collaboration with the Commission on Higher Education, shall survey students enrolled in the state’s colleges of education.  This survey shall be administered to those college students who have been fully admitted into their institution’s teacher education program.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p>
    <w:p w:rsidR="00A66F43" w:rsidRDefault="00F25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723">
        <w:rPr>
          <w:snapToGrid w:val="0"/>
        </w:rPr>
        <w:tab/>
      </w:r>
      <w:r w:rsidRPr="00E62723">
        <w:rPr>
          <w:color w:val="000000" w:themeColor="text1"/>
          <w:u w:color="000000" w:themeColor="text1"/>
        </w:rPr>
        <w:t>Additionally, the Department of Education, CERRA, and the Commission on Higher Education together shall explore a practical and effective means of obtaining similar survey information from students in other programs at the state’s institutions of higher learning as a means of planning and promoting teaching career information and employment options and in accordance with the general intentions of Section 13</w:t>
      </w:r>
      <w:r w:rsidRPr="00E62723">
        <w:rPr>
          <w:color w:val="000000" w:themeColor="text1"/>
          <w:u w:color="000000" w:themeColor="text1"/>
        </w:rPr>
        <w:noBreakHyphen/>
        <w:t>1</w:t>
      </w:r>
      <w:r w:rsidRPr="00E62723">
        <w:rPr>
          <w:color w:val="000000" w:themeColor="text1"/>
          <w:u w:color="000000" w:themeColor="text1"/>
        </w:rPr>
        <w:noBreakHyphen/>
        <w:t>1840 of the 1976 Code.</w:t>
      </w:r>
      <w:r>
        <w:rPr>
          <w:color w:val="000000" w:themeColor="text1"/>
          <w:u w:color="000000" w:themeColor="text1"/>
        </w:rPr>
        <w:t xml:space="preserve"> </w:t>
      </w:r>
      <w:r w:rsidRPr="00E62723">
        <w:rPr>
          <w:color w:val="000000" w:themeColor="text1"/>
          <w:u w:color="000000" w:themeColor="text1"/>
        </w:rPr>
        <w:t xml:space="preserve"> </w:t>
      </w:r>
      <w:r w:rsidRPr="00BF63E8">
        <w:rPr>
          <w:color w:val="000000" w:themeColor="text1"/>
          <w:u w:color="000000" w:themeColor="text1"/>
        </w:rPr>
        <w:t>A report summarizing the recommendations for this survey must be submitted to the General Assembly by February 1, 2017, to include whether the focus should be on students in the state’s two</w:t>
      </w:r>
      <w:r w:rsidRPr="00BF63E8">
        <w:rPr>
          <w:color w:val="000000" w:themeColor="text1"/>
          <w:u w:color="000000" w:themeColor="text1"/>
        </w:rPr>
        <w:noBreakHyphen/>
        <w:t>year as well</w:t>
      </w:r>
      <w:r w:rsidR="00AB7609">
        <w:rPr>
          <w:color w:val="000000" w:themeColor="text1"/>
          <w:u w:color="000000" w:themeColor="text1"/>
        </w:rPr>
        <w:t xml:space="preserve"> as</w:t>
      </w:r>
      <w:r w:rsidRPr="00BF63E8">
        <w:rPr>
          <w:color w:val="000000" w:themeColor="text1"/>
          <w:u w:color="000000" w:themeColor="text1"/>
        </w:rPr>
        <w:t xml:space="preserve"> four</w:t>
      </w:r>
      <w:r w:rsidRPr="00BF63E8">
        <w:rPr>
          <w:color w:val="000000" w:themeColor="text1"/>
          <w:u w:color="000000" w:themeColor="text1"/>
        </w:rPr>
        <w:noBreakHyphen/>
      </w:r>
      <w:r>
        <w:rPr>
          <w:color w:val="000000" w:themeColor="text1"/>
          <w:u w:color="000000" w:themeColor="text1"/>
        </w:rPr>
        <w:t xml:space="preserve">year institutions, and </w:t>
      </w:r>
      <w:r w:rsidRPr="00BF63E8">
        <w:rPr>
          <w:color w:val="000000" w:themeColor="text1"/>
          <w:u w:color="000000" w:themeColor="text1"/>
        </w:rPr>
        <w:t>whether improvements facilitating transfer and articulation into teacher education programs could enhance recruitment into the teaching profession.</w:t>
      </w:r>
      <w:bookmarkStart w:id="5" w:name="temp"/>
      <w:bookmarkEnd w:id="5"/>
    </w:p>
    <w:p w:rsidR="00F25799" w:rsidRDefault="00F25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9C6">
        <w:t>2</w:t>
      </w:r>
      <w:r>
        <w:t>.</w:t>
      </w:r>
      <w:r>
        <w:tab/>
        <w:t>This joint resolution takes effect upon approval by the Governor.</w:t>
      </w:r>
    </w:p>
    <w:p w:rsidR="003B43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562E" w:rsidRDefault="006D562E" w:rsidP="006D562E">
      <w:pPr>
        <w:suppressAutoHyphens/>
      </w:pPr>
    </w:p>
    <w:sectPr w:rsidR="006D562E" w:rsidSect="003662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43" w:rsidRDefault="00A66F43" w:rsidP="009F0C77">
      <w:r>
        <w:separator/>
      </w:r>
    </w:p>
  </w:endnote>
  <w:endnote w:type="continuationSeparator" w:id="0">
    <w:p w:rsidR="00A66F43" w:rsidRDefault="00A66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A98C21-D453-445C-9DA5-673DB8F3C9B8}"/>
    <w:embedBold r:id="rId2" w:fontKey="{473AAB57-187A-450D-9D86-2040B5B0189F}"/>
  </w:font>
  <w:font w:name="Calibri">
    <w:panose1 w:val="020F0502020204030204"/>
    <w:charset w:val="00"/>
    <w:family w:val="swiss"/>
    <w:pitch w:val="variable"/>
    <w:sig w:usb0="E00002FF" w:usb1="4000ACFF" w:usb2="00000001" w:usb3="00000000" w:csb0="0000019F" w:csb1="00000000"/>
    <w:embedRegular r:id="rId3" w:fontKey="{4DF73BB9-CD2F-4576-BA93-0D04A33C2FD1}"/>
  </w:font>
  <w:font w:name="Segoe UI">
    <w:panose1 w:val="020B0502040204020203"/>
    <w:charset w:val="00"/>
    <w:family w:val="swiss"/>
    <w:pitch w:val="variable"/>
    <w:sig w:usb0="E10022FF" w:usb1="C000E47F" w:usb2="00000029" w:usb3="00000000" w:csb0="000001DF" w:csb1="00000000"/>
    <w:embedRegular r:id="rId4" w:fontKey="{BBAF4491-DAFD-4329-A9E2-19B517F2F719}"/>
  </w:font>
  <w:font w:name="Cambria">
    <w:panose1 w:val="02040503050406030204"/>
    <w:charset w:val="00"/>
    <w:family w:val="roman"/>
    <w:pitch w:val="variable"/>
    <w:sig w:usb0="E00002FF" w:usb1="400004FF" w:usb2="00000000" w:usb3="00000000" w:csb0="0000019F" w:csb1="00000000"/>
    <w:embedRegular r:id="rId5" w:fontKey="{11AF1737-74D2-41C2-986B-3BF2C3502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4A" w:rsidRPr="00E615E2" w:rsidRDefault="00E615E2" w:rsidP="00E615E2">
    <w:pPr>
      <w:pStyle w:val="Footer"/>
      <w:tabs>
        <w:tab w:val="clear" w:pos="4680"/>
        <w:tab w:val="clear" w:pos="9360"/>
        <w:tab w:val="center" w:pos="2995"/>
      </w:tabs>
      <w:spacing w:before="120"/>
    </w:pPr>
    <w:r>
      <w:t>[4938</w:t>
    </w:r>
    <w:r w:rsidR="003662EE">
      <w:t>-</w:t>
    </w:r>
    <w:r w:rsidR="003662EE">
      <w:fldChar w:fldCharType="begin"/>
    </w:r>
    <w:r w:rsidR="003662EE">
      <w:instrText xml:space="preserve"> PAGE  \* MERGEFORMAT </w:instrText>
    </w:r>
    <w:r w:rsidR="003662EE">
      <w:fldChar w:fldCharType="separate"/>
    </w:r>
    <w:r w:rsidR="006D562E">
      <w:rPr>
        <w:noProof/>
      </w:rPr>
      <w:t>1</w:t>
    </w:r>
    <w:r w:rsidR="003662EE">
      <w:fldChar w:fldCharType="end"/>
    </w:r>
    <w:r w:rsidR="003662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EE" w:rsidRPr="00E615E2" w:rsidRDefault="003662EE" w:rsidP="00E615E2">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6D56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43" w:rsidRDefault="00A66F43" w:rsidP="009F0C77">
      <w:r>
        <w:separator/>
      </w:r>
    </w:p>
  </w:footnote>
  <w:footnote w:type="continuationSeparator" w:id="0">
    <w:p w:rsidR="00A66F43" w:rsidRDefault="00A66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9SD16"/>
    <w:docVar w:name="CoverBillType" w:val="j"/>
    <w:docVar w:name="docpath" w:val="L:\Council\bills\NL\13589SD16.DOCX"/>
    <w:docVar w:name="dvBillNumber" w:val="4938"/>
    <w:docVar w:name="dvBillNumberPrefix" w:val="H. "/>
    <w:docVar w:name="dvOriginalBody" w:val="House"/>
    <w:docVar w:name="dvSteno" w:val="NL"/>
    <w:docVar w:name="NameofBody" w:val="h"/>
    <w:docVar w:name="vgroup2" w:val="Council"/>
  </w:docVars>
  <w:rsids>
    <w:rsidRoot w:val="00A66F43"/>
    <w:rsid w:val="00011869"/>
    <w:rsid w:val="00015CD6"/>
    <w:rsid w:val="000E1785"/>
    <w:rsid w:val="000F40FA"/>
    <w:rsid w:val="0010776B"/>
    <w:rsid w:val="00123540"/>
    <w:rsid w:val="00133E66"/>
    <w:rsid w:val="001435A3"/>
    <w:rsid w:val="00146ED3"/>
    <w:rsid w:val="00151044"/>
    <w:rsid w:val="001D08F2"/>
    <w:rsid w:val="001D525B"/>
    <w:rsid w:val="001D7F4F"/>
    <w:rsid w:val="00205238"/>
    <w:rsid w:val="002321B6"/>
    <w:rsid w:val="00250967"/>
    <w:rsid w:val="002543C8"/>
    <w:rsid w:val="0025541D"/>
    <w:rsid w:val="00272B66"/>
    <w:rsid w:val="00284AAE"/>
    <w:rsid w:val="002E5912"/>
    <w:rsid w:val="00301B21"/>
    <w:rsid w:val="00325348"/>
    <w:rsid w:val="0032732C"/>
    <w:rsid w:val="00336AD0"/>
    <w:rsid w:val="003662EE"/>
    <w:rsid w:val="0037079A"/>
    <w:rsid w:val="003B434A"/>
    <w:rsid w:val="003C4DAB"/>
    <w:rsid w:val="003D01E8"/>
    <w:rsid w:val="003E5288"/>
    <w:rsid w:val="003F6D79"/>
    <w:rsid w:val="00402C99"/>
    <w:rsid w:val="0041760A"/>
    <w:rsid w:val="00417C01"/>
    <w:rsid w:val="004403BD"/>
    <w:rsid w:val="00461441"/>
    <w:rsid w:val="004809EE"/>
    <w:rsid w:val="004D4EE3"/>
    <w:rsid w:val="004E7D54"/>
    <w:rsid w:val="005273C6"/>
    <w:rsid w:val="00530A69"/>
    <w:rsid w:val="00545593"/>
    <w:rsid w:val="00577C6C"/>
    <w:rsid w:val="005C2FE2"/>
    <w:rsid w:val="005E1829"/>
    <w:rsid w:val="005E2BC9"/>
    <w:rsid w:val="00605102"/>
    <w:rsid w:val="006215AA"/>
    <w:rsid w:val="006913C9"/>
    <w:rsid w:val="0069470D"/>
    <w:rsid w:val="006D562E"/>
    <w:rsid w:val="00734F00"/>
    <w:rsid w:val="007A70AE"/>
    <w:rsid w:val="008362E8"/>
    <w:rsid w:val="008A1768"/>
    <w:rsid w:val="008A242C"/>
    <w:rsid w:val="008F0F33"/>
    <w:rsid w:val="008F4429"/>
    <w:rsid w:val="0094021A"/>
    <w:rsid w:val="009B44AF"/>
    <w:rsid w:val="009C6A0B"/>
    <w:rsid w:val="009D59C6"/>
    <w:rsid w:val="009F0C77"/>
    <w:rsid w:val="009F4DD1"/>
    <w:rsid w:val="00A41684"/>
    <w:rsid w:val="00A64E80"/>
    <w:rsid w:val="00A66F43"/>
    <w:rsid w:val="00A72BCD"/>
    <w:rsid w:val="00A741D9"/>
    <w:rsid w:val="00A833AB"/>
    <w:rsid w:val="00A9741D"/>
    <w:rsid w:val="00AB760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15E2"/>
    <w:rsid w:val="00E92EEF"/>
    <w:rsid w:val="00EF2368"/>
    <w:rsid w:val="00F24442"/>
    <w:rsid w:val="00F2579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FFD7-D986-477D-85EF-344682E8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D4EE3"/>
    <w:pPr>
      <w:spacing w:after="0" w:line="240" w:lineRule="auto"/>
    </w:pPr>
    <w:rPr>
      <w:sz w:val="24"/>
    </w:rPr>
  </w:style>
  <w:style w:type="paragraph" w:styleId="BalloonText">
    <w:name w:val="Balloon Text"/>
    <w:basedOn w:val="Normal"/>
    <w:link w:val="BalloonTextChar"/>
    <w:uiPriority w:val="99"/>
    <w:semiHidden/>
    <w:unhideWhenUsed/>
    <w:rsid w:val="005E1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8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BE209-378D-4B61-A290-9FB4A6E45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EDD14B79.dotm</Template>
  <TotalTime>0</TotalTime>
  <Pages>3</Pages>
  <Words>377</Words>
  <Characters>2089</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2015-2016 Bill 4938: Subject not yet available - South Carolina Legislature Online</vt:lpstr>
    </vt:vector>
  </TitlesOfParts>
  <Company>LPITS</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4938 Text of Previous Version (May 18, 2016) - South Carolina Legislature Online</dc:title>
  <dc:creator>nancylee</dc:creator>
  <cp:lastModifiedBy>Artie Braswell</cp:lastModifiedBy>
  <cp:revision>2</cp:revision>
  <cp:lastPrinted>2016-04-14T22:51:00Z</cp:lastPrinted>
  <dcterms:created xsi:type="dcterms:W3CDTF">2016-05-18T17:31:00Z</dcterms:created>
  <dcterms:modified xsi:type="dcterms:W3CDTF">2016-05-18T17:31:00Z</dcterms:modified>
</cp:coreProperties>
</file>