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0E1" w:rsidRDefault="002140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012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B3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3815 SO AS TO PROVIDE THAT IT IS UNLAWFUL TO PARK CERTAIN VEHICLES IN A FIRE LANE OR A NO PARKING ZONE, AND TO PROVIDE A PENALTY FOR A VIOLATION OF THIS SECTION.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012F" w:rsidRDefault="00350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12F" w:rsidRDefault="00350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B32" w:rsidRDefault="0035012F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24B32">
        <w:t xml:space="preserve">Article 31, Chapter 5, Title 56 of the 1976 </w:t>
      </w:r>
      <w:r w:rsidR="00561454">
        <w:t>C</w:t>
      </w:r>
      <w:r w:rsidR="00C24B32">
        <w:t>ode is amended by adding:</w:t>
      </w:r>
    </w:p>
    <w:p w:rsidR="00C24B32" w:rsidRDefault="00C24B32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B32" w:rsidRDefault="00C24B32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3815.</w:t>
      </w:r>
      <w:r>
        <w:tab/>
        <w:t>It is unlawful to park a vehicle in a fire lane or a no parking zone unless the vehicle is an ambulance, fire truck, law enforcement or another emergency vehicle.  A person who violates this provision must be fined not more than two hundred dollars, or imprisoned for not more than thirty days.”</w:t>
      </w:r>
    </w:p>
    <w:p w:rsidR="00C24B32" w:rsidRDefault="00C24B32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12F" w:rsidRDefault="00C24B32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353ED" w:rsidRDefault="00C24B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40E1" w:rsidRDefault="002140E1" w:rsidP="002140E1">
      <w:pPr>
        <w:suppressAutoHyphens/>
      </w:pPr>
    </w:p>
    <w:sectPr w:rsidR="002140E1" w:rsidSect="002140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12F" w:rsidRDefault="0035012F" w:rsidP="009F0C77">
      <w:r>
        <w:separator/>
      </w:r>
    </w:p>
  </w:endnote>
  <w:endnote w:type="continuationSeparator" w:id="0">
    <w:p w:rsidR="0035012F" w:rsidRDefault="00350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AA2ABF-583E-4166-8CD3-2E2BEF695782}"/>
    <w:embedBold r:id="rId2" w:fontKey="{FD742751-FC1D-461E-9EEF-336839212C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1D716B-F0C0-447F-A080-535EA3FDA2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58FEAA-C39D-4329-899C-EF192CF492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DC58EF-8CED-47A2-BC9E-064DF07D10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3ED" w:rsidRPr="002140E1" w:rsidRDefault="002140E1" w:rsidP="0021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12F" w:rsidRDefault="0035012F" w:rsidP="009F0C77">
      <w:r>
        <w:separator/>
      </w:r>
    </w:p>
  </w:footnote>
  <w:footnote w:type="continuationSeparator" w:id="0">
    <w:p w:rsidR="0035012F" w:rsidRDefault="00350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93CM15"/>
    <w:docVar w:name="CoverBillType" w:val="b"/>
    <w:docVar w:name="docpath" w:val="L:\Council\bills\SWB\5293CM15.DOCX"/>
    <w:docVar w:name="dvBillNumber" w:val="54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5012F"/>
    <w:rsid w:val="00026C9A"/>
    <w:rsid w:val="000965A1"/>
    <w:rsid w:val="000E0C1C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40E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12F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61454"/>
    <w:rsid w:val="00577C6C"/>
    <w:rsid w:val="0058501B"/>
    <w:rsid w:val="0061228A"/>
    <w:rsid w:val="006215AA"/>
    <w:rsid w:val="006340D9"/>
    <w:rsid w:val="006353ED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4B32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79EBE0-0EE6-4817-8CB0-9F838D7A4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B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B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28CA6-AB6A-4F8F-9652-153F0F505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9C4D6B3C.dotm</Template>
  <TotalTime>0</TotalTime>
  <Pages>1</Pages>
  <Words>145</Words>
  <Characters>641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 Text of Previous Version (Mar. 11, 2015) - South Carolina Legislature Online</dc:title>
  <dc:subject/>
  <dc:creator>SandyBarden</dc:creator>
  <cp:keywords/>
  <dc:description/>
  <cp:lastModifiedBy>N Cumfer</cp:lastModifiedBy>
  <cp:revision>2</cp:revision>
  <cp:lastPrinted>2015-03-06T19:38:00Z</cp:lastPrinted>
  <dcterms:created xsi:type="dcterms:W3CDTF">2015-03-11T18:20:00Z</dcterms:created>
  <dcterms:modified xsi:type="dcterms:W3CDTF">2015-03-11T18:20:00Z</dcterms:modified>
</cp:coreProperties>
</file>