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3297" w:rsidRP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2015</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Pr="00633297" w:rsidRDefault="00633297" w:rsidP="00633297">
      <w:pPr>
        <w:tabs>
          <w:tab w:val="right" w:pos="5933"/>
        </w:tabs>
        <w:suppressAutoHyphens/>
        <w:jc w:val="both"/>
        <w:rPr>
          <w:rFonts w:eastAsia="Times New Roman"/>
        </w:rPr>
      </w:pPr>
      <w:r>
        <w:rPr>
          <w:rFonts w:eastAsia="Times New Roman"/>
        </w:rPr>
        <w:tab/>
      </w:r>
      <w:r>
        <w:rPr>
          <w:rFonts w:eastAsia="Times New Roman"/>
          <w:b/>
          <w:sz w:val="36"/>
        </w:rPr>
        <w:t>S. 592</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Default="00633297" w:rsidP="00633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3041">
        <w:t>Senator Campsen</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4/16/15--S.</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2015.</w:t>
      </w:r>
    </w:p>
    <w:p w:rsidR="00633297" w:rsidRPr="00633297" w:rsidRDefault="00633297" w:rsidP="00633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Pr="00633297" w:rsidRDefault="00633297" w:rsidP="00633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592) to amend Section 50</w:t>
      </w:r>
      <w:r>
        <w:rPr>
          <w:rFonts w:eastAsia="Times New Roman"/>
        </w:rPr>
        <w:noBreakHyphen/>
        <w:t>11</w:t>
      </w:r>
      <w:r>
        <w:rPr>
          <w:rFonts w:eastAsia="Times New Roman"/>
        </w:rPr>
        <w:noBreakHyphen/>
        <w:t xml:space="preserve">710(a) of the 1976 Code, relating to the </w:t>
      </w:r>
      <w:r w:rsidRPr="00633297">
        <w:t>hunting of feral hogs, coyotes, and armadillos, to provide that feral</w:t>
      </w:r>
      <w:r>
        <w:rPr>
          <w:rFonts w:eastAsia="Times New Roman"/>
        </w:rPr>
        <w:t>, etc., respectfully</w:t>
      </w:r>
    </w:p>
    <w:p w:rsidR="00633297" w:rsidRPr="00633297" w:rsidRDefault="00633297" w:rsidP="00633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33297" w:rsidRPr="00633297" w:rsidRDefault="00633297" w:rsidP="00633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297" w:rsidRDefault="006332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3297" w:rsidSect="006332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24C" w:rsidRPr="00522CE0" w:rsidRDefault="00E81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B46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6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1A208C">
        <w:rPr>
          <w:rFonts w:eastAsia="Times New Roman"/>
        </w:rPr>
        <w:noBreakHyphen/>
      </w:r>
      <w:r>
        <w:rPr>
          <w:rFonts w:eastAsia="Times New Roman"/>
        </w:rPr>
        <w:t>11</w:t>
      </w:r>
      <w:r w:rsidR="001A208C">
        <w:rPr>
          <w:rFonts w:eastAsia="Times New Roman"/>
        </w:rPr>
        <w:noBreakHyphen/>
      </w:r>
      <w:r>
        <w:rPr>
          <w:rFonts w:eastAsia="Times New Roman"/>
        </w:rPr>
        <w:t xml:space="preserve">710(A) OF THE 1976 CODE, RELATING TO THE </w:t>
      </w:r>
      <w:r w:rsidRPr="0060616D">
        <w:rPr>
          <w:caps/>
        </w:rPr>
        <w:t>hunting of feral hogs, coyotes, and armadillos</w:t>
      </w:r>
      <w:r>
        <w:rPr>
          <w:caps/>
        </w:rPr>
        <w:t xml:space="preserve">, TO PROVIDE THAT FERAL HOGS, COYOTES, AND ARMADILLOS MAY BE HUNTED </w:t>
      </w:r>
      <w:r w:rsidRPr="0060616D">
        <w:rPr>
          <w:caps/>
        </w:rPr>
        <w:t>at any time of the year under authority of and pursuant to the conditions contained in a depredation permit issued by the department</w:t>
      </w:r>
      <w:r>
        <w:rPr>
          <w:caps/>
        </w:rPr>
        <w:t xml:space="preserve"> AND </w:t>
      </w:r>
      <w:r w:rsidRPr="0060616D">
        <w:rPr>
          <w:caps/>
        </w:rPr>
        <w:t>from the last day of February to the first day of July of that same year with any legal firearm, bow and arrow, or crossbow when notice is given to the department</w:t>
      </w:r>
      <w:r>
        <w:rPr>
          <w:caps/>
        </w:rPr>
        <w:t>, AND TO PROVIDE CONDITIONS FOR HUNTING THESE ANIMALS AT NIGHT.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849E9">
        <w:rPr>
          <w:rFonts w:eastAsia="Times New Roman"/>
        </w:rPr>
        <w:t>Section 50</w:t>
      </w:r>
      <w:r w:rsidR="001A208C">
        <w:rPr>
          <w:rFonts w:eastAsia="Times New Roman"/>
        </w:rPr>
        <w:noBreakHyphen/>
      </w:r>
      <w:r w:rsidR="00B849E9">
        <w:rPr>
          <w:rFonts w:eastAsia="Times New Roman"/>
        </w:rPr>
        <w:t>11</w:t>
      </w:r>
      <w:r w:rsidR="001A208C">
        <w:rPr>
          <w:rFonts w:eastAsia="Times New Roman"/>
        </w:rPr>
        <w:noBreakHyphen/>
      </w:r>
      <w:r w:rsidR="00B849E9">
        <w:rPr>
          <w:rFonts w:eastAsia="Times New Roman"/>
        </w:rPr>
        <w:t>710</w:t>
      </w:r>
      <w:r w:rsidR="0060616D">
        <w:rPr>
          <w:rFonts w:eastAsia="Times New Roman"/>
        </w:rPr>
        <w:t>(A)</w:t>
      </w:r>
      <w:r w:rsidR="00B849E9">
        <w:rPr>
          <w:rFonts w:eastAsia="Times New Roman"/>
        </w:rPr>
        <w:t xml:space="preserve"> of th</w:t>
      </w:r>
      <w:r w:rsidR="009677D3">
        <w:rPr>
          <w:rFonts w:eastAsia="Times New Roman"/>
        </w:rPr>
        <w:t>e 1976 Code is amended to read:</w:t>
      </w:r>
    </w:p>
    <w:p w:rsidR="00B849E9" w:rsidRDefault="00B849E9"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ab/>
      </w:r>
      <w:r w:rsidRPr="00A32C72">
        <w:rPr>
          <w:rFonts w:eastAsia="Times New Roman"/>
          <w:color w:val="000000" w:themeColor="text1"/>
          <w:u w:color="000000" w:themeColor="text1"/>
        </w:rPr>
        <w:t>“Section 50</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11</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710.</w:t>
      </w:r>
      <w:r w:rsidRPr="00A32C72">
        <w:rPr>
          <w:rFonts w:eastAsia="Times New Roman"/>
          <w:color w:val="000000" w:themeColor="text1"/>
          <w:u w:color="000000" w:themeColor="text1"/>
        </w:rPr>
        <w:tab/>
        <w:t>(</w:t>
      </w:r>
      <w:r>
        <w:rPr>
          <w:rFonts w:eastAsia="Calibri"/>
          <w:color w:val="000000" w:themeColor="text1"/>
          <w:u w:color="000000" w:themeColor="text1"/>
        </w:rPr>
        <w:t>A)</w:t>
      </w:r>
      <w:r>
        <w:rPr>
          <w:rFonts w:eastAsia="Calibri"/>
          <w:color w:val="000000" w:themeColor="text1"/>
          <w:u w:color="000000" w:themeColor="text1"/>
        </w:rPr>
        <w:tab/>
      </w:r>
      <w:r w:rsidRPr="00A32C72">
        <w:rPr>
          <w:rFonts w:eastAsia="Calibri"/>
          <w:color w:val="000000" w:themeColor="text1"/>
          <w:u w:color="000000" w:themeColor="text1"/>
        </w:rPr>
        <w:t>Night hunting in this State is unlawful except that: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(1)</w:t>
      </w:r>
      <w:r w:rsidRPr="00A32C72">
        <w:rPr>
          <w:rFonts w:eastAsia="Calibri"/>
          <w:color w:val="000000" w:themeColor="text1"/>
          <w:u w:color="000000" w:themeColor="text1"/>
        </w:rPr>
        <w:tab/>
        <w:t>Raccoons, opossums, foxes, mink, and skunk may be hunted at night; however, they may not be hunted with artificial lights except when treed or cornered with dogs, and may not be hunted with buckshot or any shot larger than a number four, or any rifle ammunition larger than a twenty</w:t>
      </w:r>
      <w:r w:rsidR="001A208C">
        <w:rPr>
          <w:rFonts w:eastAsia="Calibri"/>
          <w:color w:val="000000" w:themeColor="text1"/>
          <w:u w:color="000000" w:themeColor="text1"/>
        </w:rPr>
        <w:noBreakHyphen/>
      </w:r>
      <w:r w:rsidRPr="00A32C72">
        <w:rPr>
          <w:rFonts w:eastAsia="Calibri"/>
          <w:color w:val="000000" w:themeColor="text1"/>
          <w:u w:color="000000" w:themeColor="text1"/>
        </w:rPr>
        <w:t>two rimfire.</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(2)</w:t>
      </w:r>
      <w:r w:rsidRPr="00A32C72">
        <w:rPr>
          <w:rFonts w:eastAsia="Calibri"/>
          <w:color w:val="000000" w:themeColor="text1"/>
          <w:u w:color="000000" w:themeColor="text1"/>
        </w:rPr>
        <w:tab/>
        <w:t>Feral hogs may be hunted at night with or without the aid of bait, electronic calls, artificial light, or night vision 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A32C72">
        <w:rPr>
          <w:rFonts w:eastAsia="Calibri"/>
          <w:strike/>
          <w:color w:val="000000" w:themeColor="text1"/>
          <w:u w:color="000000" w:themeColor="text1"/>
        </w:rPr>
        <w:t>during</w:t>
      </w:r>
      <w:r w:rsidRPr="00A32C72">
        <w:rPr>
          <w:rFonts w:eastAsia="Calibri"/>
          <w:color w:val="000000" w:themeColor="text1"/>
          <w:u w:color="000000" w:themeColor="text1"/>
        </w:rPr>
        <w:t xml:space="preserve"> </w:t>
      </w:r>
      <w:r w:rsidRPr="00A32C72">
        <w:rPr>
          <w:rFonts w:eastAsia="Calibri"/>
          <w:color w:val="000000" w:themeColor="text1"/>
          <w:u w:val="single" w:color="000000" w:themeColor="text1"/>
        </w:rPr>
        <w:t>at</w:t>
      </w:r>
      <w:r w:rsidRPr="00A32C72">
        <w:rPr>
          <w:rFonts w:eastAsia="Calibri"/>
          <w:color w:val="000000" w:themeColor="text1"/>
          <w:u w:color="000000" w:themeColor="text1"/>
        </w:rPr>
        <w:t xml:space="preserve"> any time of the year with a bow and arrow other than a crossbow, or pistol having iron sights, a barrel length 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site;</w:t>
      </w:r>
    </w:p>
    <w:p w:rsidR="00B849E9" w:rsidRPr="00B849E9"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w:t>
      </w:r>
      <w:r>
        <w:rPr>
          <w:rFonts w:eastAsia="Calibri"/>
          <w:strike/>
          <w:color w:val="000000" w:themeColor="text1"/>
          <w:u w:color="000000" w:themeColor="text1"/>
        </w:rPr>
        <w:t>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from the last day of February to the first day of July of that same year with any legal firearm, bow and arrow, or crossbow when notice is given to the department pursuant to subsect</w:t>
      </w:r>
      <w:r w:rsidR="0089657D">
        <w:rPr>
          <w:rFonts w:eastAsia="Calibri"/>
          <w:color w:val="000000" w:themeColor="text1"/>
          <w:u w:val="single" w:color="000000" w:themeColor="text1"/>
        </w:rPr>
        <w:t>ion (D). When hunting at night</w:t>
      </w:r>
      <w:r w:rsidR="009677D3">
        <w:rPr>
          <w:rFonts w:eastAsia="Calibri"/>
          <w:color w:val="000000" w:themeColor="text1"/>
          <w:u w:val="single" w:color="000000" w:themeColor="text1"/>
        </w:rPr>
        <w:t xml:space="preserve"> </w:t>
      </w:r>
      <w:r w:rsidRPr="00B849E9">
        <w:rPr>
          <w:rFonts w:eastAsia="Calibri"/>
          <w:color w:val="000000" w:themeColor="text1"/>
          <w:u w:val="single" w:color="000000" w:themeColor="text1"/>
        </w:rPr>
        <w:t>with a center fire rifle pursuant to this item:</w:t>
      </w:r>
    </w:p>
    <w:p w:rsidR="00B849E9" w:rsidRPr="000202D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Pr="00B849E9">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(ii)</w:t>
      </w:r>
      <w:r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0202DC">
        <w:rPr>
          <w:rFonts w:eastAsia="Times New Roman"/>
          <w:color w:val="000000" w:themeColor="text1"/>
          <w:u w:val="single" w:color="000000" w:themeColor="text1"/>
        </w:rPr>
        <w: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(3)</w:t>
      </w:r>
      <w:r w:rsidRPr="00A32C72">
        <w:rPr>
          <w:rFonts w:eastAsia="Calibri"/>
          <w:color w:val="000000" w:themeColor="text1"/>
          <w:u w:color="000000" w:themeColor="text1"/>
        </w:rPr>
        <w:tab/>
      </w:r>
      <w:r w:rsidRPr="00B849E9">
        <w:rPr>
          <w:rFonts w:eastAsia="Calibri"/>
          <w:color w:val="000000" w:themeColor="text1"/>
          <w:u w:color="000000" w:themeColor="text1"/>
        </w:rPr>
        <w:t xml:space="preserve">Coyotes and armadillos may be hunted at night with or without the aid of bait, electronic calls, artificial light, or night vision </w:t>
      </w:r>
      <w:r w:rsidRPr="00A32C72">
        <w:rPr>
          <w:rFonts w:eastAsia="Calibri"/>
          <w:color w:val="000000" w:themeColor="text1"/>
          <w:u w:color="000000" w:themeColor="text1"/>
        </w:rPr>
        <w:t>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B849E9">
        <w:rPr>
          <w:rFonts w:eastAsia="Calibri"/>
          <w:strike/>
          <w:color w:val="000000" w:themeColor="text1"/>
          <w:u w:color="000000" w:themeColor="text1"/>
        </w:rPr>
        <w:t>during</w:t>
      </w:r>
      <w:r w:rsidRPr="00B849E9">
        <w:rPr>
          <w:rFonts w:eastAsia="Calibri"/>
          <w:color w:val="000000" w:themeColor="text1"/>
          <w:u w:color="000000" w:themeColor="text1"/>
        </w:rPr>
        <w:t xml:space="preserve"> </w:t>
      </w:r>
      <w:r w:rsidRPr="00B849E9">
        <w:rPr>
          <w:rFonts w:eastAsia="Calibri"/>
          <w:color w:val="000000" w:themeColor="text1"/>
          <w:u w:val="single" w:color="000000" w:themeColor="text1"/>
        </w:rPr>
        <w:t>at</w:t>
      </w:r>
      <w:r w:rsidRPr="00B849E9">
        <w:rPr>
          <w:rFonts w:eastAsia="Calibri"/>
          <w:color w:val="000000" w:themeColor="text1"/>
          <w:u w:color="000000" w:themeColor="text1"/>
        </w:rPr>
        <w:t xml:space="preserve"> any time of the year with a bow and arrow other than a crossbow, a rimfire rifle, a shotgun with shot size no larger than a BB, or a pistol of any caliber having iron sights, a barrel length 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light;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B849E9" w:rsidRPr="00552C7C" w:rsidRDefault="00B849E9" w:rsidP="00020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000202DC" w:rsidRPr="00B849E9">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val="single" w:color="000000" w:themeColor="text1"/>
        </w:rPr>
        <w:t>(ii)</w:t>
      </w:r>
      <w:r w:rsidR="000202DC"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B849E9">
        <w:rPr>
          <w:rFonts w:eastAsia="Times New Roman"/>
          <w:color w:val="000000" w:themeColor="text1"/>
          <w:u w:val="single" w:color="000000" w:themeColor="text1"/>
        </w:rPr>
        <w:t>.</w:t>
      </w:r>
      <w:r w:rsidRPr="00552C7C">
        <w:rPr>
          <w:rFonts w:eastAsia="Times New Roman"/>
          <w:color w:val="000000" w:themeColor="text1"/>
          <w:u w:color="000000" w:themeColor="text1"/>
        </w:rPr>
        <w:t>”</w:t>
      </w:r>
    </w:p>
    <w:p w:rsidR="00B849E9" w:rsidRPr="00552C7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CB4679" w:rsidRPr="009677D3" w:rsidRDefault="00B849E9" w:rsidP="0096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C7C">
        <w:rPr>
          <w:rFonts w:eastAsia="Times New Roman"/>
          <w:color w:val="000000" w:themeColor="text1"/>
          <w:u w:color="000000" w:themeColor="text1"/>
        </w:rPr>
        <w:t>SECTION</w:t>
      </w:r>
      <w:r w:rsidRPr="00552C7C">
        <w:rPr>
          <w:rFonts w:eastAsia="Times New Roman"/>
          <w:color w:val="000000" w:themeColor="text1"/>
          <w:u w:color="000000" w:themeColor="text1"/>
        </w:rPr>
        <w:tab/>
        <w:t>2.</w:t>
      </w:r>
      <w:r w:rsidRPr="00552C7C">
        <w:rPr>
          <w:rFonts w:eastAsia="Times New Roman"/>
          <w:color w:val="000000" w:themeColor="text1"/>
          <w:u w:color="000000" w:themeColor="text1"/>
        </w:rPr>
        <w:tab/>
        <w:t>This act takes effect upon approval by the Governor.</w:t>
      </w:r>
    </w:p>
    <w:p w:rsidR="00D41457" w:rsidRDefault="001A20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04FC" w:rsidRDefault="00A904FC" w:rsidP="00A904FC">
      <w:pPr>
        <w:suppressAutoHyphens/>
        <w:jc w:val="both"/>
        <w:rPr>
          <w:rFonts w:eastAsia="Times New Roman"/>
        </w:rPr>
      </w:pPr>
    </w:p>
    <w:sectPr w:rsidR="00A904FC" w:rsidSect="006332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08C" w:rsidRDefault="001A208C" w:rsidP="00522CE0">
      <w:r>
        <w:separator/>
      </w:r>
    </w:p>
  </w:endnote>
  <w:endnote w:type="continuationSeparator" w:id="0">
    <w:p w:rsidR="001A208C" w:rsidRDefault="001A20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AC0476-BFA5-43F2-A522-A8A69D44FA42}"/>
    <w:embedBold r:id="rId2" w:fontKey="{AA997E02-9C90-486E-A303-F23DF1C63875}"/>
  </w:font>
  <w:font w:name="Calibri">
    <w:panose1 w:val="020F0502020204030204"/>
    <w:charset w:val="00"/>
    <w:family w:val="swiss"/>
    <w:pitch w:val="variable"/>
    <w:sig w:usb0="E10002FF" w:usb1="4000ACFF" w:usb2="00000009" w:usb3="00000000" w:csb0="0000019F" w:csb1="00000000"/>
    <w:embedRegular r:id="rId3" w:fontKey="{A16549BC-9E09-4F42-8EE5-30CFEABCC6C8}"/>
  </w:font>
  <w:font w:name="Segoe UI">
    <w:panose1 w:val="020B0502040204020203"/>
    <w:charset w:val="00"/>
    <w:family w:val="swiss"/>
    <w:pitch w:val="variable"/>
    <w:sig w:usb0="E10022FF" w:usb1="C000E47F" w:usb2="00000029" w:usb3="00000000" w:csb0="000001DF" w:csb1="00000000"/>
    <w:embedRegular r:id="rId4" w:fontKey="{122404DA-F72B-48C4-861B-3C8FA4E45125}"/>
  </w:font>
  <w:font w:name="Cambria">
    <w:panose1 w:val="02040503050406030204"/>
    <w:charset w:val="00"/>
    <w:family w:val="roman"/>
    <w:pitch w:val="variable"/>
    <w:sig w:usb0="E00002FF" w:usb1="400004FF" w:usb2="00000000" w:usb3="00000000" w:csb0="0000019F" w:csb1="00000000"/>
    <w:embedRegular r:id="rId5" w:fontKey="{3D745708-2CE0-45AF-B6E2-C2B0DCB84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457" w:rsidRPr="00E8124C" w:rsidRDefault="00E8124C" w:rsidP="00E8124C">
    <w:pPr>
      <w:pStyle w:val="Footer"/>
      <w:tabs>
        <w:tab w:val="clear" w:pos="4680"/>
        <w:tab w:val="clear" w:pos="9360"/>
        <w:tab w:val="center" w:pos="2995"/>
      </w:tabs>
      <w:spacing w:before="120"/>
    </w:pPr>
    <w:r>
      <w:t>[592</w:t>
    </w:r>
    <w:r w:rsidR="00633297">
      <w:t>-</w:t>
    </w:r>
    <w:r w:rsidR="00633297">
      <w:fldChar w:fldCharType="begin"/>
    </w:r>
    <w:r w:rsidR="00633297">
      <w:instrText xml:space="preserve"> PAGE  \* MERGEFORMAT </w:instrText>
    </w:r>
    <w:r w:rsidR="00633297">
      <w:fldChar w:fldCharType="separate"/>
    </w:r>
    <w:r w:rsidR="002B022E">
      <w:rPr>
        <w:noProof/>
      </w:rPr>
      <w:t>1</w:t>
    </w:r>
    <w:r w:rsidR="00633297">
      <w:fldChar w:fldCharType="end"/>
    </w:r>
    <w:r w:rsidR="006332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97" w:rsidRPr="00E8124C" w:rsidRDefault="00633297" w:rsidP="00E8124C">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sidR="00A90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08C" w:rsidRDefault="001A208C" w:rsidP="00522CE0">
      <w:r>
        <w:separator/>
      </w:r>
    </w:p>
  </w:footnote>
  <w:footnote w:type="continuationSeparator" w:id="0">
    <w:p w:rsidR="001A208C" w:rsidRDefault="001A20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CENT.KSG.GEC"/>
    <w:docVar w:name="CoverAttorneyInitials" w:val="KSG"/>
    <w:docVar w:name="CoverAttorneyLastName" w:val="Kara Grevey"/>
    <w:docVar w:name="CoverBillType" w:val="b"/>
    <w:docVar w:name="CoverSenator" w:val="GEC"/>
    <w:docVar w:name="dvBillNumber" w:val="592"/>
    <w:docVar w:name="dvBillNumberPrefix" w:val="S. "/>
    <w:docVar w:name="dvOriginalBody" w:val="Senate"/>
    <w:docVar w:name="fulldraftpath" w:val="L:\S-RES\GEC\046CENT.KSG.GEC.DOCX"/>
    <w:docVar w:name="NameofBody" w:val="S"/>
    <w:docVar w:name="vgroup2" w:val="S-RES"/>
  </w:docVars>
  <w:rsids>
    <w:rsidRoot w:val="00CB4679"/>
    <w:rsid w:val="000202DC"/>
    <w:rsid w:val="00041609"/>
    <w:rsid w:val="00042AC1"/>
    <w:rsid w:val="00046516"/>
    <w:rsid w:val="0007601D"/>
    <w:rsid w:val="000B0720"/>
    <w:rsid w:val="000B5EAF"/>
    <w:rsid w:val="001315B2"/>
    <w:rsid w:val="00170561"/>
    <w:rsid w:val="00186AC9"/>
    <w:rsid w:val="00197DF1"/>
    <w:rsid w:val="001A208C"/>
    <w:rsid w:val="001B3DD9"/>
    <w:rsid w:val="001B7E5D"/>
    <w:rsid w:val="001D3BAC"/>
    <w:rsid w:val="00216025"/>
    <w:rsid w:val="00245C4E"/>
    <w:rsid w:val="002A6FA2"/>
    <w:rsid w:val="002B022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616D"/>
    <w:rsid w:val="006173D1"/>
    <w:rsid w:val="00633297"/>
    <w:rsid w:val="006A1802"/>
    <w:rsid w:val="006B6A2D"/>
    <w:rsid w:val="006C74EA"/>
    <w:rsid w:val="00720D40"/>
    <w:rsid w:val="007318D4"/>
    <w:rsid w:val="00765784"/>
    <w:rsid w:val="007A4390"/>
    <w:rsid w:val="007E5CB7"/>
    <w:rsid w:val="008314D2"/>
    <w:rsid w:val="0089657D"/>
    <w:rsid w:val="008B2F42"/>
    <w:rsid w:val="008C3697"/>
    <w:rsid w:val="008E185F"/>
    <w:rsid w:val="008F023B"/>
    <w:rsid w:val="00904E16"/>
    <w:rsid w:val="009162B3"/>
    <w:rsid w:val="00927C62"/>
    <w:rsid w:val="009677D3"/>
    <w:rsid w:val="00983951"/>
    <w:rsid w:val="00984124"/>
    <w:rsid w:val="00984640"/>
    <w:rsid w:val="00995C37"/>
    <w:rsid w:val="009C118A"/>
    <w:rsid w:val="00A02011"/>
    <w:rsid w:val="00A4011E"/>
    <w:rsid w:val="00A86015"/>
    <w:rsid w:val="00A904FC"/>
    <w:rsid w:val="00A9594E"/>
    <w:rsid w:val="00AE59C8"/>
    <w:rsid w:val="00B10098"/>
    <w:rsid w:val="00B5790D"/>
    <w:rsid w:val="00B849E9"/>
    <w:rsid w:val="00B945C5"/>
    <w:rsid w:val="00BA20EA"/>
    <w:rsid w:val="00BB5AFC"/>
    <w:rsid w:val="00BC0A56"/>
    <w:rsid w:val="00C45366"/>
    <w:rsid w:val="00C57023"/>
    <w:rsid w:val="00C74052"/>
    <w:rsid w:val="00CB187A"/>
    <w:rsid w:val="00CB4679"/>
    <w:rsid w:val="00CC0EC7"/>
    <w:rsid w:val="00D1088B"/>
    <w:rsid w:val="00D14DE6"/>
    <w:rsid w:val="00D156D2"/>
    <w:rsid w:val="00D35486"/>
    <w:rsid w:val="00D41457"/>
    <w:rsid w:val="00D53E29"/>
    <w:rsid w:val="00D56CC3"/>
    <w:rsid w:val="00D86943"/>
    <w:rsid w:val="00DA47B9"/>
    <w:rsid w:val="00DE5635"/>
    <w:rsid w:val="00E058D3"/>
    <w:rsid w:val="00E76AD9"/>
    <w:rsid w:val="00E8124C"/>
    <w:rsid w:val="00E91E2F"/>
    <w:rsid w:val="00EA3546"/>
    <w:rsid w:val="00EB47AE"/>
    <w:rsid w:val="00EC34E1"/>
    <w:rsid w:val="00F0217C"/>
    <w:rsid w:val="00F0234A"/>
    <w:rsid w:val="00F05CF2"/>
    <w:rsid w:val="00F51241"/>
    <w:rsid w:val="00F52959"/>
    <w:rsid w:val="00F55884"/>
    <w:rsid w:val="00FA406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7AA1C98-0BF6-4B26-8E97-2ADFCA26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6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1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8DC209D4.dotm</Template>
  <TotalTime>0</TotalTime>
  <Pages>4</Pages>
  <Words>881</Words>
  <Characters>4113</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592 Text of Previous Version (Apr. 16, 2015) - South Carolina Legislature Online</dc:title>
  <dc:subject/>
  <dc:creator>%USERNAME%</dc:creator>
  <cp:keywords/>
  <dc:description/>
  <cp:lastModifiedBy>Artie Braswell</cp:lastModifiedBy>
  <cp:revision>2</cp:revision>
  <cp:lastPrinted>2015-03-23T20:26:00Z</cp:lastPrinted>
  <dcterms:created xsi:type="dcterms:W3CDTF">2015-04-16T21:29:00Z</dcterms:created>
  <dcterms:modified xsi:type="dcterms:W3CDTF">2015-04-16T21:29:00Z</dcterms:modified>
</cp:coreProperties>
</file>