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744" w:rsidRDefault="002C3744"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E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3E95">
        <w:t>TO AMEND SECTION 38</w:t>
      </w:r>
      <w:r>
        <w:noBreakHyphen/>
      </w:r>
      <w:r w:rsidRPr="00ED3E95">
        <w:t>63</w:t>
      </w:r>
      <w:r>
        <w:noBreakHyphen/>
      </w:r>
      <w:r w:rsidRPr="00ED3E95">
        <w:t xml:space="preserve">80, CODE OF LAWS OF SOUTH CAROLINA, 1976, RELATING TO PAYMENT OF INDIVIDUAL LIFE INSURANCE POLICY BENEFIT PROCEEDS IN A LUMP SUM, SO AS TO PROVIDE </w:t>
      </w:r>
      <w:r w:rsidRPr="00EB3EB9">
        <w:t>THE INTEREST PAID</w:t>
      </w:r>
      <w:r>
        <w:t xml:space="preserve"> MUST BE PAID AT A RATE NOT LESS THAN</w:t>
      </w:r>
      <w:r w:rsidRPr="00EB3EB9">
        <w:t xml:space="preserve"> THE CURRENT RATE INTEREST PAID ON DEATH PROCEEDS LEFT ON DEPOSIT WITH THE INSURER; </w:t>
      </w:r>
      <w:r w:rsidRPr="00ED3E95">
        <w:t>AND TO AMEND SECTION 38</w:t>
      </w:r>
      <w:r>
        <w:noBreakHyphen/>
      </w:r>
      <w:r w:rsidRPr="00ED3E95">
        <w:t>65</w:t>
      </w:r>
      <w:r>
        <w:noBreakHyphen/>
      </w:r>
      <w:r w:rsidRPr="00ED3E95">
        <w:t xml:space="preserve">120, RELATING TO PAYMENT OF </w:t>
      </w:r>
      <w:r>
        <w:t>GROUP</w:t>
      </w:r>
      <w:r w:rsidRPr="00ED3E95">
        <w:t xml:space="preserve"> LIFE INSURANCE POLICY BENEFIT PROCEEDS IN A LUMP SUM, SO AS TO </w:t>
      </w:r>
      <w:r>
        <w:t xml:space="preserve">CLARIFY THE REQUIREMENTS FOR CLAIMS SUBMISSIONS, AND TO </w:t>
      </w:r>
      <w:r w:rsidRPr="00ED3E95">
        <w:t xml:space="preserve">PROVIDE </w:t>
      </w:r>
      <w:r w:rsidRPr="00EB3EB9">
        <w:t>INTEREST PAID ON LUMP SUM PAYMENTS</w:t>
      </w:r>
      <w:r>
        <w:t xml:space="preserve"> MUST BE PAID AT A RATE NOT LESS THAN</w:t>
      </w:r>
      <w:r w:rsidRPr="00EB3EB9">
        <w:t xml:space="preserve"> THE CURRENT RATE OF INTEREST PAID ON DEATH PROCEEDS LEFT ON DEPOSIT WITH THE INSURER.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1E3F" w:rsidRDefault="00D61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E3F" w:rsidRDefault="00D61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63</w:t>
      </w:r>
      <w:r>
        <w:noBreakHyphen/>
        <w:t>80 of the 1976 Code is amended to read:</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63</w:t>
      </w:r>
      <w:r>
        <w:noBreakHyphen/>
        <w:t>80.</w:t>
      </w:r>
      <w:r>
        <w:tab/>
      </w:r>
      <w:r w:rsidRPr="00CD12BD">
        <w:t xml:space="preserve">When an individual life insurance policy provides for payment of its proceeds in a lump sum upon the death of the insured and the insurer fails to pay the proceeds within thirty days of submission of proof of death and all necessary claim papers needed in order to pay the claim properly, the payment must include interest </w:t>
      </w:r>
      <w:r w:rsidRPr="00CC0287">
        <w:rPr>
          <w:strike/>
        </w:rPr>
        <w:t>at the legal rate from the date of death of the insured</w:t>
      </w:r>
      <w:r w:rsidR="002E4664">
        <w:rPr>
          <w:strike/>
        </w:rPr>
        <w:t xml:space="preserve"> until the date the claim is paid</w:t>
      </w:r>
      <w:r w:rsidRPr="002E4664">
        <w:t>.</w:t>
      </w:r>
      <w:r w:rsidRPr="005C50C4">
        <w:t xml:space="preserve">  </w:t>
      </w:r>
      <w:r>
        <w:rPr>
          <w:u w:val="single"/>
        </w:rPr>
        <w:t xml:space="preserve">Notwithstanding another provision of law, this interest </w:t>
      </w:r>
      <w:r w:rsidRPr="004D6848">
        <w:rPr>
          <w:u w:val="single"/>
        </w:rPr>
        <w:t xml:space="preserve">must be paid at a rate </w:t>
      </w:r>
      <w:r>
        <w:rPr>
          <w:u w:val="single"/>
        </w:rPr>
        <w:t>not less than the current rate of interest paid on death proceeds left on deposit with the insurer in effect at the time of the death of the insured.</w:t>
      </w:r>
      <w:r>
        <w:t>”</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65</w:t>
      </w:r>
      <w:r>
        <w:noBreakHyphen/>
        <w:t>120 of the 1976 Code is amended to read:</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65</w:t>
      </w:r>
      <w:r>
        <w:noBreakHyphen/>
        <w:t>120.</w:t>
      </w:r>
      <w:r>
        <w:tab/>
      </w:r>
      <w:r w:rsidRPr="00B07210">
        <w:t>When a group life insurance policy provides for payment of its proceeds in a lump sum upon the death of an insured and the insurer fails to pay the proceeds within thirty days of submission of proof of death</w:t>
      </w:r>
      <w:r>
        <w:t xml:space="preserve"> </w:t>
      </w:r>
      <w:r>
        <w:rPr>
          <w:u w:val="single"/>
        </w:rPr>
        <w:t>and all necessary claim papers needed to properly pay the claim</w:t>
      </w:r>
      <w:r w:rsidRPr="00B07210">
        <w:t xml:space="preserve">, the payment must include interest </w:t>
      </w:r>
      <w:r w:rsidRPr="00CC0287">
        <w:rPr>
          <w:strike/>
        </w:rPr>
        <w:t>at the legal rate of interest from the date of death of that insured</w:t>
      </w:r>
      <w:r w:rsidR="002E4664">
        <w:rPr>
          <w:strike/>
        </w:rPr>
        <w:t xml:space="preserve"> until the date the claim is paid</w:t>
      </w:r>
      <w:r w:rsidRPr="002E4664">
        <w:t xml:space="preserve">. </w:t>
      </w:r>
      <w:r w:rsidRPr="005C50C4">
        <w:t xml:space="preserve"> </w:t>
      </w:r>
      <w:r>
        <w:rPr>
          <w:u w:val="single"/>
        </w:rPr>
        <w:t xml:space="preserve">Notwithstanding another provision of law, this interest </w:t>
      </w:r>
      <w:r w:rsidRPr="004D6848">
        <w:rPr>
          <w:u w:val="single"/>
        </w:rPr>
        <w:t xml:space="preserve">must be paid at a rate </w:t>
      </w:r>
      <w:r>
        <w:rPr>
          <w:u w:val="single"/>
        </w:rPr>
        <w:t>not less</w:t>
      </w:r>
      <w:r w:rsidRPr="004D6848">
        <w:rPr>
          <w:u w:val="single"/>
        </w:rPr>
        <w:t xml:space="preserve"> than</w:t>
      </w:r>
      <w:r>
        <w:rPr>
          <w:u w:val="single"/>
        </w:rPr>
        <w:t xml:space="preserve"> the current rate of interest paid on death proceeds left on deposit with the insurer in effect at the time of the death of the insured.</w:t>
      </w:r>
      <w:r>
        <w:t>”</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E3F"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46377" w:rsidRDefault="000B2A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3744" w:rsidRDefault="002C3744" w:rsidP="002C3744">
      <w:pPr>
        <w:suppressAutoHyphens/>
      </w:pPr>
    </w:p>
    <w:sectPr w:rsidR="002C3744" w:rsidSect="002C37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E3F" w:rsidRDefault="00D61E3F" w:rsidP="009F0C77">
      <w:r>
        <w:separator/>
      </w:r>
    </w:p>
  </w:endnote>
  <w:endnote w:type="continuationSeparator" w:id="0">
    <w:p w:rsidR="00D61E3F" w:rsidRDefault="00D61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03B6A6-EFA7-48BF-AA6D-0CEEE9404B29}"/>
    <w:embedBold r:id="rId2" w:fontKey="{0CBA8B12-C35D-4BD2-BF9B-50F74A175096}"/>
  </w:font>
  <w:font w:name="Calibri">
    <w:panose1 w:val="020F0502020204030204"/>
    <w:charset w:val="00"/>
    <w:family w:val="swiss"/>
    <w:pitch w:val="variable"/>
    <w:sig w:usb0="E10002FF" w:usb1="4000ACFF" w:usb2="00000009" w:usb3="00000000" w:csb0="0000019F" w:csb1="00000000"/>
    <w:embedRegular r:id="rId3" w:fontKey="{1BC3EF02-40DA-4E8C-8073-B2B78E95F46D}"/>
  </w:font>
  <w:font w:name="Segoe UI">
    <w:panose1 w:val="020B0502040204020203"/>
    <w:charset w:val="00"/>
    <w:family w:val="swiss"/>
    <w:pitch w:val="variable"/>
    <w:sig w:usb0="E10022FF" w:usb1="C000E47F" w:usb2="00000029" w:usb3="00000000" w:csb0="000001DF" w:csb1="00000000"/>
    <w:embedRegular r:id="rId4" w:fontKey="{B6DD12B7-04FC-45D2-8B47-80723A50EA9E}"/>
  </w:font>
  <w:font w:name="Cambria">
    <w:panose1 w:val="02040503050406030204"/>
    <w:charset w:val="00"/>
    <w:family w:val="roman"/>
    <w:pitch w:val="variable"/>
    <w:sig w:usb0="E00002FF" w:usb1="400004FF" w:usb2="00000000" w:usb3="00000000" w:csb0="0000019F" w:csb1="00000000"/>
    <w:embedRegular r:id="rId5" w:fontKey="{C6FDD244-AA71-4354-A10A-6313D080F7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77" w:rsidRPr="002C3744" w:rsidRDefault="002C3744" w:rsidP="002C3744">
    <w:pPr>
      <w:pStyle w:val="Footer"/>
      <w:tabs>
        <w:tab w:val="clear" w:pos="4680"/>
        <w:tab w:val="clear" w:pos="9360"/>
        <w:tab w:val="center" w:pos="2995"/>
      </w:tabs>
      <w:spacing w:before="120"/>
    </w:pPr>
    <w:r>
      <w:t>[653]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E3F" w:rsidRDefault="00D61E3F" w:rsidP="009F0C77">
      <w:r>
        <w:separator/>
      </w:r>
    </w:p>
  </w:footnote>
  <w:footnote w:type="continuationSeparator" w:id="0">
    <w:p w:rsidR="00D61E3F" w:rsidRDefault="00D61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8CZ15"/>
    <w:docVar w:name="CoverBillType" w:val="b"/>
    <w:docVar w:name="docpath" w:val="L:\Council\bills\NBD\11068CZ15.DOCX"/>
    <w:docVar w:name="dvBillNumber" w:val="653"/>
    <w:docVar w:name="dvBillNumberPrefix" w:val="S. "/>
    <w:docVar w:name="dvOriginalBody" w:val="Senate"/>
    <w:docVar w:name="dvSteno" w:val="NBD"/>
    <w:docVar w:name="NameofBody" w:val="s"/>
    <w:docVar w:name="vgroup2" w:val="Council"/>
  </w:docVars>
  <w:rsids>
    <w:rsidRoot w:val="00D61E3F"/>
    <w:rsid w:val="00026C9A"/>
    <w:rsid w:val="000965A1"/>
    <w:rsid w:val="000B2A80"/>
    <w:rsid w:val="000E1785"/>
    <w:rsid w:val="000F39F2"/>
    <w:rsid w:val="001023A4"/>
    <w:rsid w:val="0010776B"/>
    <w:rsid w:val="00110C2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44"/>
    <w:rsid w:val="002E4664"/>
    <w:rsid w:val="00325348"/>
    <w:rsid w:val="00353A78"/>
    <w:rsid w:val="00361494"/>
    <w:rsid w:val="00393688"/>
    <w:rsid w:val="003D411E"/>
    <w:rsid w:val="003E2212"/>
    <w:rsid w:val="003E3C1E"/>
    <w:rsid w:val="003E6148"/>
    <w:rsid w:val="00400EAA"/>
    <w:rsid w:val="0041760A"/>
    <w:rsid w:val="004203D7"/>
    <w:rsid w:val="004809EE"/>
    <w:rsid w:val="00511EE9"/>
    <w:rsid w:val="00521E00"/>
    <w:rsid w:val="005645E0"/>
    <w:rsid w:val="00577C6C"/>
    <w:rsid w:val="0058501B"/>
    <w:rsid w:val="005C50C4"/>
    <w:rsid w:val="0061228A"/>
    <w:rsid w:val="006215AA"/>
    <w:rsid w:val="006340D9"/>
    <w:rsid w:val="00643B8E"/>
    <w:rsid w:val="00665EBC"/>
    <w:rsid w:val="00674FAA"/>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6377"/>
    <w:rsid w:val="00872729"/>
    <w:rsid w:val="008A2223"/>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4FAD"/>
    <w:rsid w:val="00C3136F"/>
    <w:rsid w:val="00C3483A"/>
    <w:rsid w:val="00C74E9D"/>
    <w:rsid w:val="00C82FD3"/>
    <w:rsid w:val="00CC6B7B"/>
    <w:rsid w:val="00CD3619"/>
    <w:rsid w:val="00CF4447"/>
    <w:rsid w:val="00D405E7"/>
    <w:rsid w:val="00D41D56"/>
    <w:rsid w:val="00D61E3F"/>
    <w:rsid w:val="00D6260D"/>
    <w:rsid w:val="00D6662B"/>
    <w:rsid w:val="00D75B8F"/>
    <w:rsid w:val="00D95E2F"/>
    <w:rsid w:val="00D970A9"/>
    <w:rsid w:val="00DB3AC0"/>
    <w:rsid w:val="00DC6813"/>
    <w:rsid w:val="00DE68F0"/>
    <w:rsid w:val="00DF3845"/>
    <w:rsid w:val="00DF7E17"/>
    <w:rsid w:val="00E96C2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FF4470-B145-4A9A-99AF-EC77AF0F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C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C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63754-0F27-439D-9C32-9DF532B18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2</Pages>
  <Words>408</Words>
  <Characters>1852</Characters>
  <Application>Microsoft Office Word</Application>
  <DocSecurity>0</DocSecurity>
  <Lines>59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653 Text of Previous Version (Apr. 14, 2015) - South Carolina Legislature Online</dc:title>
  <dc:subject/>
  <dc:creator>%USERNAME%</dc:creator>
  <cp:keywords/>
  <dc:description/>
  <cp:lastModifiedBy>Angela Hill</cp:lastModifiedBy>
  <cp:revision>2</cp:revision>
  <cp:lastPrinted>2015-04-01T20:27:00Z</cp:lastPrinted>
  <dcterms:created xsi:type="dcterms:W3CDTF">2015-04-14T16:52:00Z</dcterms:created>
  <dcterms:modified xsi:type="dcterms:W3CDTF">2015-04-14T16:52:00Z</dcterms:modified>
</cp:coreProperties>
</file>