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409B" w:rsidRP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CB4D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5409B" w:rsidRDefault="00CB4D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75409B">
        <w:t>, 2016</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right" w:pos="5933"/>
        </w:tabs>
        <w:suppressAutoHyphens/>
      </w:pPr>
      <w:r>
        <w:tab/>
      </w:r>
      <w:r>
        <w:rPr>
          <w:b/>
          <w:sz w:val="36"/>
        </w:rPr>
        <w:t>S. 771</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4AF9">
        <w:t>Senator Verdin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CB4D0B" w:rsidP="00373666">
      <w:pPr>
        <w:tabs>
          <w:tab w:val="right" w:pos="5933"/>
        </w:tabs>
        <w:suppressAutoHyphens/>
      </w:pPr>
      <w:r>
        <w:t>S. Printed 4/5</w:t>
      </w:r>
      <w:r w:rsidR="0075409B">
        <w:t>/16--S.</w:t>
      </w:r>
      <w:r>
        <w:tab/>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5409B" w:rsidSect="0075409B">
          <w:footerReference w:type="default" r:id="rId7"/>
          <w:pgSz w:w="12240" w:h="15840" w:code="1"/>
          <w:pgMar w:top="1008" w:right="4680" w:bottom="3499" w:left="1627" w:header="720" w:footer="3499" w:gutter="0"/>
          <w:lnNumType w:countBy="1" w:distance="173"/>
          <w:pgNumType w:start="1"/>
          <w:cols w:space="720"/>
          <w:noEndnote/>
          <w:docGrid w:linePitch="360"/>
        </w:sectPr>
      </w:pPr>
      <w:r w:rsidRPr="00706E18">
        <w:rPr>
          <w:snapToGrid w:val="0"/>
        </w:rPr>
        <w:tab/>
      </w:r>
    </w:p>
    <w:p w:rsidR="00A65324" w:rsidRDefault="00A65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D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96C26">
        <w:t>TH</w:t>
      </w:r>
      <w:r w:rsidR="00272C51">
        <w:t>E</w:t>
      </w:r>
      <w:r>
        <w:t xml:space="preserve"> CODE OF LAWS OF SOUTH CAROLINA, 1976, BY ADDING CHAPTER 14 </w:t>
      </w:r>
      <w:r w:rsidR="00C96C26">
        <w:t xml:space="preserve">TO TITLE 56 </w:t>
      </w:r>
      <w:r>
        <w:t>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w:t>
      </w:r>
      <w:r w:rsidR="00373666">
        <w:t>,</w:t>
      </w:r>
      <w:r>
        <w:t xml:space="preserve"> AND DEALERS, SO AS TO DELETE THE TERM “MOTOR HOME” AND ITS DEFINITION.</w:t>
      </w:r>
      <w:bookmarkEnd w:id="1"/>
    </w:p>
    <w:p w:rsidR="0010776B" w:rsidRDefault="00CB4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4D0B" w:rsidRDefault="00CB4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sidR="00C96C26">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A43D95" w:rsidRDefault="00A43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1.</w:t>
      </w:r>
      <w:r w:rsidRPr="00706E18">
        <w:rPr>
          <w:snapToGrid w:val="0"/>
        </w:rPr>
        <w:tab/>
        <w:t>Title 56 of the 1976 Code is amended by adding:</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“CHAPTER 14</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706E18">
        <w:rPr>
          <w:snapToGrid w:val="0"/>
        </w:rPr>
        <w:t>Section 56-14-10.</w:t>
      </w:r>
      <w:r w:rsidRPr="00706E18">
        <w:rPr>
          <w:snapToGrid w:val="0"/>
        </w:rPr>
        <w:tab/>
        <w:t>As used in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‘Area of sales responsibility’ means the geographical area, agreed to by the dealer and the manufacturer in the manufacturer/dealer agreement, within which area the dealer has the exclusive right to display or sell the manufacturer’s new recreational vehicles of a particular line make to the retail public.</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‘Dealer’ means any person, firm, corporation, or business entity licensed or required to be licensed under this chapter to sell new recreational vehicles to the retail public. The term includes a ‘recreational vehicle dealer’ and a ‘new recreational vehicle dealer’ as used in this chapter. This definition does not include: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‘Department’ means the South Carolina Department of Motor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t>‘Factory campaign’ means an effort on the part of a warrantor to contact recreational vehicle owners or dealers in order to address a part or equipment issue.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t>‘Family member’ means a spouse, child, grandchild, parent, sibling, niece, or nephew, or the spouse thereof.</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t>‘Line make’ means a specific series of recreational vehicle products that: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t>‘Manufacturer’ means any person, firm, corporation, or business entity that engages in the manufacturing of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t>‘Manufacturer/dealer agreement’ means a written agreement or contract entered into between a manufacturer and a dealer that fixes the rights and responsibilities of the parties and pursuant to which the dealer sells new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t>‘New recreational vehicle’ means a recreational vehicle that has never been sold to the retail public nor titled or registered in any state.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t>‘Person’</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t>‘Proprietary part’ means any part manufactured by or for and sold exclusively by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t>‘Recreational vehicle’ means a motorhome, travel trailer, fifth-wheel trailer, folding camping trailer, or park model recreational vehicle designed to provide temporary living quarters for recreational, camping, or travel use, as defined herein.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t>‘Motorhome’ means a self 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 cooking facility with an on board fuel source;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 conditioning system with an on board power or fuel source separate from the vehicle engine;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t xml:space="preserve">‘Travel trailer’ means a vehicle mounted on wheels  designed to provide temporary living quarters for recreational, </w:t>
      </w:r>
      <w:r w:rsidRPr="00706E18">
        <w:rPr>
          <w:snapToGrid w:val="0"/>
        </w:rPr>
        <w:lastRenderedPageBreak/>
        <w:t>camping, or travel use that complies with all applicable federal vehicle regulations and is of such size and weight as to not require a special highway movement permit when towed by a motorized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t>‘Fifth-wheel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vehicle’s rear axle.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t>‘Folding camping trailer’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t>‘Park model RV’ means a vehicle that: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is built on a single chassis mounted on wheels and has a gross trailer area not exceeding 400 square feet in the setup mode;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t>‘Supplier’ means any person, firm, corporation, or business entity that engages in the manufacturing of recreational vehicle parts, accessories, or components.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t>‘Transient customer’ means a customer who is temporarily traveling through a dealer’s area of sales responsibility.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t>‘Warrantor’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56-14-20.</w:t>
      </w:r>
      <w:r w:rsidRPr="00706E18">
        <w:rPr>
          <w:snapToGrid w:val="0"/>
        </w:rPr>
        <w:tab/>
        <w:t xml:space="preserve">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w:t>
      </w:r>
      <w:r w:rsidRPr="00706E18">
        <w:rPr>
          <w:snapToGrid w:val="0"/>
        </w:rPr>
        <w:lastRenderedPageBreak/>
        <w:t>of the courts of this State upon service of process in accordance with the provisions of Chapter 9, Title 15.</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f issue, the ‘licensing period’,</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56-14-10, at fairs, recreational or sports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the department. A new bond or a proper continuation certificate must be delivered to the department annually before a dealer’s license may be renewed. A dealer’s license expires immediately upon expiration or termination of a dealer’s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dealer’s agent acting for the dealer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then within ten days then he shall notify the department and return any license and all dealer license plates.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56-14-50.</w:t>
      </w:r>
      <w:r w:rsidRPr="00706E18">
        <w:rPr>
          <w:snapToGrid w:val="0"/>
        </w:rPr>
        <w:tab/>
        <w:t>No recreational vehicle dealer may be issued or allowed to maintain a recreational vehicle dealer’s license unless: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records must be maintained in a reasonably organized fashion. Any records which are illegible or incapable of being accurately interpreted by either the recordkeeper or the department are not in compliance with this section.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56-14-70.</w:t>
      </w:r>
      <w:r w:rsidRPr="00706E18">
        <w:rPr>
          <w:snapToGrid w:val="0"/>
        </w:rPr>
        <w:tab/>
        <w:t>A license may be denied, suspended, or revoked if the applicant or licensee or an agent of the applicant or licensee is determined by the department to have: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been found by a court of competent jurisdiction to have violated any federal or state law regarding the disconnecting, resetting, altering, or other unlawful tampering with a vehicle odometer, including the provisions of 49 U.S.C. 32701 - 32711 (Title 49, Subtitle VI, Part C, Chapter 327);</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department’s reasonable requests to inspect or copy the records, books, and files of the dealer or failed to maintain records of each vehicle transaction as required by this chapter or by state and federal law pertaining to odometer records;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 xml:space="preserve">given, loaned, or sold a vehicle dealer license plate to any person or otherwise to have allowed the use of any dealer license plate in any way not authorized by Section 56-3-2320. Any dealer license plate issued to a dealer pursuant to Section 56-3-2320 which is determined by the department to be improperly displayed on any vehicle or in the possession of any unauthorized person is prima </w:t>
      </w:r>
      <w:r w:rsidRPr="00706E18">
        <w:rPr>
          <w:snapToGrid w:val="0"/>
        </w:rPr>
        <w:lastRenderedPageBreak/>
        <w:t>facie evidence of a violation of this section by the dealer to whom the license plate was originally issued.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56-14-110 do not apply.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the extent of the affected dealer’s penetration in the area of sales responsibility;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dealer’s investment in its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dealer’s service facilities, equipment, parts, supplies, and personnel;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dealer’s service under recreational vehicle warranties;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dealer’s failure to follow agreed upon procedures or standards related to the overall operation of the dealership;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dealer’s performance under the terms of its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manufacturer’s notice is voided. If the dealer fails to provide the notice of intent to cure the deficiencies or fails to cure the deficiencies in the prescribed time period, the termination, cancellation, or nonrenewal takes effect as provided in the original notice.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manufacturer’s grounds for termination, cancellation, or nonrenewal are due to any of the following good cause factors: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dealer’s license, or refusal to renew the dealer’s license, by the department;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dealer’s insolvency, the occurrence of an assignment for the benefit of creditors, or bankruptcy.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days</w:t>
      </w:r>
      <w:r>
        <w:rPr>
          <w:snapToGrid w:val="0"/>
        </w:rPr>
        <w:t>,</w:t>
      </w:r>
      <w:r w:rsidRPr="00706E18">
        <w:rPr>
          <w:snapToGrid w:val="0"/>
        </w:rPr>
        <w:t xml:space="preserve">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dealer’s notice is voided. If the manufacturer fails to provide the notice of intent to cure the deficiencies or fails to cure the deficiencies in the time period prescribed, the termination or cancellation shall take effect as provided in the original notice.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56-14-110 do not apply. If the dealer terminates, cancels, or fails to renew the manufacturer/dealer agreement with good cause, Section 56-14-110 shall apply. If the dealer terminates for cause and has new and untitled inventory on hand subject to the termination then the inventory may be sold pursuant to Section 56-14-110.</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has the burden of showing good cause. Any of the following items shall be deemed ‘good cause’ for the proposed termination, cancellation, or nonrenewal action by a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Pr>
          <w:snapToGrid w:val="0"/>
        </w:rPr>
        <w:noBreakHyphen/>
      </w:r>
      <w:r w:rsidRPr="00706E18">
        <w:rPr>
          <w:snapToGrid w:val="0"/>
        </w:rPr>
        <w:t>five days after termination, cancellation, or nonrenewal, repurchase: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any properly functioning diagnostic equipment, special tools, current signage, and other equipment and machinery at 100 percent of the dealer’s net cost plus freight, destination, delivery, and distribution charges and sales taxes, if any, if the items were purchased by the dealer within five years before termination, cancellation, or nonrenewal, upon the manufacturer’s or distributor’s request, and which the dealer meets the burden of establishing, and can no longer be used in the normal course of the dealer’s ongoing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dealer’s inventory on the effective date </w:t>
      </w:r>
      <w:r w:rsidRPr="00706E18">
        <w:rPr>
          <w:snapToGrid w:val="0"/>
        </w:rPr>
        <w:lastRenderedPageBreak/>
        <w:t>of the termination until those recreational vehicles are no longer in the dealer’s inventory.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manufacturer’s product;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transferee’s business or property.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dealer’s notification and complete documentation. The manufacturer has the burden of proof with regard to its objection. If the manufacturer does not give timely notice of its objection, the change or sale shall be deemed approved.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dealer’s modification of the dealer’s succession plan. In the absence of a breach of the dealer agreement, the manufacturer may object to the succession for the following reasons only: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manufacturer’s recreational vehicles;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manufacturer’s consent, a relocation of the business or an alteration of the terms and conditions of the manufacturer/dealer agreement.</w:t>
      </w:r>
    </w:p>
    <w:p w:rsidR="00B61123" w:rsidRDefault="00B61123"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56-14-120.</w:t>
      </w:r>
      <w:r w:rsidRPr="00706E18">
        <w:rPr>
          <w:snapToGrid w:val="0"/>
        </w:rPr>
        <w:tab/>
        <w:t>(A)</w:t>
      </w:r>
      <w:r w:rsidRPr="00706E18">
        <w:rPr>
          <w:snapToGrid w:val="0"/>
        </w:rPr>
        <w:tab/>
        <w:t>Each warrantor shall: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plus a minimum thirty percent handling charge and the cost, if any, of freight to return such part to the warrantor.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warrantor’s published policies and procedures, lack of material documentation, fraud, or misrepresentation.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Pr>
          <w:snapToGrid w:val="0"/>
        </w:rPr>
        <w:noBreakHyphen/>
      </w:r>
      <w:r w:rsidRPr="00706E18">
        <w:rPr>
          <w:snapToGrid w:val="0"/>
        </w:rPr>
        <w:t>five days after completing work.</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Pr>
          <w:snapToGrid w:val="0"/>
        </w:rPr>
        <w:noBreakHyphen/>
      </w:r>
      <w:r w:rsidRPr="00706E18">
        <w:rPr>
          <w:snapToGrid w:val="0"/>
        </w:rPr>
        <w:t>five days after the date of submission by the dealer in the manner and form prescribed by the warrantor. Claims not specifically disapproved in writing within forty</w:t>
      </w:r>
      <w:r>
        <w:rPr>
          <w:snapToGrid w:val="0"/>
        </w:rPr>
        <w:noBreakHyphen/>
      </w:r>
      <w:r w:rsidRPr="00706E18">
        <w:rPr>
          <w:snapToGrid w:val="0"/>
        </w:rPr>
        <w:t>five days shall be construed to be approved and must be paid within sixty days of submission.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dealer’s requirements, the dealer may return unused parts to the warrantor for credit after completion of the campaign;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customer’s vehicle of a line make sold or serviced by that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consumer’s signature, regarding the amount of time a unit is stored for the consumer’s convenience during a repair;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56-14-130.</w:t>
      </w:r>
      <w:r w:rsidRPr="00706E18">
        <w:rPr>
          <w:snapToGrid w:val="0"/>
        </w:rPr>
        <w:tab/>
        <w:t>(A)</w:t>
      </w:r>
      <w:r w:rsidRPr="00706E18">
        <w:rPr>
          <w:snapToGrid w:val="0"/>
        </w:rPr>
        <w:tab/>
        <w:t>Notwithstanding the terms of any manufacturer/dealer agreement, it is a violation of this chapter for: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 negligence or willful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754E9D" w:rsidRPr="00706E18" w:rsidRDefault="00754E9D"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manufacturer’s factory or point of distribution, plus one hundred miles, as unreasonable.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56-14-150.</w:t>
      </w:r>
      <w:r w:rsidRPr="00706E18">
        <w:rPr>
          <w:snapToGrid w:val="0"/>
        </w:rPr>
        <w:tab/>
        <w:t>(A)</w:t>
      </w:r>
      <w:r w:rsidRPr="00706E18">
        <w:rPr>
          <w:snapToGrid w:val="0"/>
        </w:rPr>
        <w:tab/>
        <w:t>A manufacturer may not coerce or attempt to coerce a dealer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As used in this section, the term ‘coerce’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56-14-160.</w:t>
      </w:r>
      <w:r w:rsidRPr="00706E18">
        <w:rPr>
          <w:snapToGrid w:val="0"/>
        </w:rPr>
        <w:tab/>
        <w:t>(A)</w:t>
      </w:r>
      <w:r w:rsidRPr="00706E18">
        <w:rPr>
          <w:snapToGrid w:val="0"/>
        </w:rPr>
        <w:tab/>
        <w:t>A dealer, manufacturer, or warrantor injured by another party’s violation of this chapter may bring a civil action in circuit court to recover actual damages. The court shall award attorney’s fees and costs to the prevailing party in such an action. Venue for any civil action authorized by this section shall be in any county in this</w:t>
      </w:r>
      <w:r>
        <w:rPr>
          <w:snapToGrid w:val="0"/>
        </w:rPr>
        <w:t xml:space="preserve"> S</w:t>
      </w:r>
      <w:r w:rsidRPr="00706E18">
        <w:rPr>
          <w:snapToGrid w:val="0"/>
        </w:rPr>
        <w:t xml:space="preserve">tate in which the dealer’s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attorney’s fees and divide equally the cost of the mediator.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56-15-10(a) of the 1976 Code is amended to read: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‘Motor vehicle’, any motor driven vehicle required to be registered under Section 56</w:t>
      </w:r>
      <w:r w:rsidRPr="00706E18">
        <w:rPr>
          <w:snapToGrid w:val="0"/>
        </w:rPr>
        <w:noBreakHyphen/>
        <w:t>3</w:t>
      </w:r>
      <w:r w:rsidRPr="00706E18">
        <w:rPr>
          <w:snapToGrid w:val="0"/>
        </w:rPr>
        <w:noBreakHyphen/>
        <w:t>110. This definition does not include motorcycles</w:t>
      </w:r>
      <w:r w:rsidRPr="00706E18">
        <w:rPr>
          <w:snapToGrid w:val="0"/>
          <w:u w:val="single"/>
        </w:rPr>
        <w:t>, or new recreational vehicles as defined in Section 56-14-10</w:t>
      </w:r>
      <w:r w:rsidRPr="00706E18">
        <w:rPr>
          <w:snapToGrid w:val="0"/>
        </w:rPr>
        <w: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56-15-10(q) of the 1976 Code is amended to read: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Pr="00706E18">
        <w:rPr>
          <w:strike/>
          <w:snapToGrid w:val="0"/>
        </w:rPr>
        <w:t>‘Motor home’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Pr="00706E18">
        <w:rPr>
          <w:strike/>
          <w:snapToGrid w:val="0"/>
        </w:rPr>
        <w:t>‘permanently installed’ means built into or attached as an integral part of a chassis or van and designed not to be removed except for repair or replacement. A system which is readily removable or held in place by clamps or tie downs is not permanently installed;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Pr="00706E18">
        <w:rPr>
          <w:strike/>
          <w:snapToGrid w:val="0"/>
        </w:rPr>
        <w:t>‘low voltage’ means twenty four volts or less.</w:t>
      </w:r>
      <w:r w:rsidRPr="00706E18">
        <w:rPr>
          <w:snapToGrid w:val="0"/>
        </w:rPr>
        <w:t xml:space="preserve"> </w:t>
      </w:r>
      <w:r w:rsidRPr="00706E18">
        <w:rPr>
          <w:snapToGrid w:val="0"/>
          <w:u w:val="single"/>
        </w:rPr>
        <w:t>Reserved</w:t>
      </w:r>
      <w:r w:rsidRPr="00706E18">
        <w:rPr>
          <w:snapToGrid w:val="0"/>
        </w:rPr>
        <w: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The department is authorized to promulgate regulations for the enforcement of the provisions of this chapter.</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83058D"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2017.</w:t>
      </w:r>
    </w:p>
    <w:p w:rsidR="00026C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3A3" w:rsidRDefault="006033A3" w:rsidP="006033A3">
      <w:pPr>
        <w:suppressAutoHyphens/>
      </w:pPr>
    </w:p>
    <w:sectPr w:rsidR="006033A3" w:rsidSect="007540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CBE5A1-02E8-475B-861D-3EB0457BDEFF}"/>
    <w:embedBold r:id="rId2" w:fontKey="{BCC7C27D-87D5-4265-BB29-4D5A08B23713}"/>
  </w:font>
  <w:font w:name="Calibri">
    <w:panose1 w:val="020F0502020204030204"/>
    <w:charset w:val="00"/>
    <w:family w:val="swiss"/>
    <w:pitch w:val="variable"/>
    <w:sig w:usb0="E00002FF" w:usb1="4000ACFF" w:usb2="00000001" w:usb3="00000000" w:csb0="0000019F" w:csb1="00000000"/>
    <w:embedRegular r:id="rId3" w:fontKey="{1549B86B-1CB1-4D53-94EF-283481F9B71C}"/>
  </w:font>
  <w:font w:name="Cambria">
    <w:panose1 w:val="02040503050406030204"/>
    <w:charset w:val="00"/>
    <w:family w:val="roman"/>
    <w:pitch w:val="variable"/>
    <w:sig w:usb0="E00002FF" w:usb1="400004FF" w:usb2="00000000" w:usb3="00000000" w:csb0="0000019F" w:csb1="00000000"/>
    <w:embedRegular r:id="rId4" w:fontKey="{A84D9E8F-09BA-4281-830A-4D142C864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3D" w:rsidRPr="00A65324" w:rsidRDefault="00A65324" w:rsidP="00A65324">
    <w:pPr>
      <w:pStyle w:val="Footer"/>
      <w:tabs>
        <w:tab w:val="clear" w:pos="4680"/>
        <w:tab w:val="clear" w:pos="9360"/>
        <w:tab w:val="center" w:pos="2995"/>
      </w:tabs>
      <w:spacing w:before="120"/>
    </w:pPr>
    <w:r>
      <w:t>[771</w:t>
    </w:r>
    <w:r w:rsidR="0075409B">
      <w:t>-</w:t>
    </w:r>
    <w:r w:rsidR="0075409B">
      <w:fldChar w:fldCharType="begin"/>
    </w:r>
    <w:r w:rsidR="0075409B">
      <w:instrText xml:space="preserve"> PAGE  \* MERGEFORMAT </w:instrText>
    </w:r>
    <w:r w:rsidR="0075409B">
      <w:fldChar w:fldCharType="separate"/>
    </w:r>
    <w:r w:rsidR="006033A3">
      <w:rPr>
        <w:noProof/>
      </w:rPr>
      <w:t>1</w:t>
    </w:r>
    <w:r w:rsidR="0075409B">
      <w:fldChar w:fldCharType="end"/>
    </w:r>
    <w:r w:rsidR="007540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9B" w:rsidRPr="00A65324" w:rsidRDefault="0075409B"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6033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53859"/>
    <w:rsid w:val="000965A1"/>
    <w:rsid w:val="000E1785"/>
    <w:rsid w:val="000F39F2"/>
    <w:rsid w:val="001023A4"/>
    <w:rsid w:val="00103186"/>
    <w:rsid w:val="0010776B"/>
    <w:rsid w:val="00133E66"/>
    <w:rsid w:val="00134ACF"/>
    <w:rsid w:val="00144E15"/>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73666"/>
    <w:rsid w:val="00393688"/>
    <w:rsid w:val="003D411E"/>
    <w:rsid w:val="003E3C1E"/>
    <w:rsid w:val="003E6148"/>
    <w:rsid w:val="00400EAA"/>
    <w:rsid w:val="0041760A"/>
    <w:rsid w:val="004203D7"/>
    <w:rsid w:val="004809EE"/>
    <w:rsid w:val="00511EE9"/>
    <w:rsid w:val="00521E00"/>
    <w:rsid w:val="00577C6C"/>
    <w:rsid w:val="0058501B"/>
    <w:rsid w:val="006033A3"/>
    <w:rsid w:val="0061228A"/>
    <w:rsid w:val="006215AA"/>
    <w:rsid w:val="006340D9"/>
    <w:rsid w:val="00643B8E"/>
    <w:rsid w:val="00665EBC"/>
    <w:rsid w:val="0069470D"/>
    <w:rsid w:val="006A476C"/>
    <w:rsid w:val="006C6A93"/>
    <w:rsid w:val="006E02F9"/>
    <w:rsid w:val="00753C04"/>
    <w:rsid w:val="0075409B"/>
    <w:rsid w:val="00754E9D"/>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F25C2"/>
    <w:rsid w:val="008F4429"/>
    <w:rsid w:val="00932670"/>
    <w:rsid w:val="009352BB"/>
    <w:rsid w:val="00990668"/>
    <w:rsid w:val="009B397B"/>
    <w:rsid w:val="009F0C77"/>
    <w:rsid w:val="009F4DD1"/>
    <w:rsid w:val="00A43D95"/>
    <w:rsid w:val="00A64E80"/>
    <w:rsid w:val="00A65324"/>
    <w:rsid w:val="00A741D9"/>
    <w:rsid w:val="00A9741D"/>
    <w:rsid w:val="00AD4B17"/>
    <w:rsid w:val="00B26FA6"/>
    <w:rsid w:val="00B61123"/>
    <w:rsid w:val="00B741CB"/>
    <w:rsid w:val="00B934F3"/>
    <w:rsid w:val="00BB6347"/>
    <w:rsid w:val="00BD2134"/>
    <w:rsid w:val="00C038D8"/>
    <w:rsid w:val="00C045DD"/>
    <w:rsid w:val="00C3136F"/>
    <w:rsid w:val="00C3483A"/>
    <w:rsid w:val="00C74E9D"/>
    <w:rsid w:val="00C82FD3"/>
    <w:rsid w:val="00C96C26"/>
    <w:rsid w:val="00CA6CD1"/>
    <w:rsid w:val="00CB4D0B"/>
    <w:rsid w:val="00CC6B7B"/>
    <w:rsid w:val="00CD3619"/>
    <w:rsid w:val="00CF4447"/>
    <w:rsid w:val="00D405E7"/>
    <w:rsid w:val="00D41D56"/>
    <w:rsid w:val="00D6260D"/>
    <w:rsid w:val="00D6662B"/>
    <w:rsid w:val="00D95E2F"/>
    <w:rsid w:val="00D970A9"/>
    <w:rsid w:val="00DB3AC0"/>
    <w:rsid w:val="00DC34B5"/>
    <w:rsid w:val="00DC6813"/>
    <w:rsid w:val="00DE68F0"/>
    <w:rsid w:val="00DF3845"/>
    <w:rsid w:val="00DF7E17"/>
    <w:rsid w:val="00E27C5D"/>
    <w:rsid w:val="00E7513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A8777-2325-4709-9A23-66DA600F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285D62BC.dotm</Template>
  <TotalTime>0</TotalTime>
  <Pages>21</Pages>
  <Words>7272</Words>
  <Characters>38298</Characters>
  <Application>Microsoft Office Word</Application>
  <DocSecurity>0</DocSecurity>
  <Lines>834</Lines>
  <Paragraphs>198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Text of Previous Version (Apr. 5, 2016) - South Carolina Legislature Online</dc:title>
  <dc:subject/>
  <dc:creator>SandyBarden</dc:creator>
  <cp:keywords/>
  <dc:description/>
  <cp:lastModifiedBy>Brent Walling</cp:lastModifiedBy>
  <cp:revision>2</cp:revision>
  <cp:lastPrinted>2015-05-13T15:48:00Z</cp:lastPrinted>
  <dcterms:created xsi:type="dcterms:W3CDTF">2016-04-05T18:04:00Z</dcterms:created>
  <dcterms:modified xsi:type="dcterms:W3CDTF">2016-04-05T18:04:00Z</dcterms:modified>
</cp:coreProperties>
</file>