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85C" w:rsidRPr="00522CE0" w:rsidRDefault="00957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356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657" w:rsidRPr="00522CE0"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SELECT COMMITTEE ON BUDGET DEPENDENCE ON FEDERAL FUNDING TO EVALUATE THE EFFECTS OF REDUCTION IN OR ELIMINATION OF FEDERAL FUNDING ON THE STATE BUDGET DUE TO FEDERAL FISCAL POLICY.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56F"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9E356F"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657" w:rsidRPr="002E34E8" w:rsidRDefault="009E356F"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E07657" w:rsidRPr="002E34E8">
        <w:rPr>
          <w:rFonts w:eastAsia="Times New Roman"/>
          <w:color w:val="000000" w:themeColor="text1"/>
          <w:u w:color="000000" w:themeColor="text1"/>
        </w:rPr>
        <w:t xml:space="preserve">There is created the Select Committee on Budget Dependence on Federal Funding to conduct a study on the state budget that is funded by federal money and to evaluate the effects on the state budget if federal fiscal policy necessitates a significant reduction in or elimination of federal </w:t>
      </w:r>
      <w:r w:rsidR="00087EB0">
        <w:rPr>
          <w:rFonts w:eastAsia="Times New Roman"/>
          <w:color w:val="000000" w:themeColor="text1"/>
          <w:u w:color="000000" w:themeColor="text1"/>
        </w:rPr>
        <w:t xml:space="preserve">funding for state governments. </w:t>
      </w:r>
      <w:r w:rsidR="00E07657" w:rsidRPr="002E34E8">
        <w:rPr>
          <w:rFonts w:eastAsia="Times New Roman"/>
          <w:color w:val="000000" w:themeColor="text1"/>
          <w:u w:color="000000" w:themeColor="text1"/>
        </w:rPr>
        <w:t xml:space="preserve">The committee shall create a plan to address the loss of federal money, including federal Medicaid matching money and federal social security payments, and </w:t>
      </w:r>
      <w:r w:rsidR="00E07657">
        <w:rPr>
          <w:rFonts w:eastAsia="Times New Roman"/>
          <w:color w:val="000000" w:themeColor="text1"/>
          <w:u w:color="000000" w:themeColor="text1"/>
        </w:rPr>
        <w:t xml:space="preserve">to </w:t>
      </w:r>
      <w:r w:rsidR="00E07657" w:rsidRPr="002E34E8">
        <w:rPr>
          <w:rFonts w:eastAsia="Times New Roman"/>
          <w:color w:val="000000" w:themeColor="text1"/>
          <w:u w:color="000000" w:themeColor="text1"/>
        </w:rPr>
        <w:t>maintain benefit programs and other essential state services if federal fiscal policy necessitates a significant reduction in or elimination of federal funding for state governments.</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2.</w:t>
      </w:r>
      <w:r w:rsidRPr="002E34E8">
        <w:rPr>
          <w:rFonts w:eastAsia="Times New Roman"/>
          <w:color w:val="000000" w:themeColor="text1"/>
          <w:u w:color="000000" w:themeColor="text1"/>
        </w:rPr>
        <w:tab/>
        <w:t>(A)</w:t>
      </w:r>
      <w:r w:rsidRPr="002E34E8">
        <w:rPr>
          <w:rFonts w:eastAsia="Times New Roman"/>
          <w:color w:val="000000" w:themeColor="text1"/>
          <w:u w:color="000000" w:themeColor="text1"/>
        </w:rPr>
        <w:tab/>
        <w:t>The Select Committee on Budget Dependence on Federal Funding shall be composed of:</w:t>
      </w:r>
    </w:p>
    <w:p w:rsidR="00E07657"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ab/>
      </w:r>
      <w:r w:rsidRPr="002E34E8">
        <w:rPr>
          <w:rFonts w:eastAsia="Times New Roman"/>
          <w:color w:val="000000" w:themeColor="text1"/>
          <w:u w:color="000000" w:themeColor="text1"/>
        </w:rPr>
        <w:tab/>
        <w:t>(1)</w:t>
      </w:r>
      <w:r w:rsidRPr="002E34E8">
        <w:rPr>
          <w:rFonts w:eastAsia="Times New Roman"/>
          <w:color w:val="000000" w:themeColor="text1"/>
          <w:u w:color="000000" w:themeColor="text1"/>
        </w:rPr>
        <w:tab/>
      </w:r>
      <w:r>
        <w:rPr>
          <w:rFonts w:eastAsia="Times New Roman"/>
          <w:color w:val="000000" w:themeColor="text1"/>
          <w:u w:color="000000" w:themeColor="text1"/>
        </w:rPr>
        <w:t>the Lieutenant Governor, or his designee, who shall serve as Chairman of the committee;</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(2)</w:t>
      </w:r>
      <w:r>
        <w:rPr>
          <w:rFonts w:eastAsia="Times New Roman"/>
          <w:color w:val="000000" w:themeColor="text1"/>
          <w:u w:color="000000" w:themeColor="text1"/>
        </w:rPr>
        <w:tab/>
      </w:r>
      <w:r w:rsidRPr="002E34E8">
        <w:rPr>
          <w:rFonts w:eastAsia="Times New Roman"/>
          <w:color w:val="000000" w:themeColor="text1"/>
          <w:u w:color="000000" w:themeColor="text1"/>
        </w:rPr>
        <w:t>three members of the House of Representatives, appointed by the Speaker of the House of Representatives;</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Pr="002E34E8">
        <w:rPr>
          <w:rFonts w:eastAsia="Times New Roman"/>
          <w:color w:val="000000" w:themeColor="text1"/>
          <w:u w:color="000000" w:themeColor="text1"/>
        </w:rPr>
        <w:t>)</w:t>
      </w:r>
      <w:r w:rsidRPr="002E34E8">
        <w:rPr>
          <w:rFonts w:eastAsia="Times New Roman"/>
          <w:color w:val="000000" w:themeColor="text1"/>
          <w:u w:color="000000" w:themeColor="text1"/>
        </w:rPr>
        <w:tab/>
        <w:t xml:space="preserve">three members of the Senate, appointed by the President Pro Tempore of the Senate, including the Chairman of the Senate Finance Committee or his designee; </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Pr="002E34E8">
        <w:rPr>
          <w:rFonts w:eastAsia="Times New Roman"/>
          <w:color w:val="000000" w:themeColor="text1"/>
          <w:u w:color="000000" w:themeColor="text1"/>
        </w:rPr>
        <w:t>)</w:t>
      </w:r>
      <w:r w:rsidRPr="002E34E8">
        <w:rPr>
          <w:rFonts w:eastAsia="Times New Roman"/>
          <w:color w:val="000000" w:themeColor="text1"/>
          <w:u w:color="000000" w:themeColor="text1"/>
        </w:rPr>
        <w:tab/>
        <w:t>the Comptroller General, or his designee; and</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Pr="002E34E8">
        <w:rPr>
          <w:rFonts w:eastAsia="Times New Roman"/>
          <w:color w:val="000000" w:themeColor="text1"/>
          <w:u w:color="000000" w:themeColor="text1"/>
        </w:rPr>
        <w:t>)</w:t>
      </w:r>
      <w:r w:rsidRPr="002E34E8">
        <w:rPr>
          <w:rFonts w:eastAsia="Times New Roman"/>
          <w:color w:val="000000" w:themeColor="text1"/>
          <w:u w:color="000000" w:themeColor="text1"/>
        </w:rPr>
        <w:tab/>
        <w:t>the Treasurer, or his designee.</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rFonts w:eastAsia="Times New Roman"/>
          <w:color w:val="000000" w:themeColor="text1"/>
          <w:u w:color="000000" w:themeColor="text1"/>
        </w:rPr>
        <w:tab/>
        <w:t>(B)</w:t>
      </w:r>
      <w:r w:rsidRPr="002E34E8">
        <w:rPr>
          <w:rFonts w:eastAsia="Times New Roman"/>
          <w:color w:val="000000" w:themeColor="text1"/>
          <w:u w:color="000000" w:themeColor="text1"/>
        </w:rPr>
        <w:tab/>
      </w:r>
      <w:r w:rsidRPr="002E34E8">
        <w:rPr>
          <w:color w:val="000000" w:themeColor="text1"/>
          <w:u w:color="000000" w:themeColor="text1"/>
        </w:rPr>
        <w:t>The committee must meet as soon as practicable after the appointment of its members. The committee shall organize itse</w:t>
      </w:r>
      <w:r>
        <w:rPr>
          <w:color w:val="000000" w:themeColor="text1"/>
          <w:u w:color="000000" w:themeColor="text1"/>
        </w:rPr>
        <w:t>lf by electing</w:t>
      </w:r>
      <w:r w:rsidRPr="002E34E8">
        <w:rPr>
          <w:color w:val="000000" w:themeColor="text1"/>
          <w:u w:color="000000" w:themeColor="text1"/>
        </w:rPr>
        <w:t xml:space="preserve"> officers as the committee may consider necessary.</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(C)</w:t>
      </w:r>
      <w:r w:rsidRPr="002E34E8">
        <w:rPr>
          <w:color w:val="000000" w:themeColor="text1"/>
          <w:u w:color="000000" w:themeColor="text1"/>
        </w:rPr>
        <w:tab/>
        <w:t xml:space="preserve">Members shall serve </w:t>
      </w:r>
      <w:r w:rsidRPr="002E34E8">
        <w:rPr>
          <w:bCs/>
          <w:color w:val="000000" w:themeColor="text1"/>
          <w:u w:color="000000" w:themeColor="text1"/>
        </w:rPr>
        <w:t>without compensation</w:t>
      </w:r>
      <w:r w:rsidRPr="002E34E8">
        <w:rPr>
          <w:color w:val="000000" w:themeColor="text1"/>
          <w:u w:color="000000" w:themeColor="text1"/>
        </w:rPr>
        <w:t>, but the members may receive the usual mileage as is provided by law for members of state boards, commissions, and committees.</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(D)</w:t>
      </w:r>
      <w:r w:rsidRPr="002E34E8">
        <w:rPr>
          <w:color w:val="000000" w:themeColor="text1"/>
          <w:u w:color="000000" w:themeColor="text1"/>
        </w:rPr>
        <w:tab/>
        <w:t>The committee shall submit a report based on its findings to the Governor, President Pro Tempore of the Senate, and the Speaker of the House of Representatives on or before September 1, 201</w:t>
      </w:r>
      <w:r>
        <w:rPr>
          <w:color w:val="000000" w:themeColor="text1"/>
          <w:u w:color="000000" w:themeColor="text1"/>
        </w:rPr>
        <w:t>5</w:t>
      </w:r>
      <w:r w:rsidRPr="002E34E8">
        <w:rPr>
          <w:color w:val="000000" w:themeColor="text1"/>
          <w:u w:color="000000" w:themeColor="text1"/>
        </w:rPr>
        <w:t>.</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SECTION</w:t>
      </w:r>
      <w:r w:rsidRPr="002E34E8">
        <w:rPr>
          <w:color w:val="000000" w:themeColor="text1"/>
          <w:u w:color="000000" w:themeColor="text1"/>
        </w:rPr>
        <w:tab/>
        <w:t>3.</w:t>
      </w:r>
      <w:r w:rsidRPr="002E34E8">
        <w:rPr>
          <w:color w:val="000000" w:themeColor="text1"/>
          <w:u w:color="000000" w:themeColor="text1"/>
        </w:rPr>
        <w:tab/>
        <w:t xml:space="preserve">The committee shall terminate </w:t>
      </w:r>
      <w:r>
        <w:rPr>
          <w:color w:val="000000" w:themeColor="text1"/>
          <w:u w:color="000000" w:themeColor="text1"/>
        </w:rPr>
        <w:t xml:space="preserve">on </w:t>
      </w:r>
      <w:r w:rsidRPr="002E34E8">
        <w:rPr>
          <w:color w:val="000000" w:themeColor="text1"/>
          <w:u w:color="000000" w:themeColor="text1"/>
        </w:rPr>
        <w:t>December 1, 201</w:t>
      </w:r>
      <w:r>
        <w:rPr>
          <w:color w:val="000000" w:themeColor="text1"/>
          <w:u w:color="000000" w:themeColor="text1"/>
        </w:rPr>
        <w:t>5</w:t>
      </w:r>
      <w:r w:rsidR="00087EB0">
        <w:rPr>
          <w:color w:val="000000" w:themeColor="text1"/>
          <w:u w:color="000000" w:themeColor="text1"/>
        </w:rPr>
        <w:t>.</w:t>
      </w:r>
    </w:p>
    <w:p w:rsidR="009E356F"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56F" w:rsidRPr="00522CE0"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7657">
        <w:rPr>
          <w:rFonts w:eastAsia="Times New Roman"/>
        </w:rPr>
        <w:t>4</w:t>
      </w:r>
      <w:r>
        <w:rPr>
          <w:rFonts w:eastAsia="Times New Roman"/>
        </w:rPr>
        <w:t>.</w:t>
      </w:r>
      <w:r>
        <w:rPr>
          <w:rFonts w:eastAsia="Times New Roman"/>
        </w:rPr>
        <w:tab/>
        <w:t>This joint resolution takes effect upon approval by the Governor.</w:t>
      </w:r>
    </w:p>
    <w:p w:rsidR="002E6A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785C" w:rsidRDefault="0095785C" w:rsidP="0095785C">
      <w:pPr>
        <w:suppressAutoHyphens/>
        <w:jc w:val="both"/>
        <w:rPr>
          <w:rFonts w:eastAsia="Times New Roman"/>
        </w:rPr>
      </w:pPr>
    </w:p>
    <w:sectPr w:rsidR="0095785C" w:rsidSect="009578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56F" w:rsidRDefault="009E356F" w:rsidP="00522CE0">
      <w:r>
        <w:separator/>
      </w:r>
    </w:p>
  </w:endnote>
  <w:endnote w:type="continuationSeparator" w:id="0">
    <w:p w:rsidR="009E356F" w:rsidRDefault="009E35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CDA2E7-BE19-46B8-A3BD-8F6B754084BF}"/>
    <w:embedBold r:id="rId2" w:fontKey="{45FDDF1A-F4E5-4CE0-8F91-33E8623242C7}"/>
  </w:font>
  <w:font w:name="Calibri">
    <w:panose1 w:val="020F0502020204030204"/>
    <w:charset w:val="00"/>
    <w:family w:val="swiss"/>
    <w:pitch w:val="variable"/>
    <w:sig w:usb0="E10002FF" w:usb1="4000ACFF" w:usb2="00000009" w:usb3="00000000" w:csb0="0000019F" w:csb1="00000000"/>
    <w:embedRegular r:id="rId3" w:fontKey="{DA7813C8-E1F0-4FB2-BA99-6CEC74E3E288}"/>
  </w:font>
  <w:font w:name="Cambria">
    <w:panose1 w:val="02040503050406030204"/>
    <w:charset w:val="00"/>
    <w:family w:val="roman"/>
    <w:pitch w:val="variable"/>
    <w:sig w:usb0="E00002FF" w:usb1="400004FF" w:usb2="00000000" w:usb3="00000000" w:csb0="0000019F" w:csb1="00000000"/>
    <w:embedRegular r:id="rId4" w:fontKey="{4A06828D-2373-4539-9AF6-C59040FE7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AAE" w:rsidRPr="0095785C" w:rsidRDefault="0095785C" w:rsidP="0095785C">
    <w:pPr>
      <w:pStyle w:val="Footer"/>
      <w:tabs>
        <w:tab w:val="clear" w:pos="4680"/>
        <w:tab w:val="clear" w:pos="9360"/>
        <w:tab w:val="center" w:pos="2995"/>
      </w:tabs>
      <w:spacing w:before="120"/>
    </w:pPr>
    <w:r>
      <w:t>[89]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56F" w:rsidRDefault="009E356F" w:rsidP="00522CE0">
      <w:r>
        <w:separator/>
      </w:r>
    </w:p>
  </w:footnote>
  <w:footnote w:type="continuationSeparator" w:id="0">
    <w:p w:rsidR="009E356F" w:rsidRDefault="009E35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UDG.KSG.LB"/>
    <w:docVar w:name="CoverAttorneyInitials" w:val="KSG"/>
    <w:docVar w:name="CoverAttorneyLastName" w:val="Kara Grevey"/>
    <w:docVar w:name="CoverBillType" w:val="j"/>
    <w:docVar w:name="CoverSenator" w:val="LB"/>
    <w:docVar w:name="dvBillNumber" w:val="89"/>
    <w:docVar w:name="dvBillNumberPrefix" w:val="S. "/>
    <w:docVar w:name="dvOriginalBody" w:val="Senate"/>
    <w:docVar w:name="fulldraftpath" w:val="L:\S-RES\LB\006BUDG.KSG.LB.DOCX"/>
    <w:docVar w:name="NameofBody" w:val="S"/>
    <w:docVar w:name="vgroup2" w:val="S-RES"/>
  </w:docVars>
  <w:rsids>
    <w:rsidRoot w:val="009E356F"/>
    <w:rsid w:val="0000091B"/>
    <w:rsid w:val="00042AC1"/>
    <w:rsid w:val="00046516"/>
    <w:rsid w:val="0007601D"/>
    <w:rsid w:val="00087EB0"/>
    <w:rsid w:val="000B0720"/>
    <w:rsid w:val="000B5EAF"/>
    <w:rsid w:val="00125617"/>
    <w:rsid w:val="00170561"/>
    <w:rsid w:val="0018421F"/>
    <w:rsid w:val="00186AC9"/>
    <w:rsid w:val="00197DF1"/>
    <w:rsid w:val="001B3DD9"/>
    <w:rsid w:val="001B7E5D"/>
    <w:rsid w:val="001D3BAC"/>
    <w:rsid w:val="00216025"/>
    <w:rsid w:val="00245C4E"/>
    <w:rsid w:val="002C1321"/>
    <w:rsid w:val="002C5896"/>
    <w:rsid w:val="002D3BED"/>
    <w:rsid w:val="002E6AAE"/>
    <w:rsid w:val="00307C2B"/>
    <w:rsid w:val="00383247"/>
    <w:rsid w:val="003D6E2B"/>
    <w:rsid w:val="003E7597"/>
    <w:rsid w:val="0041619B"/>
    <w:rsid w:val="0044020F"/>
    <w:rsid w:val="00450668"/>
    <w:rsid w:val="00474F27"/>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785C"/>
    <w:rsid w:val="00983951"/>
    <w:rsid w:val="00984124"/>
    <w:rsid w:val="00984640"/>
    <w:rsid w:val="00995C37"/>
    <w:rsid w:val="009C118A"/>
    <w:rsid w:val="009E356F"/>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07657"/>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5E1CCE6-934E-4D6D-BAE0-E60C80EA6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354</Words>
  <Characters>1852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 Text of Previous Version (Dec. 3, 2014) - South Carolina Legislature Online</dc:title>
  <dc:subject/>
  <dc:creator>%USERNAME%</dc:creator>
  <cp:keywords/>
  <dc:description/>
  <cp:lastModifiedBy>N Cumfer</cp:lastModifiedBy>
  <cp:revision>2</cp:revision>
  <dcterms:created xsi:type="dcterms:W3CDTF">2014-12-03T19:42:00Z</dcterms:created>
  <dcterms:modified xsi:type="dcterms:W3CDTF">2014-12-03T19:42:00Z</dcterms:modified>
</cp:coreProperties>
</file>