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6D45" w:rsidRPr="00522CE0" w:rsidRDefault="00D16D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16D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B612EF">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6B6" w:rsidRPr="00522CE0"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CHAPTER 41, TITLE 44 OF THE 1976 CODE, RELATING TO ABORTIONS, TO ENACT THE “SOUTH CAROLINA HUMAN HEARTBEAT PROTECTION ACT”, BY ADDING SECTION 44</w:t>
      </w:r>
      <w:r w:rsidR="00043DD1">
        <w:rPr>
          <w:rFonts w:eastAsia="Times New Roman"/>
        </w:rPr>
        <w:noBreakHyphen/>
      </w:r>
      <w:r>
        <w:rPr>
          <w:rFonts w:eastAsia="Times New Roman"/>
        </w:rPr>
        <w:t>41</w:t>
      </w:r>
      <w:r w:rsidR="00043DD1">
        <w:rPr>
          <w:rFonts w:eastAsia="Times New Roman"/>
        </w:rPr>
        <w:noBreakHyphen/>
      </w:r>
      <w:r>
        <w:rPr>
          <w:rFonts w:eastAsia="Times New Roman"/>
        </w:rPr>
        <w:t>25 TO PROVIDE THAT PHYSICIANS OR ALLIED HEALTH PROFESSIONALS MUST CONDUCT A FETAL HEARTBEAT ABDOMINAL ULTRASOUND TEST PRIOR TO PERFORMING OR INDUCING AN ABORTION, TO PROHIBIT ABORTIONS WHEN A FETAL HEARTBEAT IS DETECTED, TO PROVIDE FOR INFORMATION TO BE GIVEN TO THE WOMAN, TO PROVIDE FOR REGULATIONS OF THE ULTRASOUND PROCEDURE AND STATISTICAL PROBABILITIES OF BRINGING A FETUS TO TERM, TO PROVIDE FOR EXEMPTIONS, TO DEFINE MEDICAL EMERGENCY FOR THE PURPOSES OF THE SECTION, AND TO PROVIDE FOR PENALTIES.</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2EF" w:rsidRDefault="00B61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Be it enacted by the General Assembly of the State of South Carolina:</w:t>
      </w:r>
    </w:p>
    <w:p w:rsidR="00B612EF" w:rsidRDefault="00B61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AE46B6" w:rsidRPr="00730D72" w:rsidRDefault="00B612EF"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rFonts w:eastAsia="Times New Roman"/>
        </w:rPr>
        <w:t>SECTION</w:t>
      </w:r>
      <w:r>
        <w:rPr>
          <w:rFonts w:eastAsia="Times New Roman"/>
        </w:rPr>
        <w:tab/>
        <w:t>1.</w:t>
      </w:r>
      <w:r>
        <w:rPr>
          <w:rFonts w:eastAsia="Times New Roman"/>
        </w:rPr>
        <w:tab/>
      </w:r>
      <w:r w:rsidR="00AE46B6" w:rsidRPr="00730D72">
        <w:rPr>
          <w:rFonts w:eastAsia="Times New Roman"/>
          <w:color w:val="000000" w:themeColor="text1"/>
          <w:u w:color="000000" w:themeColor="text1"/>
        </w:rPr>
        <w:t>This act may be referred to and cited as “The South Carolina Human Heartbeat Protection Act.”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SECTION</w:t>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Chapter 41, Title 44 of the 1976 Code is amended by adding:</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“Section 44</w:t>
      </w:r>
      <w:r w:rsidR="00043DD1">
        <w:rPr>
          <w:rFonts w:eastAsia="Times New Roman"/>
          <w:color w:val="000000" w:themeColor="text1"/>
          <w:u w:color="000000" w:themeColor="text1"/>
        </w:rPr>
        <w:noBreakHyphen/>
      </w:r>
      <w:r w:rsidRPr="00730D72">
        <w:rPr>
          <w:rFonts w:eastAsia="Times New Roman"/>
          <w:color w:val="000000" w:themeColor="text1"/>
          <w:u w:color="000000" w:themeColor="text1"/>
        </w:rPr>
        <w:t>41</w:t>
      </w:r>
      <w:r w:rsidR="00043DD1">
        <w:rPr>
          <w:rFonts w:eastAsia="Times New Roman"/>
          <w:color w:val="000000" w:themeColor="text1"/>
          <w:u w:color="000000" w:themeColor="text1"/>
        </w:rPr>
        <w:noBreakHyphen/>
      </w:r>
      <w:r w:rsidRPr="00730D72">
        <w:rPr>
          <w:rFonts w:eastAsia="Times New Roman"/>
          <w:color w:val="000000" w:themeColor="text1"/>
          <w:u w:color="000000" w:themeColor="text1"/>
        </w:rPr>
        <w:t>25.</w:t>
      </w:r>
      <w:r w:rsidRPr="00730D72">
        <w:rPr>
          <w:rFonts w:eastAsia="Times New Roman"/>
          <w:color w:val="000000" w:themeColor="text1"/>
          <w:u w:color="000000" w:themeColor="text1"/>
        </w:rPr>
        <w:tab/>
        <w:t>Effective July 1, 2013, the provisions contained in this section shall govern the time period during which an abortion may be legally performed.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lastRenderedPageBreak/>
        <w:tab/>
        <w:t>(A)(1)(a)</w:t>
      </w:r>
      <w:r w:rsidRPr="00730D72">
        <w:rPr>
          <w:rFonts w:eastAsia="Times New Roman"/>
          <w:color w:val="000000" w:themeColor="text1"/>
          <w:u w:color="000000" w:themeColor="text1"/>
        </w:rPr>
        <w:tab/>
        <w:t>A physician who is to perform or induce an abortion, or an allied health professional working in conjunction with the physician, must conduct an abdominal ultrasound test to determine whether the embryo or fetus has a detectable heartbeat.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(b)</w:t>
      </w:r>
      <w:r w:rsidRPr="00730D72">
        <w:rPr>
          <w:rFonts w:eastAsia="Times New Roman"/>
          <w:color w:val="000000" w:themeColor="text1"/>
          <w:u w:color="000000" w:themeColor="text1"/>
        </w:rPr>
        <w:tab/>
        <w:t>A fetal heartbeat abdominal ultrasound test is not required in the case of an emergency.</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If a fetal heartbeat is detected during the ultrasound test, the person performing the test shall inform the pregnant woman in writing:</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(a)</w:t>
      </w:r>
      <w:r w:rsidRPr="00730D72">
        <w:rPr>
          <w:rFonts w:eastAsia="Times New Roman"/>
          <w:color w:val="000000" w:themeColor="text1"/>
          <w:u w:color="000000" w:themeColor="text1"/>
        </w:rPr>
        <w:tab/>
        <w:t>that a fetal heartbeat was detected;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(b)</w:t>
      </w:r>
      <w:r w:rsidRPr="00730D72">
        <w:rPr>
          <w:rFonts w:eastAsia="Times New Roman"/>
          <w:color w:val="000000" w:themeColor="text1"/>
          <w:u w:color="000000" w:themeColor="text1"/>
        </w:rPr>
        <w:tab/>
        <w:t>the statistical probability of bringing the fetus to term based upon his gestational age; and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r>
      <w:r w:rsidRPr="00730D72">
        <w:rPr>
          <w:rFonts w:eastAsia="Times New Roman"/>
          <w:color w:val="000000" w:themeColor="text1"/>
          <w:u w:color="000000" w:themeColor="text1"/>
        </w:rPr>
        <w:tab/>
        <w:t>(c)</w:t>
      </w:r>
      <w:r w:rsidRPr="00730D72">
        <w:rPr>
          <w:rFonts w:eastAsia="Times New Roman"/>
          <w:color w:val="000000" w:themeColor="text1"/>
          <w:u w:color="000000" w:themeColor="text1"/>
        </w:rPr>
        <w:tab/>
        <w:t>that an abortion is prohibited pursuant to this code section.</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(B)(1)</w:t>
      </w:r>
      <w:r w:rsidRPr="00730D72">
        <w:rPr>
          <w:rFonts w:eastAsia="Times New Roman"/>
          <w:color w:val="000000" w:themeColor="text1"/>
          <w:u w:color="000000" w:themeColor="text1"/>
        </w:rPr>
        <w:tab/>
        <w:t>An abortion may not be performed or induced on a woman if the abdominal ultrasound test performed pursuant to subsection (A) detects a heartbeat and the pregnancy is in any week following the twelfth week of pregnancy commencing with conception rather than computed on the basis of the menstrual cycle.</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A violation of this section, as determined by the State Board of Medical Examiners</w:t>
      </w:r>
      <w:r>
        <w:rPr>
          <w:rFonts w:eastAsia="Times New Roman"/>
          <w:color w:val="000000" w:themeColor="text1"/>
          <w:u w:color="000000" w:themeColor="text1"/>
        </w:rPr>
        <w:t>,</w:t>
      </w:r>
      <w:r w:rsidRPr="00730D72">
        <w:rPr>
          <w:rFonts w:eastAsia="Times New Roman"/>
          <w:color w:val="000000" w:themeColor="text1"/>
          <w:u w:color="000000" w:themeColor="text1"/>
        </w:rPr>
        <w:t xml:space="preserve"> shall result in the revocation of the medical license of the physician performing or inducing the abortion.  The penalty provided in this item is in addition to any other penalties provided by law.</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(C)</w:t>
      </w:r>
      <w:r w:rsidRPr="00730D72">
        <w:rPr>
          <w:rFonts w:eastAsia="Times New Roman"/>
          <w:color w:val="000000" w:themeColor="text1"/>
          <w:u w:color="000000" w:themeColor="text1"/>
        </w:rPr>
        <w:tab/>
        <w:t>The State Board of Medical Examiners shall promulgate regulations:</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establishing standard medical practice for testing to detect a fetal heartbeat using an abdominal ultrasound;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defining, based upon available medical evidence, the statistical probability of bringing a fetus to term based upon the gestational age of the fetus possessing a detectible heartbeat;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(3)</w:t>
      </w:r>
      <w:r w:rsidRPr="00730D72">
        <w:rPr>
          <w:rFonts w:eastAsia="Times New Roman"/>
          <w:color w:val="000000" w:themeColor="text1"/>
          <w:u w:color="000000" w:themeColor="text1"/>
        </w:rPr>
        <w:tab/>
        <w:t xml:space="preserve">defining the term </w:t>
      </w:r>
      <w:r w:rsidR="00043DD1" w:rsidRPr="00043DD1">
        <w:rPr>
          <w:rFonts w:eastAsia="Times New Roman"/>
          <w:color w:val="000000" w:themeColor="text1"/>
          <w:u w:color="000000" w:themeColor="text1"/>
        </w:rPr>
        <w:t>‘</w:t>
      </w:r>
      <w:r w:rsidRPr="00730D72">
        <w:rPr>
          <w:rFonts w:eastAsia="Times New Roman"/>
          <w:color w:val="000000" w:themeColor="text1"/>
          <w:u w:color="000000" w:themeColor="text1"/>
        </w:rPr>
        <w:t>highly lethal</w:t>
      </w:r>
      <w:r>
        <w:rPr>
          <w:rFonts w:eastAsia="Times New Roman"/>
          <w:color w:val="000000" w:themeColor="text1"/>
          <w:u w:color="000000" w:themeColor="text1"/>
        </w:rPr>
        <w:t xml:space="preserve"> fetal condition or abnormality</w:t>
      </w:r>
      <w:r w:rsidR="00043DD1" w:rsidRPr="00043DD1">
        <w:rPr>
          <w:rFonts w:eastAsia="Times New Roman"/>
          <w:color w:val="000000" w:themeColor="text1"/>
          <w:u w:color="000000" w:themeColor="text1"/>
        </w:rPr>
        <w:t>’</w:t>
      </w:r>
      <w:r>
        <w:rPr>
          <w:rFonts w:eastAsia="Times New Roman"/>
          <w:color w:val="000000" w:themeColor="text1"/>
          <w:u w:color="000000" w:themeColor="text1"/>
        </w:rPr>
        <w: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(D)</w:t>
      </w:r>
      <w:r w:rsidRPr="00730D72">
        <w:rPr>
          <w:rFonts w:eastAsia="Times New Roman"/>
          <w:color w:val="000000" w:themeColor="text1"/>
          <w:u w:color="000000" w:themeColor="text1"/>
        </w:rPr>
        <w:tab/>
        <w:t>It is not a violation of this section if an abortion is performed or induced:</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to preserve the life or health of the woman;</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when a fetal heartbeat was not detected by the abdominal ultrasound test;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(3)</w:t>
      </w:r>
      <w:r w:rsidRPr="00730D72">
        <w:rPr>
          <w:rFonts w:eastAsia="Times New Roman"/>
          <w:color w:val="000000" w:themeColor="text1"/>
          <w:u w:color="000000" w:themeColor="text1"/>
        </w:rPr>
        <w:tab/>
        <w:t xml:space="preserve">when the pregnancy results </w:t>
      </w:r>
      <w:r>
        <w:rPr>
          <w:rFonts w:eastAsia="Times New Roman"/>
          <w:color w:val="000000" w:themeColor="text1"/>
          <w:u w:color="000000" w:themeColor="text1"/>
        </w:rPr>
        <w:t xml:space="preserve">from </w:t>
      </w:r>
      <w:r w:rsidRPr="00730D72">
        <w:rPr>
          <w:rFonts w:eastAsia="Times New Roman"/>
          <w:color w:val="000000" w:themeColor="text1"/>
          <w:u w:color="000000" w:themeColor="text1"/>
        </w:rPr>
        <w:t>rape or incest; or</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(4)</w:t>
      </w:r>
      <w:r w:rsidRPr="00730D72">
        <w:rPr>
          <w:rFonts w:eastAsia="Times New Roman"/>
          <w:color w:val="000000" w:themeColor="text1"/>
          <w:u w:color="000000" w:themeColor="text1"/>
        </w:rPr>
        <w:tab/>
        <w:t>when there is a medical emergency.</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lastRenderedPageBreak/>
        <w:tab/>
        <w:t>(E)</w:t>
      </w:r>
      <w:r w:rsidRPr="00730D72">
        <w:rPr>
          <w:rFonts w:eastAsia="Times New Roman"/>
          <w:color w:val="000000" w:themeColor="text1"/>
          <w:u w:color="000000" w:themeColor="text1"/>
        </w:rPr>
        <w:tab/>
        <w:t>The provisions contained in this section do not:</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subject a woman upon whom an abortion is performed or attempted to be performed to any criminal prosecution or civil penalty; or</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prohibit the sale, use, prescription, or administration of a measure, drug, or chemical designed for contraceptive purposes.</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t>(F)</w:t>
      </w:r>
      <w:r w:rsidRPr="00730D72">
        <w:rPr>
          <w:rFonts w:eastAsia="Times New Roman"/>
          <w:color w:val="000000" w:themeColor="text1"/>
          <w:u w:color="000000" w:themeColor="text1"/>
        </w:rPr>
        <w:tab/>
        <w:t xml:space="preserve">For the purposes of this section, </w:t>
      </w:r>
      <w:r w:rsidR="00043DD1" w:rsidRPr="00043DD1">
        <w:rPr>
          <w:rFonts w:eastAsia="Times New Roman"/>
          <w:color w:val="000000" w:themeColor="text1"/>
          <w:u w:color="000000" w:themeColor="text1"/>
        </w:rPr>
        <w:t>‘</w:t>
      </w:r>
      <w:r w:rsidRPr="00730D72">
        <w:rPr>
          <w:rFonts w:eastAsia="Times New Roman"/>
          <w:color w:val="000000" w:themeColor="text1"/>
          <w:u w:color="000000" w:themeColor="text1"/>
        </w:rPr>
        <w:t>medical emergency</w:t>
      </w:r>
      <w:r w:rsidR="00043DD1" w:rsidRPr="00043DD1">
        <w:rPr>
          <w:rFonts w:eastAsia="Times New Roman"/>
          <w:color w:val="000000" w:themeColor="text1"/>
          <w:u w:color="000000" w:themeColor="text1"/>
        </w:rPr>
        <w:t>’</w:t>
      </w:r>
      <w:r w:rsidRPr="00730D72">
        <w:rPr>
          <w:rFonts w:eastAsia="Times New Roman"/>
          <w:color w:val="000000" w:themeColor="text1"/>
          <w:u w:color="000000" w:themeColor="text1"/>
        </w:rPr>
        <w:t xml:space="preserve"> means:</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(1)</w:t>
      </w:r>
      <w:r w:rsidRPr="00730D72">
        <w:rPr>
          <w:rFonts w:eastAsia="Times New Roman"/>
          <w:color w:val="000000" w:themeColor="text1"/>
          <w:u w:color="000000" w:themeColor="text1"/>
        </w:rPr>
        <w:tab/>
        <w:t>a condition which, on the basis of the physician</w:t>
      </w:r>
      <w:r w:rsidR="00043DD1" w:rsidRPr="00043DD1">
        <w:rPr>
          <w:rFonts w:eastAsia="Times New Roman"/>
          <w:color w:val="000000" w:themeColor="text1"/>
          <w:u w:color="000000" w:themeColor="text1"/>
        </w:rPr>
        <w:t>’</w:t>
      </w:r>
      <w:r w:rsidRPr="00730D72">
        <w:rPr>
          <w:rFonts w:eastAsia="Times New Roman"/>
          <w:color w:val="000000" w:themeColor="text1"/>
          <w:u w:color="000000" w:themeColor="text1"/>
        </w:rPr>
        <w:t>s good faith judgment, so complicates a pregnancy as to necessitate an immediate abortion to avert the risk of her death or for which a delay will create serious risk of substantial and irreversible impairment of a major bodily function; or</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rFonts w:eastAsia="Times New Roman"/>
          <w:color w:val="000000" w:themeColor="text1"/>
          <w:u w:color="000000" w:themeColor="text1"/>
        </w:rPr>
        <w:tab/>
      </w:r>
      <w:r w:rsidRPr="00730D72">
        <w:rPr>
          <w:rFonts w:eastAsia="Times New Roman"/>
          <w:color w:val="000000" w:themeColor="text1"/>
          <w:u w:color="000000" w:themeColor="text1"/>
        </w:rPr>
        <w:tab/>
        <w:t>(2)</w:t>
      </w:r>
      <w:r w:rsidRPr="00730D72">
        <w:rPr>
          <w:rFonts w:eastAsia="Times New Roman"/>
          <w:color w:val="000000" w:themeColor="text1"/>
          <w:u w:color="000000" w:themeColor="text1"/>
        </w:rPr>
        <w:tab/>
        <w:t>a highly lethal fetal disorder or abnormality as defined pursuant to subsection (C).”</w:t>
      </w: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AE46B6" w:rsidRPr="00730D72" w:rsidRDefault="00AE46B6" w:rsidP="00AE46B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730D72">
        <w:rPr>
          <w:color w:val="000000" w:themeColor="text1"/>
          <w:u w:color="000000" w:themeColor="text1"/>
        </w:rPr>
        <w:t>SECTION</w:t>
      </w:r>
      <w:r w:rsidRPr="00730D72">
        <w:rPr>
          <w:color w:val="000000" w:themeColor="text1"/>
          <w:u w:color="000000" w:themeColor="text1"/>
        </w:rPr>
        <w:tab/>
        <w:t>3.</w:t>
      </w:r>
      <w:r w:rsidRPr="00730D72">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B612EF" w:rsidRDefault="00B61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612EF" w:rsidRPr="00522CE0" w:rsidRDefault="00B612E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AE46B6">
        <w:rPr>
          <w:rFonts w:eastAsia="Times New Roman"/>
        </w:rPr>
        <w:t>4</w:t>
      </w:r>
      <w:r>
        <w:rPr>
          <w:rFonts w:eastAsia="Times New Roman"/>
        </w:rPr>
        <w:t>.</w:t>
      </w:r>
      <w:r>
        <w:rPr>
          <w:rFonts w:eastAsia="Times New Roman"/>
        </w:rPr>
        <w:tab/>
        <w:t>This act takes effect upon approval by the Governor.</w:t>
      </w:r>
    </w:p>
    <w:p w:rsidR="00055F93" w:rsidRDefault="00043DD1"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16D45" w:rsidRDefault="00D16D45" w:rsidP="00D16D45">
      <w:pPr>
        <w:suppressAutoHyphens/>
        <w:jc w:val="both"/>
        <w:rPr>
          <w:rFonts w:eastAsia="Times New Roman"/>
        </w:rPr>
      </w:pPr>
    </w:p>
    <w:sectPr w:rsidR="00D16D45" w:rsidSect="00D16D4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612EF" w:rsidRDefault="00B612EF" w:rsidP="00522CE0">
      <w:r>
        <w:separator/>
      </w:r>
    </w:p>
  </w:endnote>
  <w:endnote w:type="continuationSeparator" w:id="0">
    <w:p w:rsidR="00B612EF" w:rsidRDefault="00B612EF"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8038958-6A33-4D5F-8BD7-21637E0F2EF0}"/>
    <w:embedBold r:id="rId2" w:fontKey="{4B6FC674-4C81-4AFA-8B3E-B1FB3AEA8008}"/>
  </w:font>
  <w:font w:name="Calibri">
    <w:panose1 w:val="020F0502020204030204"/>
    <w:charset w:val="00"/>
    <w:family w:val="swiss"/>
    <w:pitch w:val="variable"/>
    <w:sig w:usb0="E10002FF" w:usb1="4000ACFF" w:usb2="00000009" w:usb3="00000000" w:csb0="0000019F" w:csb1="00000000"/>
    <w:embedRegular r:id="rId3" w:fontKey="{B8C69E2E-F42F-40EA-A32B-C6D7EC62A19E}"/>
  </w:font>
  <w:font w:name="Cambria">
    <w:panose1 w:val="02040503050406030204"/>
    <w:charset w:val="00"/>
    <w:family w:val="roman"/>
    <w:pitch w:val="variable"/>
    <w:sig w:usb0="E00002FF" w:usb1="400004FF" w:usb2="00000000" w:usb3="00000000" w:csb0="0000019F" w:csb1="00000000"/>
    <w:embedRegular r:id="rId4" w:fontKey="{7394A457-F708-4C85-8E6A-FBD603FF03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55F93" w:rsidRPr="00D16D45" w:rsidRDefault="00D16D45" w:rsidP="00D16D45">
    <w:pPr>
      <w:pStyle w:val="Footer"/>
      <w:tabs>
        <w:tab w:val="clear" w:pos="4680"/>
        <w:tab w:val="clear" w:pos="9360"/>
        <w:tab w:val="center" w:pos="2995"/>
      </w:tabs>
      <w:spacing w:before="120"/>
    </w:pPr>
    <w:r>
      <w:t>[96]</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612EF" w:rsidRDefault="00B612EF" w:rsidP="00522CE0">
      <w:r>
        <w:separator/>
      </w:r>
    </w:p>
  </w:footnote>
  <w:footnote w:type="continuationSeparator" w:id="0">
    <w:p w:rsidR="00B612EF" w:rsidRDefault="00B612EF"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5HUMA.KSG.LB"/>
    <w:docVar w:name="CoverAttorneyInitials" w:val="KSG"/>
    <w:docVar w:name="CoverAttorneyLastName" w:val="Kara Grevey"/>
    <w:docVar w:name="CoverBillType" w:val="b"/>
    <w:docVar w:name="CoverSenator" w:val="LB"/>
    <w:docVar w:name="dvBillNumber" w:val="96"/>
    <w:docVar w:name="dvBillNumberPrefix" w:val="S. "/>
    <w:docVar w:name="dvOriginalBody" w:val="Senate"/>
    <w:docVar w:name="fulldraftpath" w:val="L:\S-RES\LB\025HUMA.KSG.LB.DOCX"/>
    <w:docVar w:name="NameofBody" w:val="S"/>
    <w:docVar w:name="vgroup2" w:val="S-RES"/>
  </w:docVars>
  <w:rsids>
    <w:rsidRoot w:val="00B612EF"/>
    <w:rsid w:val="00042AC1"/>
    <w:rsid w:val="00043DD1"/>
    <w:rsid w:val="00046516"/>
    <w:rsid w:val="00055F93"/>
    <w:rsid w:val="0007601D"/>
    <w:rsid w:val="000B0720"/>
    <w:rsid w:val="000B5EAF"/>
    <w:rsid w:val="00135BDC"/>
    <w:rsid w:val="00170561"/>
    <w:rsid w:val="00186AC9"/>
    <w:rsid w:val="00197DF1"/>
    <w:rsid w:val="001B3DD9"/>
    <w:rsid w:val="001B7E5D"/>
    <w:rsid w:val="001D3BAC"/>
    <w:rsid w:val="00216025"/>
    <w:rsid w:val="00217DC6"/>
    <w:rsid w:val="00245C4E"/>
    <w:rsid w:val="002C1321"/>
    <w:rsid w:val="002C5896"/>
    <w:rsid w:val="002D3BED"/>
    <w:rsid w:val="00307C2B"/>
    <w:rsid w:val="00383247"/>
    <w:rsid w:val="003D6E2B"/>
    <w:rsid w:val="003E7597"/>
    <w:rsid w:val="0044020F"/>
    <w:rsid w:val="00450668"/>
    <w:rsid w:val="004813A2"/>
    <w:rsid w:val="004952FA"/>
    <w:rsid w:val="004B6A22"/>
    <w:rsid w:val="004D7F37"/>
    <w:rsid w:val="004E3B4F"/>
    <w:rsid w:val="00522CE0"/>
    <w:rsid w:val="00565148"/>
    <w:rsid w:val="00570403"/>
    <w:rsid w:val="00593361"/>
    <w:rsid w:val="005A413B"/>
    <w:rsid w:val="005A5017"/>
    <w:rsid w:val="005A648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46B6"/>
    <w:rsid w:val="00AE59C8"/>
    <w:rsid w:val="00B10098"/>
    <w:rsid w:val="00B5790D"/>
    <w:rsid w:val="00B612EF"/>
    <w:rsid w:val="00B86D1D"/>
    <w:rsid w:val="00B945C5"/>
    <w:rsid w:val="00BA20EA"/>
    <w:rsid w:val="00BB5AFC"/>
    <w:rsid w:val="00BC0A56"/>
    <w:rsid w:val="00C45366"/>
    <w:rsid w:val="00C57023"/>
    <w:rsid w:val="00C74052"/>
    <w:rsid w:val="00CA1412"/>
    <w:rsid w:val="00CB187A"/>
    <w:rsid w:val="00CC0EC7"/>
    <w:rsid w:val="00D1088B"/>
    <w:rsid w:val="00D14DE6"/>
    <w:rsid w:val="00D156D2"/>
    <w:rsid w:val="00D16D45"/>
    <w:rsid w:val="00D53E29"/>
    <w:rsid w:val="00D86943"/>
    <w:rsid w:val="00DA47B9"/>
    <w:rsid w:val="00E058D3"/>
    <w:rsid w:val="00E42A66"/>
    <w:rsid w:val="00E76AD9"/>
    <w:rsid w:val="00E91E2F"/>
    <w:rsid w:val="00E9520A"/>
    <w:rsid w:val="00EA3546"/>
    <w:rsid w:val="00EB47AE"/>
    <w:rsid w:val="00EC34E1"/>
    <w:rsid w:val="00F0234A"/>
    <w:rsid w:val="00F05CF2"/>
    <w:rsid w:val="00F51241"/>
    <w:rsid w:val="00F52959"/>
    <w:rsid w:val="00F55884"/>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20F458FB-896C-452D-A77D-0390A990295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5DAAEB55.dotm</Template>
  <TotalTime>0</TotalTime>
  <Pages>1</Pages>
  <Words>742</Words>
  <Characters>3883</Characters>
  <Application>Microsoft Office Word</Application>
  <DocSecurity>0</DocSecurity>
  <Lines>110</Lines>
  <Paragraphs>32</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4638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96 Text of Previous Version (Dec. 3, 2014) - South Carolina Legislature Online</dc:title>
  <dc:subject/>
  <dc:creator>%USERNAME%</dc:creator>
  <cp:keywords/>
  <dc:description/>
  <cp:lastModifiedBy>N Cumfer</cp:lastModifiedBy>
  <cp:revision>2</cp:revision>
  <dcterms:created xsi:type="dcterms:W3CDTF">2014-12-03T19:45:00Z</dcterms:created>
  <dcterms:modified xsi:type="dcterms:W3CDTF">2014-12-03T19:45:00Z</dcterms:modified>
</cp:coreProperties>
</file>