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0B"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5CD3" w:rsidRP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FB"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Pr="00E17E07" w:rsidRDefault="00E17E07" w:rsidP="00E17E07">
      <w:pPr>
        <w:tabs>
          <w:tab w:val="right" w:pos="5933"/>
        </w:tabs>
        <w:suppressAutoHyphens/>
        <w:jc w:val="both"/>
        <w:rPr>
          <w:rFonts w:eastAsia="Times New Roman"/>
        </w:rPr>
      </w:pPr>
      <w:r>
        <w:rPr>
          <w:rFonts w:eastAsia="Times New Roman"/>
        </w:rPr>
        <w:tab/>
      </w:r>
      <w:r>
        <w:rPr>
          <w:rFonts w:eastAsia="Times New Roman"/>
          <w:b/>
          <w:sz w:val="36"/>
        </w:rPr>
        <w:t>S. 973</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E17E07" w:rsidRP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7E07"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7A04B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w:t>
      </w:r>
      <w:r w:rsidR="00795937">
        <w:rPr>
          <w:rFonts w:eastAsia="Times New Roman"/>
        </w:rPr>
        <w:tab/>
      </w:r>
      <w:r w:rsidRPr="00CE2344">
        <w:rPr>
          <w:rFonts w:eastAsia="Times New Roman"/>
        </w:rPr>
        <w:t>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35602A">
        <w:rPr>
          <w:u w:color="000000" w:themeColor="text1"/>
        </w:rPr>
        <w:t>(B)</w:t>
      </w:r>
      <w:r w:rsidRPr="0035602A">
        <w:rPr>
          <w:u w:color="000000" w:themeColor="text1"/>
        </w:rPr>
        <w:tab/>
        <w:t xml:space="preserve">Effective July 1, 2013, through June 30, </w:t>
      </w:r>
      <w:r w:rsidRPr="0035602A">
        <w:rPr>
          <w:strike/>
          <w:u w:color="000000" w:themeColor="text1"/>
        </w:rPr>
        <w:t>2017</w:t>
      </w:r>
      <w:r w:rsidRPr="0035602A">
        <w:rPr>
          <w:u w:color="000000" w:themeColor="text1"/>
        </w:rPr>
        <w:t xml:space="preserve"> </w:t>
      </w:r>
      <w:r w:rsidRPr="0035602A">
        <w:rPr>
          <w:u w:val="single" w:color="000000" w:themeColor="text1"/>
        </w:rPr>
        <w:t>2030</w:t>
      </w:r>
      <w:r w:rsidRPr="0035602A">
        <w:rPr>
          <w:u w:color="000000" w:themeColor="text1"/>
        </w:rPr>
        <w:t xml:space="preserve">, </w:t>
      </w:r>
      <w:r w:rsidRPr="0035602A">
        <w:rPr>
          <w:strike/>
          <w:u w:color="000000" w:themeColor="text1"/>
        </w:rPr>
        <w:t>two and one</w:t>
      </w:r>
      <w:r w:rsidRPr="0035602A">
        <w:rPr>
          <w:strike/>
          <w:u w:color="000000" w:themeColor="text1"/>
        </w:rPr>
        <w:noBreakHyphen/>
        <w:t>quarter percent</w:t>
      </w:r>
      <w:r w:rsidRPr="0035602A">
        <w:rPr>
          <w:u w:color="000000" w:themeColor="text1"/>
        </w:rPr>
        <w:t xml:space="preserve"> of the revenue of the premium taxes collected pursuant to this section</w:t>
      </w:r>
      <w:r w:rsidRPr="0035602A">
        <w:rPr>
          <w:u w:val="single" w:color="000000" w:themeColor="text1"/>
        </w:rPr>
        <w:t>:</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Pr>
          <w:u w:color="000000" w:themeColor="text1"/>
        </w:rPr>
        <w:tab/>
      </w:r>
      <w:r w:rsidRPr="0035602A">
        <w:rPr>
          <w:u w:val="single" w:color="000000" w:themeColor="text1"/>
        </w:rPr>
        <w:t>(1)</w:t>
      </w:r>
      <w:r w:rsidRPr="0035602A">
        <w:rPr>
          <w:u w:color="000000" w:themeColor="text1"/>
        </w:rPr>
        <w:tab/>
      </w:r>
      <w:r w:rsidRPr="0035602A">
        <w:rPr>
          <w:u w:val="single" w:color="000000" w:themeColor="text1"/>
        </w:rPr>
        <w:t>one percent</w:t>
      </w:r>
      <w:r w:rsidRPr="0035602A">
        <w:rPr>
          <w:u w:color="000000" w:themeColor="text1"/>
        </w:rPr>
        <w:t xml:space="preserve"> must be transferred to the South Carolina Forestry Commission and used by that agency for firefighting and firefighting equipment replacement</w:t>
      </w:r>
      <w:r w:rsidRPr="0035602A">
        <w:rPr>
          <w:u w:val="single" w:color="000000" w:themeColor="text1"/>
        </w:rPr>
        <w:t>;</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Pr>
          <w:u w:color="000000" w:themeColor="text1"/>
        </w:rPr>
        <w:tab/>
      </w:r>
      <w:r w:rsidRPr="00084010">
        <w:rPr>
          <w:u w:val="single" w:color="000000" w:themeColor="text1"/>
        </w:rPr>
        <w:t>(2)</w:t>
      </w:r>
      <w:r w:rsidRPr="00084010">
        <w:rPr>
          <w:u w:color="000000" w:themeColor="text1"/>
        </w:rPr>
        <w:tab/>
      </w:r>
      <w:r w:rsidRPr="00084010">
        <w:rPr>
          <w:u w:val="single" w:color="000000" w:themeColor="text1"/>
        </w:rPr>
        <w:t>one percent must be transferred to the aid to fire districts account within the State Treasury and distributed for firefighting equipment.  One half of the annual allocated funds must be distributed equally to each fire department in the State, and the remaining balance must be used to fund the V</w:t>
      </w:r>
      <w:r w:rsidRPr="00084010">
        <w:rPr>
          <w:u w:val="single" w:color="000000" w:themeColor="text1"/>
        </w:rPr>
        <w:noBreakHyphen/>
        <w:t>SAFE program pursuant to Section 23</w:t>
      </w:r>
      <w:r w:rsidRPr="00084010">
        <w:rPr>
          <w:u w:val="single" w:color="000000" w:themeColor="text1"/>
        </w:rPr>
        <w:noBreakHyphen/>
        <w:t>9</w:t>
      </w:r>
      <w:r w:rsidRPr="00084010">
        <w:rPr>
          <w:u w:val="single" w:color="000000" w:themeColor="text1"/>
        </w:rPr>
        <w:noBreakHyphen/>
        <w:t>25;</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Pr>
          <w:u w:color="000000" w:themeColor="text1"/>
        </w:rPr>
        <w:tab/>
      </w:r>
      <w:r w:rsidRPr="0035602A">
        <w:rPr>
          <w:u w:val="single" w:color="000000" w:themeColor="text1"/>
        </w:rPr>
        <w:t>(3)</w:t>
      </w:r>
      <w:r w:rsidRPr="0035602A">
        <w:rPr>
          <w:u w:color="000000" w:themeColor="text1"/>
        </w:rPr>
        <w:tab/>
      </w:r>
      <w:r w:rsidRPr="0035602A">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35602A">
        <w:rPr>
          <w:u w:color="000000" w:themeColor="text1"/>
        </w:rPr>
        <w:tab/>
      </w:r>
      <w:r>
        <w:rPr>
          <w:u w:color="000000" w:themeColor="text1"/>
        </w:rPr>
        <w:tab/>
      </w:r>
      <w:r w:rsidRPr="0035602A">
        <w:rPr>
          <w:u w:val="single" w:color="000000" w:themeColor="text1"/>
        </w:rPr>
        <w:t>(4)</w:t>
      </w:r>
      <w:r w:rsidRPr="0035602A">
        <w:rPr>
          <w:u w:color="000000" w:themeColor="text1"/>
        </w:rPr>
        <w:tab/>
      </w:r>
      <w:r w:rsidRPr="0035602A">
        <w:rPr>
          <w:strike/>
          <w:u w:color="000000" w:themeColor="text1"/>
        </w:rPr>
        <w:t>The</w:t>
      </w:r>
      <w:r w:rsidRPr="0035602A">
        <w:rPr>
          <w:u w:color="000000" w:themeColor="text1"/>
        </w:rPr>
        <w:t xml:space="preserve"> </w:t>
      </w:r>
      <w:r w:rsidRPr="0035602A">
        <w:rPr>
          <w:u w:val="single" w:color="000000" w:themeColor="text1"/>
        </w:rPr>
        <w:t>the</w:t>
      </w:r>
      <w:r w:rsidRPr="0035602A">
        <w:rPr>
          <w:u w:color="000000" w:themeColor="text1"/>
        </w:rPr>
        <w:t xml:space="preserve"> remaining insurance premium taxes collected pursuant to this section must be deposited to the credit of the general fund of the State.</w:t>
      </w: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35602A">
        <w:rPr>
          <w:rFonts w:eastAsia="Times New Roman"/>
          <w:szCs w:val="20"/>
        </w:rPr>
        <w:t>SECTION</w:t>
      </w:r>
      <w:r w:rsidRPr="0035602A">
        <w:rPr>
          <w:rFonts w:eastAsia="Times New Roman"/>
          <w:szCs w:val="20"/>
        </w:rPr>
        <w:tab/>
        <w:t>2.</w:t>
      </w:r>
      <w:r w:rsidRPr="0035602A">
        <w:rPr>
          <w:rFonts w:eastAsia="Times New Roman"/>
          <w:szCs w:val="20"/>
        </w:rPr>
        <w:tab/>
        <w:t>This act takes effect on July 1, 2017, and first applies to Fiscal Year 2017</w:t>
      </w:r>
      <w:r w:rsidRPr="0035602A">
        <w:rPr>
          <w:rFonts w:eastAsia="Times New Roman"/>
          <w:szCs w:val="20"/>
        </w:rPr>
        <w:noBreakHyphen/>
        <w:t>2018.</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5152" w:rsidRDefault="00EF5152" w:rsidP="00EF5152">
      <w:pPr>
        <w:suppressAutoHyphens/>
        <w:jc w:val="both"/>
        <w:rPr>
          <w:rFonts w:eastAsia="Times New Roman"/>
        </w:rPr>
      </w:pPr>
    </w:p>
    <w:sectPr w:rsidR="00EF5152"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6317BA-795A-4CF3-9E78-7F622B6A982B}"/>
    <w:embedBold r:id="rId2" w:fontKey="{2297B8C0-11E3-4C7E-90B4-9C65CF6DB073}"/>
  </w:font>
  <w:font w:name="Calibri">
    <w:panose1 w:val="020F0502020204030204"/>
    <w:charset w:val="00"/>
    <w:family w:val="swiss"/>
    <w:pitch w:val="variable"/>
    <w:sig w:usb0="E00002FF" w:usb1="4000ACFF" w:usb2="00000001" w:usb3="00000000" w:csb0="0000019F" w:csb1="00000000"/>
    <w:embedRegular r:id="rId3" w:fontKey="{2913C8A2-B208-4FFC-A0A8-4438146E74CB}"/>
  </w:font>
  <w:font w:name="Segoe UI">
    <w:panose1 w:val="020B0502040204020203"/>
    <w:charset w:val="00"/>
    <w:family w:val="swiss"/>
    <w:pitch w:val="variable"/>
    <w:sig w:usb0="E10022FF" w:usb1="C000E47F" w:usb2="00000029" w:usb3="00000000" w:csb0="000001DF" w:csb1="00000000"/>
    <w:embedRegular r:id="rId4" w:fontKey="{F6806557-29CB-45BE-9CBB-A1483F24D52B}"/>
  </w:font>
  <w:font w:name="Cambria">
    <w:panose1 w:val="02040503050406030204"/>
    <w:charset w:val="00"/>
    <w:family w:val="roman"/>
    <w:pitch w:val="variable"/>
    <w:sig w:usb0="E00002FF" w:usb1="400004FF" w:usb2="00000000" w:usb3="00000000" w:csb0="0000019F" w:csb1="00000000"/>
    <w:embedRegular r:id="rId5" w:fontKey="{23F3A252-992D-42F7-A0FD-7EA56F523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82301A">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EF51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0AFB"/>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C5CD3"/>
    <w:rsid w:val="002D3BED"/>
    <w:rsid w:val="00307C2B"/>
    <w:rsid w:val="00315D04"/>
    <w:rsid w:val="0037394C"/>
    <w:rsid w:val="00383247"/>
    <w:rsid w:val="003D6E2B"/>
    <w:rsid w:val="003E3289"/>
    <w:rsid w:val="003E7597"/>
    <w:rsid w:val="0044020F"/>
    <w:rsid w:val="00450668"/>
    <w:rsid w:val="004813A2"/>
    <w:rsid w:val="004952FA"/>
    <w:rsid w:val="004B6A22"/>
    <w:rsid w:val="004D46F0"/>
    <w:rsid w:val="004D7F37"/>
    <w:rsid w:val="00522CE0"/>
    <w:rsid w:val="00530D22"/>
    <w:rsid w:val="00535941"/>
    <w:rsid w:val="00565148"/>
    <w:rsid w:val="00570403"/>
    <w:rsid w:val="00593361"/>
    <w:rsid w:val="005A413B"/>
    <w:rsid w:val="005A5017"/>
    <w:rsid w:val="005A648C"/>
    <w:rsid w:val="005A77A9"/>
    <w:rsid w:val="005F1745"/>
    <w:rsid w:val="006460D3"/>
    <w:rsid w:val="006A1802"/>
    <w:rsid w:val="006C74EA"/>
    <w:rsid w:val="00720D40"/>
    <w:rsid w:val="007318D4"/>
    <w:rsid w:val="00765784"/>
    <w:rsid w:val="00795937"/>
    <w:rsid w:val="007A04B7"/>
    <w:rsid w:val="007A4390"/>
    <w:rsid w:val="007E5CB7"/>
    <w:rsid w:val="0082301A"/>
    <w:rsid w:val="008314D2"/>
    <w:rsid w:val="008652D5"/>
    <w:rsid w:val="00872170"/>
    <w:rsid w:val="008B2F42"/>
    <w:rsid w:val="008B6CE6"/>
    <w:rsid w:val="008C3697"/>
    <w:rsid w:val="008E185F"/>
    <w:rsid w:val="008F023B"/>
    <w:rsid w:val="00904E16"/>
    <w:rsid w:val="009162B3"/>
    <w:rsid w:val="00927C62"/>
    <w:rsid w:val="009728C5"/>
    <w:rsid w:val="00983951"/>
    <w:rsid w:val="00984124"/>
    <w:rsid w:val="00984640"/>
    <w:rsid w:val="00995C37"/>
    <w:rsid w:val="009C118A"/>
    <w:rsid w:val="00A02011"/>
    <w:rsid w:val="00A03996"/>
    <w:rsid w:val="00A135CF"/>
    <w:rsid w:val="00A4011E"/>
    <w:rsid w:val="00A86015"/>
    <w:rsid w:val="00A9594E"/>
    <w:rsid w:val="00AA70B7"/>
    <w:rsid w:val="00AB3AF0"/>
    <w:rsid w:val="00AD67FC"/>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05EBD"/>
    <w:rsid w:val="00D1088B"/>
    <w:rsid w:val="00D14DE6"/>
    <w:rsid w:val="00D156D2"/>
    <w:rsid w:val="00D35486"/>
    <w:rsid w:val="00D53E29"/>
    <w:rsid w:val="00D86943"/>
    <w:rsid w:val="00DA47B9"/>
    <w:rsid w:val="00DC078D"/>
    <w:rsid w:val="00DC7B65"/>
    <w:rsid w:val="00DD018D"/>
    <w:rsid w:val="00DE2094"/>
    <w:rsid w:val="00DE5635"/>
    <w:rsid w:val="00E058D3"/>
    <w:rsid w:val="00E17E07"/>
    <w:rsid w:val="00E2236D"/>
    <w:rsid w:val="00E7450B"/>
    <w:rsid w:val="00E76AD9"/>
    <w:rsid w:val="00E91E2F"/>
    <w:rsid w:val="00E955C7"/>
    <w:rsid w:val="00EA3546"/>
    <w:rsid w:val="00EB47AE"/>
    <w:rsid w:val="00EC34E1"/>
    <w:rsid w:val="00EE024A"/>
    <w:rsid w:val="00EF5152"/>
    <w:rsid w:val="00F0234A"/>
    <w:rsid w:val="00F05CF2"/>
    <w:rsid w:val="00F21AC1"/>
    <w:rsid w:val="00F51241"/>
    <w:rsid w:val="00F52959"/>
    <w:rsid w:val="00F55884"/>
    <w:rsid w:val="00F61B7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C5CD3"/>
    <w:rPr>
      <w:rFonts w:cstheme="minorBidi"/>
      <w:sz w:val="24"/>
    </w:rPr>
  </w:style>
  <w:style w:type="paragraph" w:styleId="BalloonText">
    <w:name w:val="Balloon Text"/>
    <w:basedOn w:val="Normal"/>
    <w:link w:val="BalloonTextChar"/>
    <w:uiPriority w:val="99"/>
    <w:semiHidden/>
    <w:unhideWhenUsed/>
    <w:rsid w:val="005A7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CC3B4AB4.dotm</Template>
  <TotalTime>0</TotalTime>
  <Pages>3</Pages>
  <Words>413</Words>
  <Characters>2120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2015-2016 Bill 973 Text of Previous Version (Jan. 13, 2016) - South Carolina Legislature Online</vt:lpstr>
    </vt:vector>
  </TitlesOfParts>
  <Company> </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(May 26, 2016) - South Carolina Legislature Online</dc:title>
  <dc:subject/>
  <dc:creator>%USERNAME%</dc:creator>
  <cp:keywords/>
  <dc:description/>
  <cp:lastModifiedBy>Artie Braswell</cp:lastModifiedBy>
  <cp:revision>2</cp:revision>
  <cp:lastPrinted>2016-05-19T22:06:00Z</cp:lastPrinted>
  <dcterms:created xsi:type="dcterms:W3CDTF">2016-05-26T20:13:00Z</dcterms:created>
  <dcterms:modified xsi:type="dcterms:W3CDTF">2016-05-26T20:13:00Z</dcterms:modified>
</cp:coreProperties>
</file>