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B69C6" w:rsidRP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19" w:rsidRDefault="00C12E19" w:rsidP="004B69C6">
      <w:pPr>
        <w:tabs>
          <w:tab w:val="right" w:pos="5933"/>
        </w:tabs>
        <w:suppressAutoHyphens/>
      </w:pPr>
      <w:r>
        <w:t>COMMITTEE AMENDMENT ADOPTED</w:t>
      </w:r>
    </w:p>
    <w:p w:rsidR="00C12E19" w:rsidRDefault="00C12E19" w:rsidP="004B69C6">
      <w:pPr>
        <w:tabs>
          <w:tab w:val="right" w:pos="5933"/>
        </w:tabs>
        <w:suppressAutoHyphens/>
      </w:pPr>
      <w:r>
        <w:t>April 6, 2016</w:t>
      </w:r>
    </w:p>
    <w:p w:rsidR="00C12E19" w:rsidRDefault="00C12E19" w:rsidP="004B69C6">
      <w:pPr>
        <w:tabs>
          <w:tab w:val="right" w:pos="5933"/>
        </w:tabs>
        <w:suppressAutoHyphens/>
      </w:pPr>
    </w:p>
    <w:p w:rsidR="004B69C6" w:rsidRPr="004B69C6" w:rsidRDefault="004B69C6" w:rsidP="004B69C6">
      <w:pPr>
        <w:tabs>
          <w:tab w:val="right" w:pos="5933"/>
        </w:tabs>
        <w:suppressAutoHyphens/>
      </w:pPr>
      <w:r>
        <w:tab/>
      </w:r>
      <w:r>
        <w:rPr>
          <w:b/>
          <w:sz w:val="36"/>
        </w:rPr>
        <w:t>S. 982</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Grooms and Bryant</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C12E19">
        <w:t>4/6</w:t>
      </w:r>
      <w:r>
        <w:t>/16--S.</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4B69C6" w:rsidRDefault="004B69C6"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69C6" w:rsidSect="004B69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51BB" w:rsidRDefault="000B51BB"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7D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24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2A3076">
        <w:noBreakHyphen/>
      </w:r>
      <w:r>
        <w:t>36</w:t>
      </w:r>
      <w:r w:rsidR="002A3076">
        <w:noBreakHyphen/>
      </w:r>
      <w:r>
        <w:t>2120, AS AMENDED, CODE OF LAWS OF SOUTH CAROLINA, 1976, RELATING TO EXEMPTIONS FROM THE STATE SALES TAX, SO AS TO EXEMPT NATURAL GAS SOLD TO A PERSON WITH A MISCELLANEOUS FUEL USER FEE LICENSE WHO WILL PRODUCE COMPRESSED NATURAL GAS OR LIQUEFIED NATURAL GAS FOR USE AS MOTOR FUEL IN THEIR OWN MOTOR VEHICLES AND REMIT THE APPLICABLE MOTOR FUEL USER FEES.</w:t>
      </w:r>
      <w:bookmarkEnd w:id="1"/>
    </w:p>
    <w:p w:rsidR="0010776B" w:rsidRDefault="00E37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37790" w:rsidRDefault="00E37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22" w:rsidRDefault="003B7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D22" w:rsidRDefault="003B7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19" w:rsidRPr="00B45FED"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1.</w:t>
      </w: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110 of the 1976 Code is amended by adding two appropriately numbered items to read:</w:t>
      </w:r>
    </w:p>
    <w:p w:rsidR="00C12E19" w:rsidRPr="00B45FED"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E19" w:rsidRPr="00B45FED"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r>
      <w:r w:rsidRPr="00066E61">
        <w:rPr>
          <w:color w:val="000000" w:themeColor="text1"/>
          <w:u w:color="000000" w:themeColor="text1"/>
        </w:rPr>
        <w:t>‘</w:t>
      </w:r>
      <w:r w:rsidRPr="00B45FED">
        <w:rPr>
          <w:color w:val="000000" w:themeColor="text1"/>
          <w:u w:color="000000" w:themeColor="text1"/>
        </w:rPr>
        <w:t>Diesel gallon equivalent</w:t>
      </w:r>
      <w:r w:rsidRPr="00066E61">
        <w:rPr>
          <w:color w:val="000000" w:themeColor="text1"/>
          <w:u w:color="000000" w:themeColor="text1"/>
        </w:rPr>
        <w:t>’</w:t>
      </w:r>
      <w:r w:rsidRPr="00B45FED">
        <w:rPr>
          <w:color w:val="000000" w:themeColor="text1"/>
          <w:u w:color="000000" w:themeColor="text1"/>
        </w:rPr>
        <w:t xml:space="preserve"> or </w:t>
      </w:r>
      <w:r w:rsidRPr="00066E61">
        <w:rPr>
          <w:color w:val="000000" w:themeColor="text1"/>
          <w:u w:color="000000" w:themeColor="text1"/>
        </w:rPr>
        <w:t>‘</w:t>
      </w:r>
      <w:r w:rsidRPr="00B45FED">
        <w:rPr>
          <w:color w:val="000000" w:themeColor="text1"/>
          <w:u w:color="000000" w:themeColor="text1"/>
        </w:rPr>
        <w:t>DGE</w:t>
      </w:r>
      <w:r w:rsidRPr="00066E61">
        <w:rPr>
          <w:color w:val="000000" w:themeColor="text1"/>
          <w:u w:color="000000" w:themeColor="text1"/>
        </w:rPr>
        <w:t>’</w:t>
      </w:r>
      <w:r w:rsidRPr="00B45FED">
        <w:rPr>
          <w:color w:val="000000" w:themeColor="text1"/>
          <w:u w:color="000000" w:themeColor="text1"/>
        </w:rPr>
        <w:t xml:space="preserve"> means the amount of liquefied natural gas containing the same energy content as one gallon of diesel.  For purposes of calculating the motor fuel user fee on liquefied natural gas that is used or consumed in this State in producing or generating power for propelling a motor vehicle, each 6.06 pounds of liquefied natural gas equals one gallon of motor fuel.</w:t>
      </w:r>
    </w:p>
    <w:p w:rsidR="00C12E19"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r>
      <w:r w:rsidRPr="00066E61">
        <w:rPr>
          <w:color w:val="000000" w:themeColor="text1"/>
          <w:u w:color="000000" w:themeColor="text1"/>
        </w:rPr>
        <w:t>‘</w:t>
      </w:r>
      <w:r w:rsidRPr="00B45FED">
        <w:rPr>
          <w:color w:val="000000" w:themeColor="text1"/>
          <w:u w:color="000000" w:themeColor="text1"/>
        </w:rPr>
        <w:t>Gasoline gallon equivalent</w:t>
      </w:r>
      <w:r w:rsidRPr="00066E61">
        <w:rPr>
          <w:color w:val="000000" w:themeColor="text1"/>
          <w:u w:color="000000" w:themeColor="text1"/>
        </w:rPr>
        <w:t>’</w:t>
      </w:r>
      <w:r w:rsidRPr="00B45FED">
        <w:rPr>
          <w:color w:val="000000" w:themeColor="text1"/>
          <w:u w:color="000000" w:themeColor="text1"/>
        </w:rPr>
        <w:t xml:space="preserve"> or </w:t>
      </w:r>
      <w:r w:rsidRPr="00066E61">
        <w:rPr>
          <w:color w:val="000000" w:themeColor="text1"/>
          <w:u w:color="000000" w:themeColor="text1"/>
        </w:rPr>
        <w:t>‘</w:t>
      </w:r>
      <w:r w:rsidRPr="00B45FED">
        <w:rPr>
          <w:color w:val="000000" w:themeColor="text1"/>
          <w:u w:color="000000" w:themeColor="text1"/>
        </w:rPr>
        <w:t>GGE</w:t>
      </w:r>
      <w:r w:rsidRPr="00066E61">
        <w:rPr>
          <w:color w:val="000000" w:themeColor="text1"/>
          <w:u w:color="000000" w:themeColor="text1"/>
        </w:rPr>
        <w:t>’</w:t>
      </w:r>
      <w:r w:rsidRPr="00B45FED">
        <w:rPr>
          <w:color w:val="000000" w:themeColor="text1"/>
          <w:u w:color="000000" w:themeColor="text1"/>
        </w:rPr>
        <w:t xml:space="preserve"> means the amount of compressed natural gas or liquefied petroleum gas containing the same energy content as one gallon of gasoline.  For purposes of calculating the motor fuel user fee on compressed natural gas or liquefied petroleum gas that is used or consumed in South Carolina in producing or generating power for propelling a motor vehicle, each 126.67 cubic feet of compressed natural gas, or 5.66 pounds if the compressed natural gas is dispensed via a mass flow meter, </w:t>
      </w:r>
      <w:r w:rsidRPr="00B45FED">
        <w:rPr>
          <w:color w:val="000000" w:themeColor="text1"/>
          <w:u w:color="000000" w:themeColor="text1"/>
        </w:rPr>
        <w:lastRenderedPageBreak/>
        <w:t>equals one gallon of motor fuel and each gallon of liquefied petroleum gas equals .73 of a gallon of motor fuel.”</w:t>
      </w:r>
    </w:p>
    <w:p w:rsidR="00C12E19"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C12E19" w:rsidRPr="00B45FED"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45FED">
        <w:rPr>
          <w:color w:val="000000" w:themeColor="text1"/>
          <w:u w:color="000000" w:themeColor="text1"/>
        </w:rPr>
        <w:t>Article 1, Chapter 28, Title 12 of the 1976 Code is amended by adding:</w:t>
      </w:r>
    </w:p>
    <w:p w:rsidR="00C12E19" w:rsidRPr="00B45FED"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E19" w:rsidRPr="00B45FED"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120.</w:t>
      </w:r>
      <w:r w:rsidRPr="00B45FED">
        <w:rPr>
          <w:color w:val="000000" w:themeColor="text1"/>
          <w:u w:color="000000" w:themeColor="text1"/>
        </w:rPr>
        <w:tab/>
        <w:t>For purposes of this chapter, any reference to the term gallon with respect to liquefied natural gas means diesel gallon equivalent (DGE) and any reference to the term gallon with respect to compressed natural gas or liquefied petroleum gas means gasoline gallon equivalent (GGE). For any gaseous product for which a conversion factor is not provided for in this chapter, based on the best information available, the department shall establish a temporary conversion factor to determine the gallon equivalent.  The department shall subsequently submit to the General Assembly a recommended legislative change for this conversion factor.”</w:t>
      </w:r>
    </w:p>
    <w:p w:rsidR="00C12E19" w:rsidRPr="00B45FED"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E19" w:rsidRPr="00B45FED"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B45FED">
        <w:rPr>
          <w:color w:val="000000" w:themeColor="text1"/>
          <w:u w:color="000000" w:themeColor="text1"/>
        </w:rPr>
        <w:t>.</w:t>
      </w: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36</w:t>
      </w:r>
      <w:r>
        <w:rPr>
          <w:color w:val="000000" w:themeColor="text1"/>
          <w:u w:color="000000" w:themeColor="text1"/>
        </w:rPr>
        <w:noBreakHyphen/>
      </w:r>
      <w:r w:rsidRPr="00B45FED">
        <w:rPr>
          <w:color w:val="000000" w:themeColor="text1"/>
          <w:u w:color="000000" w:themeColor="text1"/>
        </w:rPr>
        <w:t>2120(15) of the 1976 Code is amended by adding two appropriately lettered subitems to read:</w:t>
      </w:r>
    </w:p>
    <w:p w:rsidR="00C12E19" w:rsidRPr="00B45FED"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E19" w:rsidRPr="00B45FED"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t>natural gas sold to a person with a miscellaneous motor fuel user fee license pursuant to 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 xml:space="preserve">1139 who will compress it to produce compressed natural gas, or cool it to produce liquefied natural gas, for use as a motor fuel and remit the motor fuel user fees as required by law; and </w:t>
      </w:r>
    </w:p>
    <w:p w:rsidR="00C12E19" w:rsidRPr="00B45FED"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t>liquefied petroleum gas sold to a person with a miscellaneous motor fuel user fee license pursuant to 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1139 who will use the liquefied petroleum gas as a motor fuel and remit the motor fuel user fees as required by law;”</w:t>
      </w:r>
    </w:p>
    <w:p w:rsidR="00C12E19" w:rsidRPr="00B45FED"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E19" w:rsidRPr="00B45FED"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B45FED">
        <w:rPr>
          <w:color w:val="000000" w:themeColor="text1"/>
          <w:u w:color="000000" w:themeColor="text1"/>
        </w:rPr>
        <w:t>.</w:t>
      </w: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1125(A) of the 1976 Code is amended to read:</w:t>
      </w:r>
    </w:p>
    <w:p w:rsidR="00C12E19" w:rsidRPr="00B45FED"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D22" w:rsidRDefault="00C12E19"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45FED">
        <w:rPr>
          <w:color w:val="000000" w:themeColor="text1"/>
          <w:u w:color="000000" w:themeColor="text1"/>
        </w:rPr>
        <w:tab/>
        <w:t>“(A)</w:t>
      </w:r>
      <w:r w:rsidRPr="00B45FED">
        <w:rPr>
          <w:color w:val="000000" w:themeColor="text1"/>
          <w:u w:color="000000" w:themeColor="text1"/>
        </w:rPr>
        <w:tab/>
        <w:t xml:space="preserve">Each person who wishes to cause motor fuel subject to the user fee to be delivered into this State on his behalf, for his own account, or for resale to a purchaser in this State, from another state </w:t>
      </w:r>
      <w:r w:rsidRPr="00B45FED">
        <w:rPr>
          <w:strike/>
          <w:color w:val="000000" w:themeColor="text1"/>
          <w:u w:color="000000" w:themeColor="text1"/>
        </w:rPr>
        <w:t>in a fuel transport truck or in a pipeline or barge shipment</w:t>
      </w:r>
      <w:r w:rsidRPr="00B45FED">
        <w:rPr>
          <w:color w:val="000000" w:themeColor="text1"/>
          <w:u w:color="000000" w:themeColor="text1"/>
        </w:rPr>
        <w:t xml:space="preserve"> </w:t>
      </w:r>
      <w:r w:rsidRPr="00B45FED">
        <w:rPr>
          <w:color w:val="000000" w:themeColor="text1"/>
          <w:u w:val="single" w:color="000000" w:themeColor="text1"/>
        </w:rPr>
        <w:t>by any means</w:t>
      </w:r>
      <w:r w:rsidRPr="00B45FED">
        <w:rPr>
          <w:color w:val="000000" w:themeColor="text1"/>
          <w:u w:color="000000" w:themeColor="text1"/>
        </w:rPr>
        <w:t xml:space="preserve"> into storage facilities other than a qualified terminal, shall apply and obtain an occasional importer</w:t>
      </w:r>
      <w:r w:rsidRPr="00066E61">
        <w:rPr>
          <w:color w:val="000000" w:themeColor="text1"/>
          <w:u w:color="000000" w:themeColor="text1"/>
        </w:rPr>
        <w:t>’</w:t>
      </w:r>
      <w:r w:rsidRPr="00B45FED">
        <w:rPr>
          <w:color w:val="000000" w:themeColor="text1"/>
          <w:u w:color="000000" w:themeColor="text1"/>
        </w:rPr>
        <w:t>s license or a bonded importer</w:t>
      </w:r>
      <w:r w:rsidRPr="00066E61">
        <w:rPr>
          <w:color w:val="000000" w:themeColor="text1"/>
          <w:u w:color="000000" w:themeColor="text1"/>
        </w:rPr>
        <w:t>’</w:t>
      </w:r>
      <w:r w:rsidRPr="00B45FED">
        <w:rPr>
          <w:color w:val="000000" w:themeColor="text1"/>
          <w:u w:color="000000" w:themeColor="text1"/>
        </w:rPr>
        <w:t>s license, at the discretion of the applicant.”</w:t>
      </w:r>
    </w:p>
    <w:p w:rsidR="00804FA6" w:rsidRDefault="00804FA6"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04FA6" w:rsidRDefault="00804FA6"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5.</w:t>
      </w:r>
      <w:r>
        <w:tab/>
        <w:t>This act takes effect July 1, 2016.</w:t>
      </w:r>
    </w:p>
    <w:p w:rsidR="004F3934" w:rsidRDefault="002A3076" w:rsidP="004F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F3934" w:rsidSect="004B69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D22" w:rsidRDefault="003B7D22" w:rsidP="009F0C77">
      <w:r>
        <w:separator/>
      </w:r>
    </w:p>
  </w:endnote>
  <w:endnote w:type="continuationSeparator" w:id="0">
    <w:p w:rsidR="003B7D22" w:rsidRDefault="003B7D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E3DF9A-9521-4D9A-A58A-F776DB2726C9}"/>
    <w:embedBold r:id="rId2" w:fontKey="{BC8AE554-DABD-430C-9B13-5CA6C38D1E1F}"/>
  </w:font>
  <w:font w:name="Calibri">
    <w:panose1 w:val="020F0502020204030204"/>
    <w:charset w:val="00"/>
    <w:family w:val="swiss"/>
    <w:pitch w:val="variable"/>
    <w:sig w:usb0="E00002FF" w:usb1="4000ACFF" w:usb2="00000001" w:usb3="00000000" w:csb0="0000019F" w:csb1="00000000"/>
    <w:embedRegular r:id="rId3" w:fontKey="{F60C7911-C200-4700-B980-2FFC8AB0BACA}"/>
  </w:font>
  <w:font w:name="Cambria">
    <w:panose1 w:val="02040503050406030204"/>
    <w:charset w:val="00"/>
    <w:family w:val="roman"/>
    <w:pitch w:val="variable"/>
    <w:sig w:usb0="E00002FF" w:usb1="400004FF" w:usb2="00000000" w:usb3="00000000" w:csb0="0000019F" w:csb1="00000000"/>
    <w:embedRegular r:id="rId4" w:fontKey="{920A5FAA-B4D8-436D-9ABE-F6D4863A7B51}"/>
  </w:font>
  <w:font w:name="Segoe UI">
    <w:panose1 w:val="020B0502040204020203"/>
    <w:charset w:val="00"/>
    <w:family w:val="swiss"/>
    <w:pitch w:val="variable"/>
    <w:sig w:usb0="E10022FF" w:usb1="C000E47F" w:usb2="00000029" w:usb3="00000000" w:csb0="000001DF" w:csb1="00000000"/>
    <w:embedRegular r:id="rId5" w:fontKey="{1EA1A801-161E-4381-B347-9E002926A4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419" w:rsidRPr="000B51BB" w:rsidRDefault="000B51BB" w:rsidP="000B51BB">
    <w:pPr>
      <w:pStyle w:val="Footer"/>
      <w:tabs>
        <w:tab w:val="clear" w:pos="4680"/>
        <w:tab w:val="clear" w:pos="9360"/>
        <w:tab w:val="center" w:pos="2995"/>
      </w:tabs>
      <w:spacing w:before="120"/>
    </w:pPr>
    <w:r>
      <w:t>[982</w:t>
    </w:r>
    <w:r w:rsidR="004B69C6">
      <w:t>-</w:t>
    </w:r>
    <w:r w:rsidR="004B69C6">
      <w:fldChar w:fldCharType="begin"/>
    </w:r>
    <w:r w:rsidR="004B69C6">
      <w:instrText xml:space="preserve"> PAGE  \* MERGEFORMAT </w:instrText>
    </w:r>
    <w:r w:rsidR="004B69C6">
      <w:fldChar w:fldCharType="separate"/>
    </w:r>
    <w:r w:rsidR="004F3934">
      <w:rPr>
        <w:noProof/>
      </w:rPr>
      <w:t>1</w:t>
    </w:r>
    <w:r w:rsidR="004B69C6">
      <w:fldChar w:fldCharType="end"/>
    </w:r>
    <w:r w:rsidR="004B69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9C6" w:rsidRPr="000B51BB" w:rsidRDefault="004B69C6" w:rsidP="000B51BB">
    <w:pPr>
      <w:pStyle w:val="Footer"/>
      <w:tabs>
        <w:tab w:val="clear" w:pos="4680"/>
        <w:tab w:val="clear" w:pos="9360"/>
        <w:tab w:val="center" w:pos="2995"/>
      </w:tabs>
      <w:spacing w:before="120"/>
    </w:pPr>
    <w:r>
      <w:t>[982]</w:t>
    </w:r>
    <w:r>
      <w:tab/>
    </w:r>
    <w:r>
      <w:fldChar w:fldCharType="begin"/>
    </w:r>
    <w:r>
      <w:instrText xml:space="preserve"> PAGE  \* MERGEFORMAT </w:instrText>
    </w:r>
    <w:r>
      <w:fldChar w:fldCharType="separate"/>
    </w:r>
    <w:r w:rsidR="004F39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D22" w:rsidRDefault="003B7D22" w:rsidP="009F0C77">
      <w:r>
        <w:separator/>
      </w:r>
    </w:p>
  </w:footnote>
  <w:footnote w:type="continuationSeparator" w:id="0">
    <w:p w:rsidR="003B7D22" w:rsidRDefault="003B7D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17DG16"/>
    <w:docVar w:name="CoverBillType" w:val="b"/>
    <w:docVar w:name="docpath" w:val="L:\Council\bills\BBM\9417DG16.DOCX"/>
    <w:docVar w:name="dvBillNumber" w:val="982"/>
    <w:docVar w:name="dvBillNumberPrefix" w:val="S. "/>
    <w:docVar w:name="dvOriginalBody" w:val="Senate"/>
    <w:docVar w:name="dvSteno" w:val="BBM"/>
    <w:docVar w:name="NameofBody" w:val="s"/>
    <w:docVar w:name="vgroup2" w:val="Council"/>
  </w:docVars>
  <w:rsids>
    <w:rsidRoot w:val="003B7D22"/>
    <w:rsid w:val="000173F5"/>
    <w:rsid w:val="00026C9A"/>
    <w:rsid w:val="000965A1"/>
    <w:rsid w:val="000B51BB"/>
    <w:rsid w:val="000E1785"/>
    <w:rsid w:val="000F39F2"/>
    <w:rsid w:val="001023A4"/>
    <w:rsid w:val="0010776B"/>
    <w:rsid w:val="00133E66"/>
    <w:rsid w:val="00134ACF"/>
    <w:rsid w:val="00144E15"/>
    <w:rsid w:val="001A32DB"/>
    <w:rsid w:val="001A4A62"/>
    <w:rsid w:val="001A681E"/>
    <w:rsid w:val="001D08F2"/>
    <w:rsid w:val="002037CA"/>
    <w:rsid w:val="002047A2"/>
    <w:rsid w:val="002321B6"/>
    <w:rsid w:val="0023696B"/>
    <w:rsid w:val="00250967"/>
    <w:rsid w:val="002759C5"/>
    <w:rsid w:val="00277DEE"/>
    <w:rsid w:val="00280D88"/>
    <w:rsid w:val="00294ABE"/>
    <w:rsid w:val="002A3076"/>
    <w:rsid w:val="002A3EB4"/>
    <w:rsid w:val="00325348"/>
    <w:rsid w:val="00393688"/>
    <w:rsid w:val="003B7D22"/>
    <w:rsid w:val="003D411E"/>
    <w:rsid w:val="003E3C1E"/>
    <w:rsid w:val="003E6148"/>
    <w:rsid w:val="00400EAA"/>
    <w:rsid w:val="00403BCA"/>
    <w:rsid w:val="0041760A"/>
    <w:rsid w:val="004203D7"/>
    <w:rsid w:val="004809EE"/>
    <w:rsid w:val="004B69C6"/>
    <w:rsid w:val="004F3934"/>
    <w:rsid w:val="00511EE9"/>
    <w:rsid w:val="00521E00"/>
    <w:rsid w:val="00577C6C"/>
    <w:rsid w:val="0058501B"/>
    <w:rsid w:val="0061228A"/>
    <w:rsid w:val="006215AA"/>
    <w:rsid w:val="006340D9"/>
    <w:rsid w:val="00643B8E"/>
    <w:rsid w:val="00665EBC"/>
    <w:rsid w:val="0069470D"/>
    <w:rsid w:val="006A476C"/>
    <w:rsid w:val="006C6A93"/>
    <w:rsid w:val="006E02F9"/>
    <w:rsid w:val="006F7419"/>
    <w:rsid w:val="007108CD"/>
    <w:rsid w:val="00753C04"/>
    <w:rsid w:val="00756946"/>
    <w:rsid w:val="00757F80"/>
    <w:rsid w:val="00771EEC"/>
    <w:rsid w:val="00786819"/>
    <w:rsid w:val="007A325A"/>
    <w:rsid w:val="007C3099"/>
    <w:rsid w:val="007E72BE"/>
    <w:rsid w:val="007F1523"/>
    <w:rsid w:val="007F509E"/>
    <w:rsid w:val="007F5799"/>
    <w:rsid w:val="007F6947"/>
    <w:rsid w:val="0080409F"/>
    <w:rsid w:val="00804FA6"/>
    <w:rsid w:val="00811006"/>
    <w:rsid w:val="00834A12"/>
    <w:rsid w:val="008679E2"/>
    <w:rsid w:val="00872729"/>
    <w:rsid w:val="008F4429"/>
    <w:rsid w:val="00900DE1"/>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12E19"/>
    <w:rsid w:val="00C3136F"/>
    <w:rsid w:val="00C3483A"/>
    <w:rsid w:val="00C62A4E"/>
    <w:rsid w:val="00C74E9D"/>
    <w:rsid w:val="00C82FD3"/>
    <w:rsid w:val="00C87E14"/>
    <w:rsid w:val="00CC6B7B"/>
    <w:rsid w:val="00CD3619"/>
    <w:rsid w:val="00CF4447"/>
    <w:rsid w:val="00D405E7"/>
    <w:rsid w:val="00D41D56"/>
    <w:rsid w:val="00D6260D"/>
    <w:rsid w:val="00D6662B"/>
    <w:rsid w:val="00D82B8D"/>
    <w:rsid w:val="00D95E2F"/>
    <w:rsid w:val="00D970A9"/>
    <w:rsid w:val="00DB3AC0"/>
    <w:rsid w:val="00DC6813"/>
    <w:rsid w:val="00DE68F0"/>
    <w:rsid w:val="00DF00E5"/>
    <w:rsid w:val="00DF3845"/>
    <w:rsid w:val="00DF7E17"/>
    <w:rsid w:val="00E37790"/>
    <w:rsid w:val="00EB00A2"/>
    <w:rsid w:val="00EB1BF3"/>
    <w:rsid w:val="00EF3EEE"/>
    <w:rsid w:val="00F149A7"/>
    <w:rsid w:val="00F50BAF"/>
    <w:rsid w:val="00F52C10"/>
    <w:rsid w:val="00F72425"/>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F8466D-967A-4DF1-A7BA-FB9BC2E28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4B69C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semiHidden/>
    <w:rsid w:val="004B69C6"/>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C62A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A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A97F8-B480-48CA-BEBF-AEC5FF170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2A8F204F.dotm</Template>
  <TotalTime>0</TotalTime>
  <Pages>3</Pages>
  <Words>644</Words>
  <Characters>3160</Characters>
  <Application>Microsoft Office Word</Application>
  <DocSecurity>0</DocSecurity>
  <Lines>98</Lines>
  <Paragraphs>24</Paragraphs>
  <ScaleCrop>false</ScaleCrop>
  <HeadingPairs>
    <vt:vector size="2" baseType="variant">
      <vt:variant>
        <vt:lpstr>Title</vt:lpstr>
      </vt:variant>
      <vt:variant>
        <vt:i4>1</vt:i4>
      </vt:variant>
    </vt:vector>
  </HeadingPairs>
  <TitlesOfParts>
    <vt:vector size="1" baseType="lpstr">
      <vt:lpstr>2015-2016 Bill 982 Text of Previous Version (Jan. 13, 2016) - South Carolina Legislature Online</vt:lpstr>
    </vt:vector>
  </TitlesOfParts>
  <Company> </Company>
  <LinksUpToDate>false</LinksUpToDate>
  <CharactersWithSpaces>3805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982 Text of Previous Version (Apr. 6, 2016) - South Carolina Legislature Online</dc:title>
  <dc:subject/>
  <dc:creator>BRENDA MELTON</dc:creator>
  <cp:keywords/>
  <dc:description/>
  <cp:lastModifiedBy>Brent Walling</cp:lastModifiedBy>
  <cp:revision>2</cp:revision>
  <cp:lastPrinted>2016-04-06T20:48:00Z</cp:lastPrinted>
  <dcterms:created xsi:type="dcterms:W3CDTF">2016-04-06T22:29:00Z</dcterms:created>
  <dcterms:modified xsi:type="dcterms:W3CDTF">2016-04-06T22:29:00Z</dcterms:modified>
</cp:coreProperties>
</file>