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94A" w:rsidRDefault="00CB194A" w:rsidP="00CB194A">
      <w:pPr>
        <w:widowControl w:val="0"/>
        <w:jc w:val="center"/>
      </w:pPr>
      <w:r w:rsidRPr="00CB194A">
        <w:rPr>
          <w:b/>
        </w:rPr>
        <w:t>South Carolina General Assembly</w:t>
      </w:r>
    </w:p>
    <w:p w:rsidR="00CB194A" w:rsidRDefault="00CB194A" w:rsidP="00CB194A">
      <w:pPr>
        <w:widowControl w:val="0"/>
        <w:jc w:val="center"/>
      </w:pPr>
      <w:r>
        <w:t>122nd Session, 2017-2018</w:t>
      </w:r>
    </w:p>
    <w:p w:rsidR="00CB194A" w:rsidRDefault="00CB194A" w:rsidP="00CB194A">
      <w:pPr>
        <w:widowControl w:val="0"/>
      </w:pPr>
    </w:p>
    <w:p w:rsidR="00CB194A" w:rsidRDefault="00CB194A" w:rsidP="00CB194A">
      <w:pPr>
        <w:widowControl w:val="0"/>
        <w:rPr>
          <w:b/>
        </w:rPr>
      </w:pPr>
      <w:r w:rsidRPr="00CB194A">
        <w:rPr>
          <w:b/>
        </w:rPr>
        <w:t>S.</w:t>
      </w:r>
      <w:r>
        <w:rPr>
          <w:b/>
        </w:rPr>
        <w:t xml:space="preserve"> </w:t>
      </w:r>
      <w:r w:rsidRPr="00CB194A">
        <w:rPr>
          <w:b/>
        </w:rPr>
        <w:t>1026</w:t>
      </w:r>
    </w:p>
    <w:p w:rsidR="00CB194A" w:rsidRDefault="00CB194A" w:rsidP="00CB194A">
      <w:pPr>
        <w:widowControl w:val="0"/>
        <w:rPr>
          <w:b/>
        </w:rPr>
      </w:pPr>
    </w:p>
    <w:p w:rsidR="00CB194A" w:rsidRDefault="00CB194A" w:rsidP="00CB194A">
      <w:pPr>
        <w:widowControl w:val="0"/>
      </w:pPr>
      <w:r w:rsidRPr="00CB194A">
        <w:rPr>
          <w:b/>
        </w:rPr>
        <w:t>STATUS INFORMATION</w:t>
      </w:r>
    </w:p>
    <w:p w:rsidR="00CB194A" w:rsidRDefault="00CB194A" w:rsidP="00CB194A">
      <w:pPr>
        <w:widowControl w:val="0"/>
      </w:pPr>
    </w:p>
    <w:p w:rsidR="00CB194A" w:rsidRDefault="00CB194A" w:rsidP="00CB194A">
      <w:pPr>
        <w:widowControl w:val="0"/>
      </w:pPr>
      <w:r>
        <w:t>General Bill</w:t>
      </w:r>
    </w:p>
    <w:p w:rsidR="00CB194A" w:rsidRDefault="00D307A8" w:rsidP="00CB194A">
      <w:pPr>
        <w:widowControl w:val="0"/>
      </w:pPr>
      <w:r>
        <w:t>Sponsors: Senator Timmons</w:t>
      </w:r>
    </w:p>
    <w:p w:rsidR="00CB194A" w:rsidRDefault="00CB194A" w:rsidP="00CB194A">
      <w:pPr>
        <w:widowControl w:val="0"/>
      </w:pPr>
      <w:r>
        <w:t>Document Path: l:\s-res\wrt\019ghs..sp.wrt.docx</w:t>
      </w:r>
    </w:p>
    <w:p w:rsidR="0077646A" w:rsidRDefault="0077646A" w:rsidP="00CB194A">
      <w:pPr>
        <w:widowControl w:val="0"/>
      </w:pPr>
      <w:r>
        <w:t>Companion/Similar bill(s): 4945</w:t>
      </w:r>
    </w:p>
    <w:p w:rsidR="00CB194A" w:rsidRDefault="00CB194A" w:rsidP="00CB194A">
      <w:pPr>
        <w:widowControl w:val="0"/>
      </w:pPr>
    </w:p>
    <w:p w:rsidR="0037520C" w:rsidRDefault="0037520C" w:rsidP="00CB194A">
      <w:pPr>
        <w:widowControl w:val="0"/>
      </w:pPr>
      <w:r>
        <w:t>Introduced in the Senate on February 20, 2018</w:t>
      </w:r>
    </w:p>
    <w:p w:rsidR="0037520C" w:rsidRDefault="0037520C" w:rsidP="00CB194A">
      <w:pPr>
        <w:widowControl w:val="0"/>
      </w:pPr>
      <w:r>
        <w:t>Last Amended on March 1, 2018</w:t>
      </w:r>
    </w:p>
    <w:p w:rsidR="0037520C" w:rsidRDefault="0037520C" w:rsidP="00CB194A">
      <w:pPr>
        <w:widowControl w:val="0"/>
      </w:pPr>
      <w:r>
        <w:t>Currently residing in the Senate</w:t>
      </w:r>
    </w:p>
    <w:p w:rsidR="0037520C" w:rsidRDefault="0037520C" w:rsidP="00CB194A">
      <w:pPr>
        <w:widowControl w:val="0"/>
      </w:pPr>
    </w:p>
    <w:p w:rsidR="00CB194A" w:rsidRDefault="00CB194A" w:rsidP="00CB194A">
      <w:pPr>
        <w:widowControl w:val="0"/>
      </w:pPr>
      <w:r>
        <w:t xml:space="preserve">Summary: </w:t>
      </w:r>
      <w:r w:rsidR="008C6621">
        <w:t>Greenville Health System</w:t>
      </w:r>
    </w:p>
    <w:p w:rsidR="00CB194A" w:rsidRDefault="00CB194A" w:rsidP="00CB194A">
      <w:pPr>
        <w:widowControl w:val="0"/>
      </w:pPr>
    </w:p>
    <w:p w:rsidR="00CB194A" w:rsidRDefault="00CB194A" w:rsidP="00CB194A">
      <w:pPr>
        <w:widowControl w:val="0"/>
      </w:pPr>
    </w:p>
    <w:p w:rsidR="00CB194A" w:rsidRDefault="00CB194A" w:rsidP="00CB1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194A">
        <w:rPr>
          <w:b/>
        </w:rPr>
        <w:t>HISTORY OF LEGISLATIVE ACTIONS</w:t>
      </w:r>
    </w:p>
    <w:p w:rsidR="00CB194A" w:rsidRDefault="00CB194A" w:rsidP="00CB1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B194A" w:rsidRPr="00CB194A" w:rsidRDefault="00CB194A" w:rsidP="00CB194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B194A">
        <w:rPr>
          <w:u w:val="single"/>
        </w:rPr>
        <w:tab/>
        <w:t>Date</w:t>
      </w:r>
      <w:r w:rsidRPr="00CB194A">
        <w:rPr>
          <w:u w:val="single"/>
        </w:rPr>
        <w:tab/>
        <w:t>Body</w:t>
      </w:r>
      <w:r w:rsidRPr="00CB194A">
        <w:rPr>
          <w:u w:val="single"/>
        </w:rPr>
        <w:tab/>
        <w:t>Action Description with journal page number</w:t>
      </w:r>
      <w:r w:rsidRPr="00CB194A">
        <w:rPr>
          <w:u w:val="single"/>
        </w:rPr>
        <w:tab/>
      </w:r>
    </w:p>
    <w:p w:rsidR="00C322FB" w:rsidRDefault="00C322FB" w:rsidP="00C32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2/20/2018</w:t>
      </w:r>
      <w:r>
        <w:tab/>
        <w:t>Senate</w:t>
      </w:r>
      <w:r>
        <w:tab/>
      </w:r>
      <w:r w:rsidRPr="00BB3F21">
        <w:t>Introduced, rea</w:t>
      </w:r>
      <w:r>
        <w:t xml:space="preserve">d first time, placed on local &amp; </w:t>
      </w:r>
      <w:r w:rsidRPr="00BB3F21">
        <w:t>uncontested calendar (</w:t>
      </w:r>
      <w:hyperlink r:id="rId6" w:history="1">
        <w:r w:rsidRPr="00BB3F21">
          <w:rPr>
            <w:rStyle w:val="Hyperlink"/>
          </w:rPr>
          <w:t>Senate Journal</w:t>
        </w:r>
        <w:r w:rsidRPr="00BB3F21">
          <w:rPr>
            <w:rStyle w:val="Hyperlink"/>
          </w:rPr>
          <w:noBreakHyphen/>
          <w:t>page 4</w:t>
        </w:r>
      </w:hyperlink>
      <w:r w:rsidRPr="00BB3F21">
        <w:t>)</w:t>
      </w:r>
    </w:p>
    <w:p w:rsidR="00C322FB" w:rsidRDefault="00C322FB" w:rsidP="00C32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2/21/2018</w:t>
      </w:r>
      <w:r>
        <w:tab/>
      </w:r>
      <w:r>
        <w:tab/>
      </w:r>
      <w:r w:rsidRPr="00BB3F21">
        <w:t>Scrivener's error corrected</w:t>
      </w:r>
    </w:p>
    <w:p w:rsidR="00C322FB" w:rsidRDefault="00C322FB" w:rsidP="00C32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3/1/2018</w:t>
      </w:r>
      <w:r>
        <w:tab/>
        <w:t>Senate</w:t>
      </w:r>
      <w:r>
        <w:tab/>
      </w:r>
      <w:r w:rsidRPr="00BB3F21">
        <w:t>Amended (</w:t>
      </w:r>
      <w:hyperlink r:id="rId7" w:history="1">
        <w:r w:rsidRPr="00BB3F21">
          <w:rPr>
            <w:rStyle w:val="Hyperlink"/>
          </w:rPr>
          <w:t>Senate Journal</w:t>
        </w:r>
        <w:r w:rsidRPr="00BB3F21">
          <w:rPr>
            <w:rStyle w:val="Hyperlink"/>
          </w:rPr>
          <w:noBreakHyphen/>
          <w:t>page 15</w:t>
        </w:r>
      </w:hyperlink>
      <w:r w:rsidRPr="00BB3F21">
        <w:t>)</w:t>
      </w:r>
    </w:p>
    <w:p w:rsidR="00C322FB" w:rsidRDefault="00C322FB" w:rsidP="00C32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3/1/2018</w:t>
      </w:r>
      <w:r>
        <w:tab/>
        <w:t>Senate</w:t>
      </w:r>
      <w:r>
        <w:tab/>
      </w:r>
      <w:r w:rsidRPr="00BB3F21">
        <w:t>Read second time (</w:t>
      </w:r>
      <w:hyperlink r:id="rId8" w:history="1">
        <w:r w:rsidRPr="00BB3F21">
          <w:rPr>
            <w:rStyle w:val="Hyperlink"/>
          </w:rPr>
          <w:t>Senate Journal</w:t>
        </w:r>
        <w:r w:rsidRPr="00BB3F21">
          <w:rPr>
            <w:rStyle w:val="Hyperlink"/>
          </w:rPr>
          <w:noBreakHyphen/>
          <w:t>page 15</w:t>
        </w:r>
      </w:hyperlink>
      <w:r w:rsidRPr="00BB3F21">
        <w:t>)</w:t>
      </w:r>
    </w:p>
    <w:p w:rsidR="00C322FB" w:rsidRDefault="00C322FB" w:rsidP="00C32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6/28/2018</w:t>
      </w:r>
      <w:r>
        <w:tab/>
        <w:t>Senate</w:t>
      </w:r>
      <w:r>
        <w:tab/>
      </w:r>
      <w:r w:rsidRPr="00BB3F21">
        <w:t xml:space="preserve">Referred to delegation from </w:t>
      </w:r>
      <w:r w:rsidRPr="00BB3F21">
        <w:rPr>
          <w:b/>
        </w:rPr>
        <w:t>Greenville</w:t>
      </w:r>
      <w:r w:rsidRPr="00BB3F21">
        <w:t xml:space="preserve"> County</w:t>
      </w:r>
    </w:p>
    <w:p w:rsidR="00C322FB" w:rsidRDefault="00C322FB" w:rsidP="00C322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194A" w:rsidRDefault="00CB194A" w:rsidP="00CB1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9" w:history="1">
        <w:r w:rsidRPr="00CB194A">
          <w:rPr>
            <w:rStyle w:val="Hyperlink"/>
          </w:rPr>
          <w:t>legislative information</w:t>
        </w:r>
      </w:hyperlink>
      <w:r>
        <w:t xml:space="preserve"> at the website</w:t>
      </w:r>
    </w:p>
    <w:p w:rsidR="00CB194A" w:rsidRDefault="00CB194A" w:rsidP="00CB1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194A" w:rsidRPr="00CB194A" w:rsidRDefault="00CB194A" w:rsidP="00CB19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194A" w:rsidRDefault="00CB194A" w:rsidP="00CB194A">
      <w:r w:rsidRPr="00CB194A">
        <w:rPr>
          <w:b/>
        </w:rPr>
        <w:t>VERSIONS OF THIS BILL</w:t>
      </w:r>
    </w:p>
    <w:p w:rsidR="00CB194A" w:rsidRDefault="00CB194A" w:rsidP="00CB194A"/>
    <w:p w:rsidR="00CB194A" w:rsidRDefault="00A945DF" w:rsidP="00CB194A">
      <w:hyperlink r:id="rId10" w:history="1">
        <w:r w:rsidR="00CB194A">
          <w:rPr>
            <w:rStyle w:val="Hyperlink"/>
          </w:rPr>
          <w:t>2/20/2018</w:t>
        </w:r>
      </w:hyperlink>
    </w:p>
    <w:p w:rsidR="00CB194A" w:rsidRDefault="00A945DF" w:rsidP="00CB194A">
      <w:hyperlink r:id="rId11" w:history="1">
        <w:r w:rsidR="003E4035" w:rsidRPr="003E4035">
          <w:rPr>
            <w:rStyle w:val="Hyperlink"/>
          </w:rPr>
          <w:t>2/20/2018-A</w:t>
        </w:r>
      </w:hyperlink>
    </w:p>
    <w:p w:rsidR="003E4035" w:rsidRDefault="00A945DF" w:rsidP="00CB194A">
      <w:hyperlink r:id="rId12" w:history="1">
        <w:r w:rsidR="00FB5AB1" w:rsidRPr="00FB5AB1">
          <w:rPr>
            <w:rStyle w:val="Hyperlink"/>
          </w:rPr>
          <w:t>2/21/2018</w:t>
        </w:r>
      </w:hyperlink>
    </w:p>
    <w:p w:rsidR="00FB5AB1" w:rsidRDefault="00A945DF" w:rsidP="00CB194A">
      <w:hyperlink r:id="rId13" w:history="1">
        <w:r w:rsidR="00E93921" w:rsidRPr="00E93921">
          <w:rPr>
            <w:rStyle w:val="Hyperlink"/>
          </w:rPr>
          <w:t>3/1/2018</w:t>
        </w:r>
      </w:hyperlink>
    </w:p>
    <w:p w:rsidR="00E93921" w:rsidRDefault="00E93921" w:rsidP="00CB194A"/>
    <w:p w:rsidR="00CB194A" w:rsidRDefault="00CB194A" w:rsidP="00CB194A">
      <w:pPr>
        <w:sectPr w:rsidR="00CB194A" w:rsidSect="00CB19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3921" w:rsidRDefault="00E93921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AMENDED</w:t>
      </w:r>
    </w:p>
    <w:p w:rsidR="00E93921" w:rsidRDefault="00E93921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1, 2018</w:t>
      </w:r>
    </w:p>
    <w:p w:rsidR="00E93921" w:rsidRDefault="00E93921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E93921" w:rsidRPr="00E54155" w:rsidRDefault="00E93921" w:rsidP="00E5415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1026</w:t>
      </w: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Default="00E93921" w:rsidP="00E5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D56D4">
        <w:t>Senators Timmons, Martin and Corbin</w:t>
      </w: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Default="00E93921" w:rsidP="00830FC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L. Printed 3/1/18--S.</w:t>
      </w: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20, 2018.</w:t>
      </w:r>
    </w:p>
    <w:p w:rsidR="00E93921" w:rsidRPr="00E54155" w:rsidRDefault="00E93921" w:rsidP="00E54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E93921" w:rsidSect="00E54155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Pr="008F023B" w:rsidRDefault="00E93921" w:rsidP="00A52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E93921" w:rsidRPr="00522CE0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Default="00E93921" w:rsidP="00E35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REPEAL </w:t>
      </w:r>
      <w:r w:rsidRPr="00FD64D7">
        <w:rPr>
          <w:color w:val="000000" w:themeColor="text1"/>
          <w:szCs w:val="24"/>
          <w:u w:color="000000" w:themeColor="text1"/>
        </w:rPr>
        <w:t>SECTION 4 OF ACT 432 OF 1947, AS AMENDED BY SECTION 2 OF ACT 105 OF 2013</w:t>
      </w:r>
      <w:r>
        <w:rPr>
          <w:color w:val="000000" w:themeColor="text1"/>
          <w:szCs w:val="24"/>
          <w:u w:color="000000" w:themeColor="text1"/>
        </w:rPr>
        <w:t xml:space="preserve">; TO AMEND </w:t>
      </w:r>
      <w:r w:rsidRPr="00FD64D7">
        <w:rPr>
          <w:color w:val="000000" w:themeColor="text1"/>
          <w:szCs w:val="24"/>
          <w:u w:color="000000" w:themeColor="text1"/>
        </w:rPr>
        <w:t xml:space="preserve">ACT 432 OF 1947, AS LAST AMENDED BY ACT 105 OF 2013, </w:t>
      </w:r>
      <w:r>
        <w:rPr>
          <w:color w:val="000000" w:themeColor="text1"/>
          <w:szCs w:val="24"/>
          <w:u w:color="000000" w:themeColor="text1"/>
        </w:rPr>
        <w:t>BY ADDING A</w:t>
      </w:r>
      <w:r w:rsidRPr="00FD64D7">
        <w:rPr>
          <w:color w:val="000000" w:themeColor="text1"/>
          <w:szCs w:val="24"/>
          <w:u w:color="000000" w:themeColor="text1"/>
        </w:rPr>
        <w:t xml:space="preserve"> NEW SECTION</w:t>
      </w:r>
      <w:r>
        <w:rPr>
          <w:color w:val="000000" w:themeColor="text1"/>
          <w:szCs w:val="24"/>
          <w:u w:color="000000" w:themeColor="text1"/>
        </w:rPr>
        <w:t>, TO PROVIDE FOR THE DUTIES OF THE</w:t>
      </w:r>
      <w:r w:rsidRPr="00FD64D7">
        <w:rPr>
          <w:color w:val="000000" w:themeColor="text1"/>
          <w:szCs w:val="24"/>
          <w:u w:color="000000" w:themeColor="text1"/>
        </w:rPr>
        <w:t xml:space="preserve"> GR</w:t>
      </w:r>
      <w:r>
        <w:rPr>
          <w:color w:val="000000" w:themeColor="text1"/>
          <w:szCs w:val="24"/>
          <w:u w:color="000000" w:themeColor="text1"/>
        </w:rPr>
        <w:t xml:space="preserve">EENVILLE HEALTH SYSTEM BOARD OF TRUSTEES; TO AMEND </w:t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BY ADDING A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FD64D7">
        <w:rPr>
          <w:color w:val="000000" w:themeColor="text1"/>
          <w:szCs w:val="24"/>
          <w:u w:color="000000" w:themeColor="text1"/>
        </w:rPr>
        <w:t>NEW SECTION</w:t>
      </w:r>
      <w:r>
        <w:rPr>
          <w:color w:val="000000" w:themeColor="text1"/>
          <w:szCs w:val="24"/>
          <w:u w:color="000000" w:themeColor="text1"/>
        </w:rPr>
        <w:t>, TO PROVIDE FOR THE APPOINTMENT OF AN INTERIM PRESIDENT AND TO PROVIDE DUTIES, TO PROVIDE FOR</w:t>
      </w:r>
      <w:r w:rsidRPr="00FD64D7">
        <w:rPr>
          <w:color w:val="000000" w:themeColor="text1"/>
          <w:szCs w:val="24"/>
          <w:u w:color="000000" w:themeColor="text1"/>
        </w:rPr>
        <w:t xml:space="preserve"> A NEWLY FORMED 501(</w:t>
      </w:r>
      <w:r>
        <w:rPr>
          <w:color w:val="000000" w:themeColor="text1"/>
          <w:szCs w:val="24"/>
          <w:u w:color="000000" w:themeColor="text1"/>
        </w:rPr>
        <w:t>c</w:t>
      </w:r>
      <w:r w:rsidRPr="00FD64D7">
        <w:rPr>
          <w:color w:val="000000" w:themeColor="text1"/>
          <w:szCs w:val="24"/>
          <w:u w:color="000000" w:themeColor="text1"/>
        </w:rPr>
        <w:t xml:space="preserve">)(3) </w:t>
      </w:r>
      <w:r>
        <w:rPr>
          <w:color w:val="000000" w:themeColor="text1"/>
          <w:szCs w:val="24"/>
          <w:u w:color="000000" w:themeColor="text1"/>
        </w:rPr>
        <w:t xml:space="preserve">AND ITS DUTIES, TO PROVIDE FOR THE DISTRIBUTION OF THE </w:t>
      </w:r>
      <w:r w:rsidRPr="00FD64D7">
        <w:rPr>
          <w:color w:val="000000" w:themeColor="text1"/>
          <w:szCs w:val="24"/>
          <w:u w:color="000000" w:themeColor="text1"/>
        </w:rPr>
        <w:t>ACCRUED INTEREST INCOME F</w:t>
      </w:r>
      <w:r>
        <w:rPr>
          <w:color w:val="000000" w:themeColor="text1"/>
          <w:szCs w:val="24"/>
          <w:u w:color="000000" w:themeColor="text1"/>
        </w:rPr>
        <w:t xml:space="preserve">ROM MONIES, AND TO PROVIDE FOR THE ELECTION OF BOARD MEMBERS AND FOR THEIR TERMS; TO AMEND </w:t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BY ADDING A</w:t>
      </w:r>
      <w:r>
        <w:rPr>
          <w:color w:val="000000" w:themeColor="text1"/>
          <w:szCs w:val="24"/>
          <w:u w:color="000000" w:themeColor="text1"/>
        </w:rPr>
        <w:t xml:space="preserve"> NEW SECTION, TO PROVIDE THAT </w:t>
      </w:r>
      <w:r w:rsidRPr="00FD64D7">
        <w:rPr>
          <w:color w:val="000000" w:themeColor="text1"/>
          <w:szCs w:val="24"/>
          <w:u w:color="000000" w:themeColor="text1"/>
        </w:rPr>
        <w:t xml:space="preserve">GREENVILLE HEALTH SYSTEM SHALL ENGAGE IN </w:t>
      </w:r>
      <w:r>
        <w:rPr>
          <w:color w:val="000000" w:themeColor="text1"/>
          <w:szCs w:val="24"/>
          <w:u w:color="000000" w:themeColor="text1"/>
        </w:rPr>
        <w:t xml:space="preserve">AND ESTABLISH A COMPETITIVE BIDDING PROCESS; TO AMEND </w:t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BY ADDING A NEW SECTION</w:t>
      </w:r>
      <w:r>
        <w:rPr>
          <w:color w:val="000000" w:themeColor="text1"/>
          <w:szCs w:val="24"/>
          <w:u w:color="000000" w:themeColor="text1"/>
        </w:rPr>
        <w:t>,</w:t>
      </w:r>
      <w:r w:rsidRPr="00FD64D7">
        <w:rPr>
          <w:color w:val="000000" w:themeColor="text1"/>
          <w:szCs w:val="24"/>
          <w:u w:color="000000" w:themeColor="text1"/>
        </w:rPr>
        <w:t xml:space="preserve"> TO</w:t>
      </w:r>
      <w:r>
        <w:rPr>
          <w:color w:val="000000" w:themeColor="text1"/>
          <w:szCs w:val="24"/>
          <w:u w:color="000000" w:themeColor="text1"/>
        </w:rPr>
        <w:t xml:space="preserve"> PROVIDE FOR THE DISTRIBUTION OF </w:t>
      </w:r>
      <w:r w:rsidRPr="00FD64D7">
        <w:rPr>
          <w:color w:val="000000" w:themeColor="text1"/>
          <w:szCs w:val="24"/>
          <w:u w:color="000000" w:themeColor="text1"/>
        </w:rPr>
        <w:t xml:space="preserve">ALL MONIES COLLECTED FROM THE SALE OF THE </w:t>
      </w:r>
      <w:r>
        <w:rPr>
          <w:color w:val="000000" w:themeColor="text1"/>
          <w:szCs w:val="24"/>
          <w:u w:color="000000" w:themeColor="text1"/>
        </w:rPr>
        <w:t xml:space="preserve">ASSETS; TO PROVIDE THAT </w:t>
      </w:r>
      <w:r w:rsidRPr="00FD64D7">
        <w:rPr>
          <w:color w:val="000000" w:themeColor="text1"/>
          <w:szCs w:val="24"/>
          <w:u w:color="000000" w:themeColor="text1"/>
        </w:rPr>
        <w:t xml:space="preserve">NO PUBLIC MONIES OR ASSETS MAY BE EXPENDED OR LIQUIDATED </w:t>
      </w:r>
      <w:r>
        <w:rPr>
          <w:color w:val="000000" w:themeColor="text1"/>
          <w:szCs w:val="24"/>
          <w:u w:color="000000" w:themeColor="text1"/>
        </w:rPr>
        <w:t>TO PURSUE</w:t>
      </w:r>
      <w:r w:rsidRPr="00FD64D7">
        <w:rPr>
          <w:color w:val="000000" w:themeColor="text1"/>
          <w:szCs w:val="24"/>
          <w:u w:color="000000" w:themeColor="text1"/>
        </w:rPr>
        <w:t xml:space="preserve"> LEGAL CHALLENGES RELATED TO THIS ACT</w:t>
      </w:r>
      <w:r>
        <w:rPr>
          <w:color w:val="000000" w:themeColor="text1"/>
          <w:szCs w:val="24"/>
          <w:u w:color="000000" w:themeColor="text1"/>
        </w:rPr>
        <w:t>; TO PROVIDE THAT T</w:t>
      </w:r>
      <w:r w:rsidRPr="00FD64D7">
        <w:rPr>
          <w:color w:val="000000" w:themeColor="text1"/>
          <w:szCs w:val="24"/>
          <w:u w:color="000000" w:themeColor="text1"/>
        </w:rPr>
        <w:t>HE PERSONS HOLDING EXECUTIVE POSITIONS WITHIN THE 501(</w:t>
      </w:r>
      <w:r>
        <w:rPr>
          <w:color w:val="000000" w:themeColor="text1"/>
          <w:szCs w:val="24"/>
          <w:u w:color="000000" w:themeColor="text1"/>
        </w:rPr>
        <w:t>c</w:t>
      </w:r>
      <w:r w:rsidRPr="00FD64D7">
        <w:rPr>
          <w:color w:val="000000" w:themeColor="text1"/>
          <w:szCs w:val="24"/>
          <w:u w:color="000000" w:themeColor="text1"/>
        </w:rPr>
        <w:t>)(3) ORGANIZATIONS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FD64D7">
        <w:rPr>
          <w:color w:val="000000" w:themeColor="text1"/>
          <w:szCs w:val="24"/>
          <w:u w:color="000000" w:themeColor="text1"/>
        </w:rPr>
        <w:t>SHALL VACATE ALL OFFICE SPACE CONTROLLED BY GREENVILLE HEALTH SYSTEM</w:t>
      </w:r>
      <w:r>
        <w:rPr>
          <w:color w:val="000000" w:themeColor="text1"/>
          <w:szCs w:val="24"/>
          <w:u w:color="000000" w:themeColor="text1"/>
        </w:rPr>
        <w:t>; TO REPEAL A</w:t>
      </w:r>
      <w:r w:rsidRPr="00FD64D7">
        <w:rPr>
          <w:color w:val="000000" w:themeColor="text1"/>
          <w:szCs w:val="24"/>
          <w:u w:color="000000" w:themeColor="text1"/>
        </w:rPr>
        <w:t>NY PROVISION IN CONFLICT WITH THE PRO</w:t>
      </w:r>
      <w:r>
        <w:rPr>
          <w:color w:val="000000" w:themeColor="text1"/>
          <w:szCs w:val="24"/>
          <w:u w:color="000000" w:themeColor="text1"/>
        </w:rPr>
        <w:t>VISIONS OF THIS ACT; TO PROVIDE THAT, U</w:t>
      </w:r>
      <w:r w:rsidRPr="00FD64D7">
        <w:rPr>
          <w:color w:val="000000" w:themeColor="text1"/>
          <w:szCs w:val="24"/>
          <w:u w:color="000000" w:themeColor="text1"/>
        </w:rPr>
        <w:t>PON F</w:t>
      </w:r>
      <w:r>
        <w:rPr>
          <w:color w:val="000000" w:themeColor="text1"/>
          <w:szCs w:val="24"/>
          <w:u w:color="000000" w:themeColor="text1"/>
        </w:rPr>
        <w:t>INAL DISTRIBUTION OF THE ASSETS</w:t>
      </w:r>
      <w:r w:rsidRPr="00FD64D7">
        <w:rPr>
          <w:color w:val="000000" w:themeColor="text1"/>
          <w:szCs w:val="24"/>
          <w:u w:color="000000" w:themeColor="text1"/>
        </w:rPr>
        <w:t>, ACT 432 OF 1947 AND ALL AMENDMENTS TO THE ACT ARE REPEALED</w:t>
      </w:r>
      <w:r>
        <w:rPr>
          <w:color w:val="000000" w:themeColor="text1"/>
          <w:szCs w:val="24"/>
          <w:u w:color="000000" w:themeColor="text1"/>
        </w:rPr>
        <w:t xml:space="preserve"> WITH EXCEPTIONS; AND TO PROVIDE THAT </w:t>
      </w:r>
      <w:r w:rsidRPr="00FD64D7">
        <w:rPr>
          <w:color w:val="000000" w:themeColor="text1"/>
          <w:u w:color="000000" w:themeColor="text1"/>
        </w:rPr>
        <w:t>THE PROVISIONS OF THIS ACT ARE VOID</w:t>
      </w:r>
      <w:r>
        <w:rPr>
          <w:color w:val="000000" w:themeColor="text1"/>
          <w:szCs w:val="24"/>
          <w:u w:color="000000" w:themeColor="text1"/>
        </w:rPr>
        <w:t xml:space="preserve"> I</w:t>
      </w:r>
      <w:r w:rsidRPr="00FD64D7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</w:t>
      </w:r>
      <w:r w:rsidRPr="00FD64D7">
        <w:rPr>
          <w:color w:val="000000" w:themeColor="text1"/>
          <w:u w:color="000000" w:themeColor="text1"/>
        </w:rPr>
        <w:t xml:space="preserve">THE SOUTH CAROLINA SUPREME COURT PUBLISHES AN OPINION DETERMINING THAT </w:t>
      </w:r>
      <w:r>
        <w:rPr>
          <w:color w:val="000000" w:themeColor="text1"/>
          <w:u w:color="000000" w:themeColor="text1"/>
        </w:rPr>
        <w:t>THE BOARD OF TRUSTEES</w:t>
      </w:r>
      <w:r w:rsidRPr="00FD64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OPERATED WITHIN ITS LEGAL AUTHORITY</w:t>
      </w:r>
      <w:r w:rsidRPr="00FD64D7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Amend Title To Conform</w:t>
      </w: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93921" w:rsidRDefault="00E939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93921" w:rsidRDefault="00E93921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FD64D7">
        <w:rPr>
          <w:color w:val="000000" w:themeColor="text1"/>
          <w:szCs w:val="24"/>
          <w:u w:color="000000" w:themeColor="text1"/>
        </w:rPr>
        <w:t>Act 432 of 1947, as last amended by Act 105 of 2013, is further amended by adding an appropriately numbered new SECTION to read</w:t>
      </w:r>
      <w:r>
        <w:rPr>
          <w:color w:val="000000" w:themeColor="text1"/>
          <w:szCs w:val="24"/>
          <w:u w:color="000000" w:themeColor="text1"/>
        </w:rPr>
        <w:t>:</w:t>
      </w:r>
    </w:p>
    <w:p w:rsidR="00E93921" w:rsidRDefault="00E93921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</w:p>
    <w:p w:rsidR="00E93921" w:rsidRDefault="00E93921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“SECTION</w:t>
      </w:r>
      <w:r>
        <w:rPr>
          <w:color w:val="000000" w:themeColor="text1"/>
          <w:szCs w:val="24"/>
          <w:u w:color="000000" w:themeColor="text1"/>
        </w:rPr>
        <w:tab/>
        <w:t>(</w:t>
      </w:r>
      <w:r>
        <w:rPr>
          <w:color w:val="000000" w:themeColor="text1"/>
          <w:szCs w:val="24"/>
          <w:u w:color="000000" w:themeColor="text1"/>
        </w:rPr>
        <w:tab/>
        <w:t>).</w:t>
      </w:r>
      <w:r>
        <w:rPr>
          <w:color w:val="000000" w:themeColor="text1"/>
          <w:szCs w:val="24"/>
          <w:u w:color="000000" w:themeColor="text1"/>
        </w:rPr>
        <w:tab/>
        <w:t>The Master Affiliation Agreement and Lease entered into by the Greenville Health System Board of Trustees, and provisions contained therein regarding the management and lease of system assets for a period of one hundred years, is hereby ratified by the Greenville County Legislative Delegation.”</w:t>
      </w:r>
    </w:p>
    <w:p w:rsidR="00E93921" w:rsidRDefault="00E93921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jc w:val="both"/>
        <w:rPr>
          <w:color w:val="000000" w:themeColor="text1"/>
          <w:szCs w:val="24"/>
          <w:u w:color="000000" w:themeColor="text1"/>
        </w:rPr>
      </w:pPr>
    </w:p>
    <w:p w:rsidR="00E93921" w:rsidRPr="00522CE0" w:rsidRDefault="00E93921" w:rsidP="00D71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4"/>
          <w:u w:color="000000" w:themeColor="text1"/>
        </w:rPr>
        <w:t>SECTION</w:t>
      </w:r>
      <w:r>
        <w:rPr>
          <w:color w:val="000000" w:themeColor="text1"/>
          <w:szCs w:val="24"/>
          <w:u w:color="000000" w:themeColor="text1"/>
        </w:rPr>
        <w:tab/>
        <w:t>2.</w:t>
      </w:r>
      <w:r>
        <w:rPr>
          <w:color w:val="000000" w:themeColor="text1"/>
          <w:szCs w:val="24"/>
          <w:u w:color="000000" w:themeColor="text1"/>
        </w:rPr>
        <w:tab/>
        <w:t>This act takes effect upon approval by the Governor.</w:t>
      </w:r>
    </w:p>
    <w:p w:rsidR="00E93921" w:rsidRDefault="00E9392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B194A" w:rsidRDefault="00CB194A" w:rsidP="00E939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CB194A" w:rsidSect="00E54155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7F6" w:rsidRDefault="00BD77F6" w:rsidP="00522CE0">
      <w:r>
        <w:separator/>
      </w:r>
    </w:p>
  </w:endnote>
  <w:endnote w:type="continuationSeparator" w:id="0">
    <w:p w:rsidR="00BD77F6" w:rsidRDefault="00BD77F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04DD2C5-6485-4AB9-BF8B-4AECE1223712}"/>
    <w:embedBold r:id="rId2" w:fontKey="{C4EC5C0C-629B-4C62-9308-6E9603034F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BAB5F1B-E0E4-4850-AEB4-A41BEE62E7F0}"/>
    <w:embedBold r:id="rId4" w:fontKey="{FA823DEB-1287-4350-AAA6-2878FF0D4D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D70B16-7670-4603-A0A9-B846A4DF9E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3921" w:rsidRPr="00A52121" w:rsidRDefault="00E93921" w:rsidP="00A52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[1026-</w:t>
    </w:r>
    <w:r>
      <w:fldChar w:fldCharType="begin"/>
    </w:r>
    <w:r>
      <w:instrText xml:space="preserve"> PAGE  \* MERGEFORMAT </w:instrText>
    </w:r>
    <w:r>
      <w:fldChar w:fldCharType="separate"/>
    </w:r>
    <w:r w:rsidR="00C322F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155" w:rsidRPr="00A52121" w:rsidRDefault="00E93921" w:rsidP="00A52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7F6" w:rsidRDefault="00BD77F6" w:rsidP="00522CE0">
      <w:r>
        <w:separator/>
      </w:r>
    </w:p>
  </w:footnote>
  <w:footnote w:type="continuationSeparator" w:id="0">
    <w:p w:rsidR="00BD77F6" w:rsidRDefault="00BD77F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GHS..SP.WRT"/>
    <w:docVar w:name="CoverAttorneyInitials" w:val="SP"/>
    <w:docVar w:name="CoverAttorneyLastName" w:val="Parrish"/>
    <w:docVar w:name="CoverBillType" w:val="b"/>
    <w:docVar w:name="CoverSenator" w:val="WRT"/>
    <w:docVar w:name="dvBillNumber" w:val="1026"/>
    <w:docVar w:name="dvBillNumberPrefix" w:val="S. "/>
    <w:docVar w:name="dvOriginalBody" w:val="Senate"/>
    <w:docVar w:name="fulldraftpath" w:val="L:\S-RES\WRT\019GHS..SP.WRT.DOCX"/>
    <w:docVar w:name="NameofBody" w:val="S"/>
    <w:docVar w:name="vgroup2" w:val="S-RES"/>
  </w:docVars>
  <w:rsids>
    <w:rsidRoot w:val="00BB69CA"/>
    <w:rsid w:val="00042AC1"/>
    <w:rsid w:val="00046516"/>
    <w:rsid w:val="00067BDC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13E3"/>
    <w:rsid w:val="00245C4E"/>
    <w:rsid w:val="002C1321"/>
    <w:rsid w:val="002C2031"/>
    <w:rsid w:val="002C5896"/>
    <w:rsid w:val="002D3BED"/>
    <w:rsid w:val="00307C2B"/>
    <w:rsid w:val="00315D04"/>
    <w:rsid w:val="0037520C"/>
    <w:rsid w:val="00383247"/>
    <w:rsid w:val="003B70D8"/>
    <w:rsid w:val="003D6E2B"/>
    <w:rsid w:val="003E4035"/>
    <w:rsid w:val="003E7597"/>
    <w:rsid w:val="003F1F4D"/>
    <w:rsid w:val="00413EBF"/>
    <w:rsid w:val="00415023"/>
    <w:rsid w:val="0044020F"/>
    <w:rsid w:val="00450668"/>
    <w:rsid w:val="00454138"/>
    <w:rsid w:val="00473D9B"/>
    <w:rsid w:val="004813A2"/>
    <w:rsid w:val="004952FA"/>
    <w:rsid w:val="004B1138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5B6C"/>
    <w:rsid w:val="006A1802"/>
    <w:rsid w:val="006C0CBB"/>
    <w:rsid w:val="006C74EA"/>
    <w:rsid w:val="00720D40"/>
    <w:rsid w:val="007318D4"/>
    <w:rsid w:val="00765784"/>
    <w:rsid w:val="0077646A"/>
    <w:rsid w:val="007A4390"/>
    <w:rsid w:val="007D2E43"/>
    <w:rsid w:val="007D3348"/>
    <w:rsid w:val="007E5CB7"/>
    <w:rsid w:val="008314D2"/>
    <w:rsid w:val="00870F6F"/>
    <w:rsid w:val="00892BB9"/>
    <w:rsid w:val="008A2B3C"/>
    <w:rsid w:val="008B2F42"/>
    <w:rsid w:val="008C3697"/>
    <w:rsid w:val="008C6621"/>
    <w:rsid w:val="008C748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B63"/>
    <w:rsid w:val="00A02011"/>
    <w:rsid w:val="00A4011E"/>
    <w:rsid w:val="00A52121"/>
    <w:rsid w:val="00A86015"/>
    <w:rsid w:val="00A9243F"/>
    <w:rsid w:val="00A9594E"/>
    <w:rsid w:val="00AB2F3F"/>
    <w:rsid w:val="00AE59C8"/>
    <w:rsid w:val="00B10098"/>
    <w:rsid w:val="00B5790D"/>
    <w:rsid w:val="00B626EC"/>
    <w:rsid w:val="00B64BD3"/>
    <w:rsid w:val="00B945C5"/>
    <w:rsid w:val="00BA20EA"/>
    <w:rsid w:val="00BB5AFC"/>
    <w:rsid w:val="00BB69CA"/>
    <w:rsid w:val="00BC0A56"/>
    <w:rsid w:val="00BD77F6"/>
    <w:rsid w:val="00C322FB"/>
    <w:rsid w:val="00C45366"/>
    <w:rsid w:val="00C57023"/>
    <w:rsid w:val="00C74052"/>
    <w:rsid w:val="00CB187A"/>
    <w:rsid w:val="00CB194A"/>
    <w:rsid w:val="00CC0EC7"/>
    <w:rsid w:val="00CC251A"/>
    <w:rsid w:val="00CF2C98"/>
    <w:rsid w:val="00D1088B"/>
    <w:rsid w:val="00D1286F"/>
    <w:rsid w:val="00D14DE6"/>
    <w:rsid w:val="00D156D2"/>
    <w:rsid w:val="00D307A8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4F12"/>
    <w:rsid w:val="00E35F92"/>
    <w:rsid w:val="00E76AD9"/>
    <w:rsid w:val="00E91E2F"/>
    <w:rsid w:val="00E93921"/>
    <w:rsid w:val="00EA3546"/>
    <w:rsid w:val="00EB47AE"/>
    <w:rsid w:val="00EC34E1"/>
    <w:rsid w:val="00EC58BD"/>
    <w:rsid w:val="00F0234A"/>
    <w:rsid w:val="00F05CF2"/>
    <w:rsid w:val="00F51241"/>
    <w:rsid w:val="00F52959"/>
    <w:rsid w:val="00F55884"/>
    <w:rsid w:val="00F677C6"/>
    <w:rsid w:val="00F83DF3"/>
    <w:rsid w:val="00F9292F"/>
    <w:rsid w:val="00FB5AB1"/>
    <w:rsid w:val="00FB7F01"/>
    <w:rsid w:val="00FC0D36"/>
    <w:rsid w:val="00FC3A2B"/>
    <w:rsid w:val="00FE4B7A"/>
    <w:rsid w:val="00FE5AF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37E56577-DF8E-4F81-A8D7-EA873383F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E35F92"/>
    <w:pPr>
      <w:ind w:left="720"/>
      <w:contextualSpacing/>
    </w:pPr>
    <w:rPr>
      <w:rFonts w:cstheme="minorBidi"/>
    </w:rPr>
  </w:style>
  <w:style w:type="paragraph" w:styleId="PlainText">
    <w:name w:val="Plain Text"/>
    <w:basedOn w:val="Normal"/>
    <w:link w:val="PlainTextChar"/>
    <w:uiPriority w:val="99"/>
    <w:unhideWhenUsed/>
    <w:rsid w:val="00E35F92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35F92"/>
    <w:rPr>
      <w:rFonts w:ascii="Calibri" w:hAnsi="Calibri" w:cstheme="minorBidi"/>
      <w:szCs w:val="21"/>
    </w:rPr>
  </w:style>
  <w:style w:type="character" w:styleId="Hyperlink">
    <w:name w:val="Hyperlink"/>
    <w:basedOn w:val="DefaultParagraphFont"/>
    <w:uiPriority w:val="99"/>
    <w:unhideWhenUsed/>
    <w:rsid w:val="00CB19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301.docx" TargetMode="External"/><Relationship Id="rId13" Type="http://schemas.openxmlformats.org/officeDocument/2006/relationships/hyperlink" Target="file:///p:\pprever\2017-18\1026_201803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301.docx" TargetMode="External"/><Relationship Id="rId12" Type="http://schemas.openxmlformats.org/officeDocument/2006/relationships/hyperlink" Target="file:///p:\pprever\2017-18\1026_20180221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180220.docx" TargetMode="External"/><Relationship Id="rId11" Type="http://schemas.openxmlformats.org/officeDocument/2006/relationships/hyperlink" Target="file:///p:\pprever\2017-18\1026_20180220A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file:///p:\pprever\2017-18\1026_20180220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cstatehouse.gov/billsearch.php?billnumbers=1026&amp;session=122&amp;summary=B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5BB32875.dotm</Template>
  <TotalTime>0</TotalTime>
  <Pages>3</Pages>
  <Words>569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1026: Greenville Health System - South Carolina Legislature Online</dc:title>
  <dc:subject/>
  <dc:creator>Rebecca Landau</dc:creator>
  <cp:keywords/>
  <dc:description/>
  <cp:lastModifiedBy>S Volk</cp:lastModifiedBy>
  <cp:revision>2</cp:revision>
  <dcterms:created xsi:type="dcterms:W3CDTF">2018-10-02T12:44:00Z</dcterms:created>
  <dcterms:modified xsi:type="dcterms:W3CDTF">2018-10-02T12:44:00Z</dcterms:modified>
</cp:coreProperties>
</file>