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77B" w:rsidRDefault="0031177B" w:rsidP="0031177B">
      <w:pPr>
        <w:widowControl w:val="0"/>
        <w:jc w:val="center"/>
      </w:pPr>
      <w:r w:rsidRPr="0031177B">
        <w:rPr>
          <w:b/>
        </w:rPr>
        <w:t>South Carolina General Assembly</w:t>
      </w:r>
    </w:p>
    <w:p w:rsidR="0031177B" w:rsidRDefault="0031177B" w:rsidP="0031177B">
      <w:pPr>
        <w:widowControl w:val="0"/>
        <w:jc w:val="center"/>
      </w:pPr>
      <w:r>
        <w:t>122nd Session, 2017-2018</w:t>
      </w:r>
    </w:p>
    <w:p w:rsidR="0031177B" w:rsidRDefault="0031177B" w:rsidP="0031177B">
      <w:pPr>
        <w:widowControl w:val="0"/>
        <w:jc w:val="left"/>
      </w:pPr>
    </w:p>
    <w:p w:rsidR="0031177B" w:rsidRDefault="0031177B" w:rsidP="0031177B">
      <w:pPr>
        <w:widowControl w:val="0"/>
        <w:jc w:val="left"/>
        <w:rPr>
          <w:b/>
        </w:rPr>
      </w:pPr>
      <w:r w:rsidRPr="0031177B">
        <w:rPr>
          <w:b/>
        </w:rPr>
        <w:t>S.</w:t>
      </w:r>
      <w:r>
        <w:rPr>
          <w:b/>
        </w:rPr>
        <w:t xml:space="preserve"> </w:t>
      </w:r>
      <w:r w:rsidRPr="0031177B">
        <w:rPr>
          <w:b/>
        </w:rPr>
        <w:t>1171</w:t>
      </w:r>
    </w:p>
    <w:p w:rsidR="0031177B" w:rsidRDefault="0031177B" w:rsidP="0031177B">
      <w:pPr>
        <w:widowControl w:val="0"/>
        <w:jc w:val="left"/>
        <w:rPr>
          <w:b/>
        </w:rPr>
      </w:pPr>
    </w:p>
    <w:p w:rsidR="0031177B" w:rsidRDefault="0031177B" w:rsidP="0031177B">
      <w:pPr>
        <w:widowControl w:val="0"/>
        <w:jc w:val="left"/>
      </w:pPr>
      <w:r w:rsidRPr="0031177B">
        <w:rPr>
          <w:b/>
        </w:rPr>
        <w:t>STATUS INFORMATION</w:t>
      </w:r>
    </w:p>
    <w:p w:rsidR="0031177B" w:rsidRDefault="0031177B" w:rsidP="0031177B">
      <w:pPr>
        <w:widowControl w:val="0"/>
        <w:jc w:val="left"/>
      </w:pPr>
    </w:p>
    <w:p w:rsidR="0031177B" w:rsidRDefault="0031177B" w:rsidP="0031177B">
      <w:pPr>
        <w:widowControl w:val="0"/>
        <w:jc w:val="left"/>
      </w:pPr>
      <w:r>
        <w:t>Joint Resolution</w:t>
      </w:r>
    </w:p>
    <w:p w:rsidR="0031177B" w:rsidRDefault="0031177B" w:rsidP="0031177B">
      <w:pPr>
        <w:widowControl w:val="0"/>
        <w:jc w:val="left"/>
      </w:pPr>
      <w:r>
        <w:t>Sponsors: Agriculture and Natural Resources Committee</w:t>
      </w:r>
    </w:p>
    <w:p w:rsidR="0031177B" w:rsidRDefault="0031177B" w:rsidP="0031177B">
      <w:pPr>
        <w:widowControl w:val="0"/>
        <w:jc w:val="left"/>
      </w:pPr>
      <w:r>
        <w:t>Document Path: l:\council\bills\dbs\31488cz18.docx</w:t>
      </w:r>
    </w:p>
    <w:p w:rsidR="007765FF" w:rsidRDefault="007765FF" w:rsidP="0031177B">
      <w:pPr>
        <w:widowControl w:val="0"/>
        <w:jc w:val="left"/>
      </w:pPr>
      <w:r>
        <w:t>Companion/Similar bill(s): 5283</w:t>
      </w:r>
    </w:p>
    <w:p w:rsidR="0031177B" w:rsidRDefault="0031177B" w:rsidP="0031177B">
      <w:pPr>
        <w:widowControl w:val="0"/>
        <w:jc w:val="left"/>
      </w:pPr>
    </w:p>
    <w:p w:rsidR="00644075" w:rsidRDefault="00644075" w:rsidP="0031177B">
      <w:pPr>
        <w:widowControl w:val="0"/>
        <w:jc w:val="left"/>
      </w:pPr>
      <w:r>
        <w:t>Introduced in the Senate on April 17, 2018</w:t>
      </w:r>
    </w:p>
    <w:p w:rsidR="00644075" w:rsidRDefault="00644075" w:rsidP="0031177B">
      <w:pPr>
        <w:widowControl w:val="0"/>
        <w:jc w:val="left"/>
      </w:pPr>
      <w:r>
        <w:t>Introduced in the House on April 25, 2018</w:t>
      </w:r>
    </w:p>
    <w:p w:rsidR="00644075" w:rsidRPr="00644075" w:rsidRDefault="00644075" w:rsidP="0031177B">
      <w:pPr>
        <w:widowControl w:val="0"/>
        <w:jc w:val="left"/>
      </w:pPr>
      <w:r>
        <w:t xml:space="preserve">Currently residing in the House Committee on </w:t>
      </w:r>
      <w:r w:rsidRPr="00644075">
        <w:rPr>
          <w:b/>
        </w:rPr>
        <w:t>Regulations and Administrative Procedures</w:t>
      </w:r>
    </w:p>
    <w:p w:rsidR="00644075" w:rsidRDefault="00644075" w:rsidP="0031177B">
      <w:pPr>
        <w:widowControl w:val="0"/>
        <w:jc w:val="left"/>
      </w:pPr>
    </w:p>
    <w:p w:rsidR="0031177B" w:rsidRDefault="0031177B" w:rsidP="0031177B">
      <w:pPr>
        <w:widowControl w:val="0"/>
        <w:jc w:val="left"/>
      </w:pPr>
      <w:r>
        <w:t xml:space="preserve">Summary: </w:t>
      </w:r>
      <w:r w:rsidR="009B44C5">
        <w:t>Administrative Procedures (D. No. 4810)</w:t>
      </w:r>
    </w:p>
    <w:p w:rsidR="0031177B" w:rsidRDefault="0031177B" w:rsidP="0031177B">
      <w:pPr>
        <w:widowControl w:val="0"/>
        <w:jc w:val="left"/>
      </w:pPr>
    </w:p>
    <w:p w:rsidR="0031177B" w:rsidRDefault="0031177B" w:rsidP="0031177B">
      <w:pPr>
        <w:widowControl w:val="0"/>
        <w:jc w:val="left"/>
      </w:pPr>
    </w:p>
    <w:p w:rsidR="0031177B" w:rsidRDefault="0031177B" w:rsidP="0031177B">
      <w:pPr>
        <w:widowControl w:val="0"/>
        <w:tabs>
          <w:tab w:val="center" w:pos="590"/>
          <w:tab w:val="center" w:pos="1440"/>
          <w:tab w:val="left" w:pos="1872"/>
          <w:tab w:val="left" w:pos="9187"/>
        </w:tabs>
        <w:jc w:val="left"/>
      </w:pPr>
      <w:r w:rsidRPr="0031177B">
        <w:rPr>
          <w:b/>
        </w:rPr>
        <w:t>HISTORY OF LEGISLATIVE ACTIONS</w:t>
      </w:r>
    </w:p>
    <w:p w:rsidR="0031177B" w:rsidRDefault="0031177B" w:rsidP="0031177B">
      <w:pPr>
        <w:widowControl w:val="0"/>
        <w:tabs>
          <w:tab w:val="center" w:pos="590"/>
          <w:tab w:val="center" w:pos="1440"/>
          <w:tab w:val="left" w:pos="1872"/>
          <w:tab w:val="left" w:pos="9187"/>
        </w:tabs>
        <w:jc w:val="left"/>
      </w:pPr>
    </w:p>
    <w:p w:rsidR="0031177B" w:rsidRPr="0031177B" w:rsidRDefault="0031177B" w:rsidP="0031177B">
      <w:pPr>
        <w:widowControl w:val="0"/>
        <w:tabs>
          <w:tab w:val="center" w:pos="590"/>
          <w:tab w:val="center" w:pos="1440"/>
          <w:tab w:val="left" w:pos="1872"/>
          <w:tab w:val="left" w:pos="9187"/>
        </w:tabs>
        <w:jc w:val="left"/>
      </w:pPr>
      <w:r w:rsidRPr="0031177B">
        <w:rPr>
          <w:u w:val="single"/>
        </w:rPr>
        <w:tab/>
        <w:t>Date</w:t>
      </w:r>
      <w:r w:rsidRPr="0031177B">
        <w:rPr>
          <w:u w:val="single"/>
        </w:rPr>
        <w:tab/>
        <w:t>Body</w:t>
      </w:r>
      <w:r w:rsidRPr="0031177B">
        <w:rPr>
          <w:u w:val="single"/>
        </w:rPr>
        <w:tab/>
        <w:t>Action Description with journal page number</w:t>
      </w:r>
      <w:r w:rsidRPr="0031177B">
        <w:rPr>
          <w:u w:val="single"/>
        </w:rPr>
        <w:tab/>
      </w:r>
    </w:p>
    <w:p w:rsidR="00794C6B" w:rsidRDefault="00794C6B" w:rsidP="00794C6B">
      <w:pPr>
        <w:widowControl w:val="0"/>
        <w:tabs>
          <w:tab w:val="right" w:pos="1008"/>
          <w:tab w:val="left" w:pos="1152"/>
          <w:tab w:val="left" w:pos="1872"/>
          <w:tab w:val="left" w:pos="9187"/>
        </w:tabs>
        <w:ind w:left="2088" w:hanging="2088"/>
        <w:jc w:val="left"/>
      </w:pPr>
      <w:r>
        <w:tab/>
        <w:t>4/17/2018</w:t>
      </w:r>
      <w:r>
        <w:tab/>
        <w:t>Senate</w:t>
      </w:r>
      <w:r>
        <w:tab/>
      </w:r>
      <w:r w:rsidRPr="006F743F">
        <w:t>Introduced, read</w:t>
      </w:r>
      <w:r>
        <w:t xml:space="preserve"> first time, placed on calendar </w:t>
      </w:r>
      <w:r w:rsidRPr="006F743F">
        <w:t>without reference (</w:t>
      </w:r>
      <w:hyperlink r:id="rId7" w:history="1">
        <w:r w:rsidRPr="006F743F">
          <w:rPr>
            <w:rStyle w:val="Hyperlink"/>
          </w:rPr>
          <w:t>Senate Journal</w:t>
        </w:r>
        <w:r w:rsidRPr="006F743F">
          <w:rPr>
            <w:rStyle w:val="Hyperlink"/>
          </w:rPr>
          <w:noBreakHyphen/>
          <w:t>page 4</w:t>
        </w:r>
      </w:hyperlink>
      <w:r w:rsidRPr="006F743F">
        <w:t>)</w:t>
      </w:r>
    </w:p>
    <w:p w:rsidR="00794C6B" w:rsidRDefault="00794C6B" w:rsidP="00794C6B">
      <w:pPr>
        <w:widowControl w:val="0"/>
        <w:tabs>
          <w:tab w:val="right" w:pos="1008"/>
          <w:tab w:val="left" w:pos="1152"/>
          <w:tab w:val="left" w:pos="1872"/>
          <w:tab w:val="left" w:pos="9187"/>
        </w:tabs>
        <w:ind w:left="2088" w:hanging="2088"/>
        <w:jc w:val="left"/>
      </w:pPr>
      <w:r>
        <w:tab/>
        <w:t>4/19/2018</w:t>
      </w:r>
      <w:r>
        <w:tab/>
        <w:t>Senate</w:t>
      </w:r>
      <w:r>
        <w:tab/>
      </w:r>
      <w:r w:rsidRPr="006F743F">
        <w:t>Read second time (</w:t>
      </w:r>
      <w:hyperlink r:id="rId8" w:history="1">
        <w:r w:rsidRPr="006F743F">
          <w:rPr>
            <w:rStyle w:val="Hyperlink"/>
          </w:rPr>
          <w:t>Senate Journal</w:t>
        </w:r>
        <w:r w:rsidRPr="006F743F">
          <w:rPr>
            <w:rStyle w:val="Hyperlink"/>
          </w:rPr>
          <w:noBreakHyphen/>
          <w:t>page 13</w:t>
        </w:r>
      </w:hyperlink>
      <w:r w:rsidRPr="006F743F">
        <w:t>)</w:t>
      </w:r>
    </w:p>
    <w:p w:rsidR="00794C6B" w:rsidRDefault="00794C6B" w:rsidP="00794C6B">
      <w:pPr>
        <w:widowControl w:val="0"/>
        <w:tabs>
          <w:tab w:val="right" w:pos="1008"/>
          <w:tab w:val="left" w:pos="1152"/>
          <w:tab w:val="left" w:pos="1872"/>
          <w:tab w:val="left" w:pos="9187"/>
        </w:tabs>
        <w:ind w:left="2088" w:hanging="2088"/>
        <w:jc w:val="left"/>
      </w:pPr>
      <w:r>
        <w:tab/>
        <w:t>4/19/2018</w:t>
      </w:r>
      <w:r>
        <w:tab/>
        <w:t>Senate</w:t>
      </w:r>
      <w:r>
        <w:tab/>
      </w:r>
      <w:r w:rsidRPr="006F743F">
        <w:t>Roll call Ayes</w:t>
      </w:r>
      <w:r>
        <w:noBreakHyphen/>
      </w:r>
      <w:r w:rsidRPr="006F743F">
        <w:t>37  Nays</w:t>
      </w:r>
      <w:r>
        <w:noBreakHyphen/>
      </w:r>
      <w:r w:rsidRPr="006F743F">
        <w:t>0 (</w:t>
      </w:r>
      <w:hyperlink r:id="rId9" w:history="1">
        <w:r w:rsidRPr="006F743F">
          <w:rPr>
            <w:rStyle w:val="Hyperlink"/>
          </w:rPr>
          <w:t>Senate Journal</w:t>
        </w:r>
        <w:r w:rsidRPr="006F743F">
          <w:rPr>
            <w:rStyle w:val="Hyperlink"/>
          </w:rPr>
          <w:noBreakHyphen/>
          <w:t>page 13</w:t>
        </w:r>
      </w:hyperlink>
      <w:r w:rsidRPr="006F743F">
        <w:t>)</w:t>
      </w:r>
    </w:p>
    <w:p w:rsidR="00794C6B" w:rsidRDefault="00794C6B" w:rsidP="00794C6B">
      <w:pPr>
        <w:widowControl w:val="0"/>
        <w:tabs>
          <w:tab w:val="right" w:pos="1008"/>
          <w:tab w:val="left" w:pos="1152"/>
          <w:tab w:val="left" w:pos="1872"/>
          <w:tab w:val="left" w:pos="9187"/>
        </w:tabs>
        <w:ind w:left="2088" w:hanging="2088"/>
        <w:jc w:val="left"/>
      </w:pPr>
      <w:r>
        <w:tab/>
        <w:t>4/24/2018</w:t>
      </w:r>
      <w:r>
        <w:tab/>
        <w:t>Senate</w:t>
      </w:r>
      <w:r>
        <w:tab/>
      </w:r>
      <w:r w:rsidRPr="006F743F">
        <w:t>Re</w:t>
      </w:r>
      <w:r>
        <w:t xml:space="preserve">ad third time and sent to House </w:t>
      </w:r>
      <w:r w:rsidRPr="006F743F">
        <w:t>(</w:t>
      </w:r>
      <w:hyperlink r:id="rId10" w:history="1">
        <w:r w:rsidRPr="006F743F">
          <w:rPr>
            <w:rStyle w:val="Hyperlink"/>
          </w:rPr>
          <w:t>Senate Journal</w:t>
        </w:r>
        <w:r w:rsidRPr="006F743F">
          <w:rPr>
            <w:rStyle w:val="Hyperlink"/>
          </w:rPr>
          <w:noBreakHyphen/>
          <w:t>page 17</w:t>
        </w:r>
      </w:hyperlink>
      <w:r w:rsidRPr="006F743F">
        <w:t>)</w:t>
      </w:r>
    </w:p>
    <w:p w:rsidR="00794C6B" w:rsidRDefault="00794C6B" w:rsidP="00794C6B">
      <w:pPr>
        <w:widowControl w:val="0"/>
        <w:tabs>
          <w:tab w:val="right" w:pos="1008"/>
          <w:tab w:val="left" w:pos="1152"/>
          <w:tab w:val="left" w:pos="1872"/>
          <w:tab w:val="left" w:pos="9187"/>
        </w:tabs>
        <w:ind w:left="2088" w:hanging="2088"/>
        <w:jc w:val="left"/>
      </w:pPr>
      <w:r>
        <w:tab/>
        <w:t>4/25/2018</w:t>
      </w:r>
      <w:r>
        <w:tab/>
        <w:t>House</w:t>
      </w:r>
      <w:r>
        <w:tab/>
      </w:r>
      <w:r w:rsidRPr="006F743F">
        <w:t>Introduced and read first time (</w:t>
      </w:r>
      <w:hyperlink r:id="rId11" w:history="1">
        <w:r w:rsidRPr="006F743F">
          <w:rPr>
            <w:rStyle w:val="Hyperlink"/>
          </w:rPr>
          <w:t>House Journal</w:t>
        </w:r>
        <w:r w:rsidRPr="006F743F">
          <w:rPr>
            <w:rStyle w:val="Hyperlink"/>
          </w:rPr>
          <w:noBreakHyphen/>
          <w:t>page 29</w:t>
        </w:r>
      </w:hyperlink>
      <w:r w:rsidRPr="006F743F">
        <w:t>)</w:t>
      </w:r>
    </w:p>
    <w:p w:rsidR="00794C6B" w:rsidRDefault="00794C6B" w:rsidP="00794C6B">
      <w:pPr>
        <w:widowControl w:val="0"/>
        <w:tabs>
          <w:tab w:val="right" w:pos="1008"/>
          <w:tab w:val="left" w:pos="1152"/>
          <w:tab w:val="left" w:pos="1872"/>
          <w:tab w:val="left" w:pos="9187"/>
        </w:tabs>
        <w:ind w:left="2088" w:hanging="2088"/>
        <w:jc w:val="left"/>
      </w:pPr>
      <w:r>
        <w:tab/>
        <w:t>4/25/2018</w:t>
      </w:r>
      <w:r>
        <w:tab/>
        <w:t>House</w:t>
      </w:r>
      <w:r>
        <w:tab/>
      </w:r>
      <w:r w:rsidRPr="006F743F">
        <w:t xml:space="preserve">Referred </w:t>
      </w:r>
      <w:r>
        <w:t xml:space="preserve">to Committee on </w:t>
      </w:r>
      <w:r w:rsidRPr="006F743F">
        <w:rPr>
          <w:b/>
        </w:rPr>
        <w:t>Regulations and Administrative Procedures</w:t>
      </w:r>
      <w:r w:rsidRPr="006F743F">
        <w:t xml:space="preserve"> (</w:t>
      </w:r>
      <w:hyperlink r:id="rId12" w:history="1">
        <w:r w:rsidRPr="006F743F">
          <w:rPr>
            <w:rStyle w:val="Hyperlink"/>
          </w:rPr>
          <w:t>House Journal</w:t>
        </w:r>
        <w:r w:rsidRPr="006F743F">
          <w:rPr>
            <w:rStyle w:val="Hyperlink"/>
          </w:rPr>
          <w:noBreakHyphen/>
          <w:t>page 29</w:t>
        </w:r>
      </w:hyperlink>
      <w:r w:rsidRPr="006F743F">
        <w:t>)</w:t>
      </w:r>
    </w:p>
    <w:p w:rsidR="00794C6B" w:rsidRDefault="00794C6B" w:rsidP="00794C6B">
      <w:pPr>
        <w:widowControl w:val="0"/>
        <w:tabs>
          <w:tab w:val="right" w:pos="1008"/>
          <w:tab w:val="left" w:pos="1152"/>
          <w:tab w:val="left" w:pos="1872"/>
          <w:tab w:val="left" w:pos="9187"/>
        </w:tabs>
        <w:ind w:left="2088" w:hanging="2088"/>
        <w:jc w:val="left"/>
      </w:pPr>
    </w:p>
    <w:p w:rsidR="0031177B" w:rsidRDefault="0031177B" w:rsidP="0031177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31177B">
          <w:rPr>
            <w:rStyle w:val="Hyperlink"/>
          </w:rPr>
          <w:t>legislative information</w:t>
        </w:r>
      </w:hyperlink>
      <w:r>
        <w:t xml:space="preserve"> at the website</w:t>
      </w:r>
    </w:p>
    <w:p w:rsidR="0031177B" w:rsidRDefault="0031177B" w:rsidP="0031177B">
      <w:pPr>
        <w:widowControl w:val="0"/>
        <w:tabs>
          <w:tab w:val="right" w:pos="1008"/>
          <w:tab w:val="left" w:pos="1152"/>
          <w:tab w:val="left" w:pos="1872"/>
          <w:tab w:val="left" w:pos="9187"/>
        </w:tabs>
        <w:ind w:left="2088" w:hanging="2088"/>
        <w:jc w:val="left"/>
      </w:pPr>
    </w:p>
    <w:p w:rsidR="0031177B" w:rsidRPr="0031177B" w:rsidRDefault="0031177B" w:rsidP="0031177B">
      <w:pPr>
        <w:widowControl w:val="0"/>
        <w:tabs>
          <w:tab w:val="right" w:pos="1008"/>
          <w:tab w:val="left" w:pos="1152"/>
          <w:tab w:val="left" w:pos="1872"/>
          <w:tab w:val="left" w:pos="9187"/>
        </w:tabs>
        <w:ind w:left="2088" w:hanging="2088"/>
        <w:jc w:val="left"/>
      </w:pPr>
    </w:p>
    <w:p w:rsidR="0031177B" w:rsidRDefault="0031177B" w:rsidP="0031177B">
      <w:r w:rsidRPr="0031177B">
        <w:rPr>
          <w:b/>
        </w:rPr>
        <w:t>VERSIONS OF THIS BILL</w:t>
      </w:r>
    </w:p>
    <w:p w:rsidR="0031177B" w:rsidRDefault="0031177B" w:rsidP="0031177B"/>
    <w:p w:rsidR="0031177B" w:rsidRDefault="0004287F" w:rsidP="0031177B">
      <w:hyperlink r:id="rId14" w:history="1">
        <w:r w:rsidR="0031177B">
          <w:rPr>
            <w:rStyle w:val="Hyperlink"/>
          </w:rPr>
          <w:t>4/17/2018</w:t>
        </w:r>
      </w:hyperlink>
    </w:p>
    <w:p w:rsidR="0031177B" w:rsidRDefault="0004287F" w:rsidP="0031177B">
      <w:hyperlink r:id="rId15" w:history="1">
        <w:r w:rsidR="002331FC" w:rsidRPr="002331FC">
          <w:rPr>
            <w:rStyle w:val="Hyperlink"/>
          </w:rPr>
          <w:t>4/17/2018-A</w:t>
        </w:r>
      </w:hyperlink>
    </w:p>
    <w:p w:rsidR="002331FC" w:rsidRDefault="002331FC" w:rsidP="0031177B"/>
    <w:p w:rsidR="0031177B" w:rsidRDefault="0031177B" w:rsidP="0031177B">
      <w:pPr>
        <w:sectPr w:rsidR="0031177B" w:rsidSect="0031177B">
          <w:pgSz w:w="12240" w:h="15840" w:code="1"/>
          <w:pgMar w:top="1080" w:right="1440" w:bottom="1080" w:left="1440" w:header="720" w:footer="720" w:gutter="0"/>
          <w:cols w:space="720"/>
          <w:noEndnote/>
          <w:docGrid w:linePitch="360"/>
        </w:sectPr>
      </w:pPr>
    </w:p>
    <w:p w:rsidR="002331FC" w:rsidRDefault="002331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2331FC" w:rsidRDefault="002331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17, 2018</w:t>
      </w:r>
    </w:p>
    <w:p w:rsidR="002331FC" w:rsidRDefault="002331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1FC" w:rsidRPr="00A00067" w:rsidRDefault="002331FC" w:rsidP="00A00067">
      <w:pPr>
        <w:tabs>
          <w:tab w:val="right" w:pos="5933"/>
        </w:tabs>
        <w:suppressAutoHyphens/>
      </w:pPr>
      <w:r>
        <w:tab/>
      </w:r>
      <w:r>
        <w:rPr>
          <w:b/>
          <w:sz w:val="36"/>
        </w:rPr>
        <w:t>S. 1171</w:t>
      </w:r>
    </w:p>
    <w:p w:rsidR="002331FC" w:rsidRDefault="002331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1FC" w:rsidRDefault="002331FC" w:rsidP="00A00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F3F3E">
        <w:t>Agriculture and Natural Resources Committee</w:t>
      </w:r>
    </w:p>
    <w:p w:rsidR="002331FC" w:rsidRDefault="002331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1FC" w:rsidRDefault="002331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4/17/18--S.</w:t>
      </w:r>
    </w:p>
    <w:p w:rsidR="002331FC" w:rsidRDefault="002331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2018.</w:t>
      </w:r>
    </w:p>
    <w:p w:rsidR="002331FC" w:rsidRPr="00A00067" w:rsidRDefault="002331FC" w:rsidP="00A00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331FC" w:rsidRDefault="002331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1FC" w:rsidRDefault="002331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331FC" w:rsidSect="00A00067">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2331FC" w:rsidRDefault="002331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1FC" w:rsidRDefault="002331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1FC" w:rsidRDefault="002331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1FC" w:rsidRDefault="002331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1FC" w:rsidRDefault="002331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1FC" w:rsidRDefault="002331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1FC" w:rsidRDefault="002331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1FC" w:rsidRDefault="002331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1FC" w:rsidRPr="00325348" w:rsidRDefault="002331FC" w:rsidP="004B1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2331FC" w:rsidRDefault="002331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1FC" w:rsidRDefault="002331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ADMINISTRATIVE PROCEDURES, DESIGNATED AS REGULATION DOCUMENT NUMBER 4810, PURSUANT TO THE PROVISIONS OF ARTICLE 1, CHAPTER 23, TITLE 1 OF THE 1976 CODE.</w:t>
      </w:r>
    </w:p>
    <w:p w:rsidR="002331FC" w:rsidRDefault="002331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1FC" w:rsidRDefault="002331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31FC" w:rsidRDefault="002331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1FC" w:rsidRDefault="002331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Administrative Procedures, designated as Regulation Document Number 4810, and submitted to the General Assembly pursuant to the provisions of Article 1, Chapter 23, Title 1 of the 1976 Code, are approved.</w:t>
      </w:r>
    </w:p>
    <w:p w:rsidR="002331FC" w:rsidRDefault="002331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1FC" w:rsidRDefault="002331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331FC" w:rsidRDefault="002331FC" w:rsidP="00BD7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331FC" w:rsidRDefault="002331FC" w:rsidP="00BD7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331FC" w:rsidRDefault="002331FC" w:rsidP="00BD7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331FC" w:rsidRDefault="002331FC" w:rsidP="00BD7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331FC" w:rsidRPr="00247010" w:rsidRDefault="002331FC" w:rsidP="00BD7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Cs/>
        </w:rPr>
        <w:t>T</w:t>
      </w:r>
      <w:r w:rsidRPr="00247010">
        <w:rPr>
          <w:iCs/>
        </w:rPr>
        <w:t>he Department of Health and Environmental Control (“Department”) amends R.30</w:t>
      </w:r>
      <w:r w:rsidRPr="00247010">
        <w:rPr>
          <w:iCs/>
        </w:rPr>
        <w:noBreakHyphen/>
        <w:t>14, Administrative Procedures,</w:t>
      </w:r>
      <w:r w:rsidRPr="00247010">
        <w:t xml:space="preserve"> with respect to the review process for revising jurisdictional lines and erosion rates affecting beachfront properties. 1976 Code Section 48</w:t>
      </w:r>
      <w:r w:rsidRPr="00247010">
        <w:noBreakHyphen/>
        <w:t>39</w:t>
      </w:r>
      <w:r w:rsidRPr="00247010">
        <w:noBreakHyphen/>
        <w:t>280 requires the Department to establish and review the position of beachfront jurisdictional setback lines, baselines, and erosion rates</w:t>
      </w:r>
      <w:r w:rsidRPr="00247010" w:rsidDel="00EF1BAD">
        <w:t xml:space="preserve"> </w:t>
      </w:r>
      <w:r w:rsidRPr="00247010">
        <w:t>once every seven (7) to ten (10) years. Existing Coastal Division R.30</w:t>
      </w:r>
      <w:r w:rsidRPr="00247010">
        <w:noBreakHyphen/>
        <w:t xml:space="preserve">14.F provides that a landowner may request a review of the jurisdictional lines or erosion rate affecting his or her property within one (1) year of adoption. However, statutory changes under Act No. 387 of 2006 limit the review of a Department decision to fifteen (15) calendar days. This regulatory amendment </w:t>
      </w:r>
      <w:r w:rsidRPr="00247010">
        <w:rPr>
          <w:iCs/>
        </w:rPr>
        <w:t>clarifies</w:t>
      </w:r>
      <w:r w:rsidRPr="00247010">
        <w:t xml:space="preserve"> the review process to</w:t>
      </w:r>
      <w:r w:rsidRPr="00247010">
        <w:rPr>
          <w:iCs/>
        </w:rPr>
        <w:t xml:space="preserve"> allow sufficient time for affected landowners to understand the Department’s methodology in setting jurisdictional lines and erosion rates, and bring any substantiating evidence to the attention of the Department’s Office of Ocean and Coastal Resource Management for a staff determination. The amendment provides landowners a timely review and complies with Act No. 387 of 2006.</w:t>
      </w:r>
    </w:p>
    <w:p w:rsidR="002331FC" w:rsidRDefault="002331FC" w:rsidP="00BD7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31FC" w:rsidRPr="00C37B61" w:rsidRDefault="002331FC" w:rsidP="004B1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7B61">
        <w:t>The Department published proposed revisions to the state’s beachfront jurisdictional setback lines, baselines</w:t>
      </w:r>
      <w:r>
        <w:t>,</w:t>
      </w:r>
      <w:r w:rsidRPr="00C37B61">
        <w:t xml:space="preserve"> and erosion rates on October 6, </w:t>
      </w:r>
      <w:r w:rsidRPr="002952CB">
        <w:t>2017. Based on comments received from landowners, community leaders, the conservation community, and others during the initial thirty (30)</w:t>
      </w:r>
      <w:r w:rsidRPr="002952CB">
        <w:noBreakHyphen/>
        <w:t xml:space="preserve">day public comment period, the Department extended the public comment period to April 6, 2018. </w:t>
      </w:r>
      <w:r w:rsidRPr="002952CB">
        <w:rPr>
          <w:iCs/>
        </w:rPr>
        <w:t xml:space="preserve">In March 2018, the public comment period was further extended for most beachfront locations until July 15, 2018. </w:t>
      </w:r>
      <w:r w:rsidRPr="002952CB">
        <w:t>Existing jurisdictional lines will remain in place until final revised lines are adopted.</w:t>
      </w:r>
    </w:p>
    <w:p w:rsidR="002331FC" w:rsidRPr="002A3645" w:rsidRDefault="002331FC" w:rsidP="004B1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31FC" w:rsidRDefault="002331FC" w:rsidP="004B1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Department had a</w:t>
      </w:r>
      <w:r w:rsidRPr="002A3645">
        <w:t xml:space="preserve"> Notice of Drafting for the proposed amendment publishe</w:t>
      </w:r>
      <w:r>
        <w:t>d</w:t>
      </w:r>
      <w:r w:rsidRPr="002A3645">
        <w:t xml:space="preserve"> in the </w:t>
      </w:r>
      <w:r>
        <w:t xml:space="preserve">November 24, 2017, </w:t>
      </w:r>
      <w:r w:rsidRPr="00591533">
        <w:rPr>
          <w:i/>
          <w:iCs/>
        </w:rPr>
        <w:t>State Register</w:t>
      </w:r>
      <w:r>
        <w:t>.</w:t>
      </w:r>
      <w:r w:rsidRPr="002A3645">
        <w:tab/>
      </w:r>
    </w:p>
    <w:p w:rsidR="002331FC" w:rsidRDefault="002331F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1177B" w:rsidRDefault="0031177B" w:rsidP="002331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1177B" w:rsidSect="00A00067">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F5D" w:rsidRDefault="00DF0F5D" w:rsidP="009F0C77">
      <w:r>
        <w:separator/>
      </w:r>
    </w:p>
  </w:endnote>
  <w:endnote w:type="continuationSeparator" w:id="0">
    <w:p w:rsidR="00DF0F5D" w:rsidRDefault="00DF0F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CDC7572-8836-4773-82EB-E0B4828C327B}"/>
    <w:embedBold r:id="rId2" w:fontKey="{F9114EC1-17B8-4BA6-8D99-5DD36F3A1772}"/>
    <w:embedItalic r:id="rId3" w:fontKey="{9F843461-1B39-4653-9C62-37D222F3FBEB}"/>
  </w:font>
  <w:font w:name="Calibri">
    <w:panose1 w:val="020F0502020204030204"/>
    <w:charset w:val="00"/>
    <w:family w:val="swiss"/>
    <w:pitch w:val="variable"/>
    <w:sig w:usb0="E00002FF" w:usb1="4000ACFF" w:usb2="00000001" w:usb3="00000000" w:csb0="0000019F" w:csb1="00000000"/>
    <w:embedRegular r:id="rId4" w:fontKey="{28FDA048-3F95-4D94-A0EC-F0CB2D02E7B0}"/>
  </w:font>
  <w:font w:name="Segoe UI">
    <w:panose1 w:val="020B0502040204020203"/>
    <w:charset w:val="00"/>
    <w:family w:val="swiss"/>
    <w:pitch w:val="variable"/>
    <w:sig w:usb0="E10022FF" w:usb1="C000E47F" w:usb2="00000029" w:usb3="00000000" w:csb0="000001DF" w:csb1="00000000"/>
    <w:embedRegular r:id="rId5" w:fontKey="{9E780FB0-D2AB-4C38-8870-685CF48C3E41}"/>
  </w:font>
  <w:font w:name="Cambria">
    <w:panose1 w:val="02040503050406030204"/>
    <w:charset w:val="00"/>
    <w:family w:val="roman"/>
    <w:pitch w:val="variable"/>
    <w:sig w:usb0="E00002FF" w:usb1="400004FF" w:usb2="00000000" w:usb3="00000000" w:csb0="0000019F" w:csb1="00000000"/>
    <w:embedRegular r:id="rId6" w:fontKey="{D22630EA-3B81-4CD1-AEF3-599ACF256E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1FC" w:rsidRPr="004B1198" w:rsidRDefault="002331FC" w:rsidP="004B1198">
    <w:pPr>
      <w:pStyle w:val="Footer"/>
      <w:tabs>
        <w:tab w:val="clear" w:pos="4680"/>
        <w:tab w:val="clear" w:pos="9360"/>
        <w:tab w:val="center" w:pos="2995"/>
      </w:tabs>
      <w:spacing w:before="120"/>
    </w:pPr>
    <w:r>
      <w:t>[1171-</w:t>
    </w:r>
    <w:r>
      <w:fldChar w:fldCharType="begin"/>
    </w:r>
    <w:r>
      <w:instrText xml:space="preserve"> PAGE  \* MERGEFORMAT </w:instrText>
    </w:r>
    <w:r>
      <w:fldChar w:fldCharType="separate"/>
    </w:r>
    <w:r w:rsidR="009B44C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067" w:rsidRPr="004B1198" w:rsidRDefault="002331FC" w:rsidP="004B1198">
    <w:pPr>
      <w:pStyle w:val="Footer"/>
      <w:tabs>
        <w:tab w:val="clear" w:pos="4680"/>
        <w:tab w:val="clear" w:pos="9360"/>
        <w:tab w:val="center" w:pos="2995"/>
      </w:tabs>
      <w:spacing w:before="120"/>
    </w:pPr>
    <w:r>
      <w:t>[1171]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F5D" w:rsidRDefault="00DF0F5D" w:rsidP="009F0C77">
      <w:r>
        <w:separator/>
      </w:r>
    </w:p>
  </w:footnote>
  <w:footnote w:type="continuationSeparator" w:id="0">
    <w:p w:rsidR="00DF0F5D" w:rsidRDefault="00DF0F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88CZ18"/>
    <w:docVar w:name="CoverBillType" w:val="a"/>
    <w:docVar w:name="DocPath" w:val="L:\Council\bills\DBS\31488CZ18.DOCX"/>
    <w:docVar w:name="dvBillNumber" w:val="1171"/>
    <w:docVar w:name="dvBillNumberPrefix" w:val="S. "/>
    <w:docVar w:name="dvOriginalBody" w:val="Senate"/>
    <w:docVar w:name="dvSteno" w:val="DBS"/>
    <w:docVar w:name="NameofBody" w:val="s"/>
    <w:docVar w:name="vGroup2" w:val="Council"/>
  </w:docVars>
  <w:rsids>
    <w:rsidRoot w:val="00BD79D3"/>
    <w:rsid w:val="000263D9"/>
    <w:rsid w:val="00026C9A"/>
    <w:rsid w:val="000965A1"/>
    <w:rsid w:val="000C487D"/>
    <w:rsid w:val="000E1785"/>
    <w:rsid w:val="000E235C"/>
    <w:rsid w:val="000F39F2"/>
    <w:rsid w:val="001023A4"/>
    <w:rsid w:val="00105DC1"/>
    <w:rsid w:val="0010776B"/>
    <w:rsid w:val="00133E66"/>
    <w:rsid w:val="00134ACF"/>
    <w:rsid w:val="00144E15"/>
    <w:rsid w:val="00155905"/>
    <w:rsid w:val="001A4A62"/>
    <w:rsid w:val="001A681E"/>
    <w:rsid w:val="001D08F2"/>
    <w:rsid w:val="001F6D10"/>
    <w:rsid w:val="002037CA"/>
    <w:rsid w:val="002047A2"/>
    <w:rsid w:val="002321B6"/>
    <w:rsid w:val="002331FC"/>
    <w:rsid w:val="0023696B"/>
    <w:rsid w:val="00244E63"/>
    <w:rsid w:val="00250967"/>
    <w:rsid w:val="002759C5"/>
    <w:rsid w:val="00277DEE"/>
    <w:rsid w:val="00280D88"/>
    <w:rsid w:val="00294ABE"/>
    <w:rsid w:val="002A3EB4"/>
    <w:rsid w:val="0031177B"/>
    <w:rsid w:val="00325348"/>
    <w:rsid w:val="00393688"/>
    <w:rsid w:val="003D411E"/>
    <w:rsid w:val="003E3C1E"/>
    <w:rsid w:val="003E6148"/>
    <w:rsid w:val="003E7B4F"/>
    <w:rsid w:val="003E7D04"/>
    <w:rsid w:val="00400EAA"/>
    <w:rsid w:val="0041760A"/>
    <w:rsid w:val="004203D7"/>
    <w:rsid w:val="004809EE"/>
    <w:rsid w:val="00493664"/>
    <w:rsid w:val="004B1198"/>
    <w:rsid w:val="004B2A8B"/>
    <w:rsid w:val="00511EE9"/>
    <w:rsid w:val="00521E00"/>
    <w:rsid w:val="00577C6C"/>
    <w:rsid w:val="0058501B"/>
    <w:rsid w:val="005C5AC4"/>
    <w:rsid w:val="0061228A"/>
    <w:rsid w:val="006215AA"/>
    <w:rsid w:val="006340D9"/>
    <w:rsid w:val="00643B8E"/>
    <w:rsid w:val="00644075"/>
    <w:rsid w:val="00653ECC"/>
    <w:rsid w:val="00665EBC"/>
    <w:rsid w:val="00680479"/>
    <w:rsid w:val="0069470D"/>
    <w:rsid w:val="006A476C"/>
    <w:rsid w:val="006C6A93"/>
    <w:rsid w:val="006E02F9"/>
    <w:rsid w:val="006F3F76"/>
    <w:rsid w:val="007216A5"/>
    <w:rsid w:val="00753C04"/>
    <w:rsid w:val="00756946"/>
    <w:rsid w:val="00757F80"/>
    <w:rsid w:val="00771EEC"/>
    <w:rsid w:val="007765FF"/>
    <w:rsid w:val="00786819"/>
    <w:rsid w:val="00794C6B"/>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B44C5"/>
    <w:rsid w:val="009E3616"/>
    <w:rsid w:val="009F0C77"/>
    <w:rsid w:val="009F4DD1"/>
    <w:rsid w:val="00A0765C"/>
    <w:rsid w:val="00A64E80"/>
    <w:rsid w:val="00A741D9"/>
    <w:rsid w:val="00A85589"/>
    <w:rsid w:val="00A9741D"/>
    <w:rsid w:val="00AB0576"/>
    <w:rsid w:val="00AC0F07"/>
    <w:rsid w:val="00AD4B17"/>
    <w:rsid w:val="00B26FA6"/>
    <w:rsid w:val="00B741CB"/>
    <w:rsid w:val="00B87AF8"/>
    <w:rsid w:val="00B934F3"/>
    <w:rsid w:val="00BB588E"/>
    <w:rsid w:val="00BB6347"/>
    <w:rsid w:val="00BD2134"/>
    <w:rsid w:val="00BD79D3"/>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0F5D"/>
    <w:rsid w:val="00DF3845"/>
    <w:rsid w:val="00DF7E17"/>
    <w:rsid w:val="00EB00A2"/>
    <w:rsid w:val="00EB1BF3"/>
    <w:rsid w:val="00EF3EEE"/>
    <w:rsid w:val="00F149A7"/>
    <w:rsid w:val="00F454B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54C4E3-2C86-45F0-A9F4-DEA9EE5D9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44E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E63"/>
    <w:rPr>
      <w:rFonts w:ascii="Segoe UI" w:eastAsia="Times New Roman" w:hAnsi="Segoe UI" w:cs="Segoe UI"/>
      <w:sz w:val="18"/>
      <w:szCs w:val="18"/>
    </w:rPr>
  </w:style>
  <w:style w:type="character" w:styleId="Hyperlink">
    <w:name w:val="Hyperlink"/>
    <w:basedOn w:val="DefaultParagraphFont"/>
    <w:uiPriority w:val="99"/>
    <w:unhideWhenUsed/>
    <w:rsid w:val="003117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419.docx" TargetMode="External"/><Relationship Id="rId13" Type="http://schemas.openxmlformats.org/officeDocument/2006/relationships/hyperlink" Target="http://www.scstatehouse.gov/billsearch.php?billnumbers=1171&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180417.docx" TargetMode="External"/><Relationship Id="rId12" Type="http://schemas.openxmlformats.org/officeDocument/2006/relationships/hyperlink" Target="file:///h:\hj\2018042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25.docx" TargetMode="External"/><Relationship Id="rId5" Type="http://schemas.openxmlformats.org/officeDocument/2006/relationships/footnotes" Target="footnotes.xml"/><Relationship Id="rId15" Type="http://schemas.openxmlformats.org/officeDocument/2006/relationships/hyperlink" Target="file:///p:\pprever\2017-18\1171_20180417A.docx" TargetMode="External"/><Relationship Id="rId10" Type="http://schemas.openxmlformats.org/officeDocument/2006/relationships/hyperlink" Target="file:///h:\sj\2018042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180419.docx" TargetMode="External"/><Relationship Id="rId14" Type="http://schemas.openxmlformats.org/officeDocument/2006/relationships/hyperlink" Target="file:///p:\pprever\2017-18\1171_201804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C521E-870B-4F3A-9B2E-F50D6D5D4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1E373875.dotm</Template>
  <TotalTime>0</TotalTime>
  <Pages>3</Pages>
  <Words>567</Words>
  <Characters>3376</Characters>
  <Application>Microsoft Office Word</Application>
  <DocSecurity>0</DocSecurity>
  <Lines>116</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1171: Administrative Procedures (D. No. 4810) - South Carolina Legislature Online</dc:title>
  <dc:subject/>
  <dc:creator>DeirdreBrevardSmith</dc:creator>
  <cp:keywords/>
  <dc:description/>
  <cp:lastModifiedBy>S Volk</cp:lastModifiedBy>
  <cp:revision>2</cp:revision>
  <cp:lastPrinted>2018-04-10T16:46:00Z</cp:lastPrinted>
  <dcterms:created xsi:type="dcterms:W3CDTF">2018-05-31T20:45:00Z</dcterms:created>
  <dcterms:modified xsi:type="dcterms:W3CDTF">2018-05-31T20:45:00Z</dcterms:modified>
</cp:coreProperties>
</file>