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34D" w:rsidRDefault="008B434D" w:rsidP="008B434D">
      <w:pPr>
        <w:widowControl w:val="0"/>
        <w:jc w:val="center"/>
      </w:pPr>
      <w:r w:rsidRPr="008B434D">
        <w:rPr>
          <w:b/>
        </w:rPr>
        <w:t>South Carolina General Assembly</w:t>
      </w:r>
    </w:p>
    <w:p w:rsidR="008B434D" w:rsidRDefault="008B434D" w:rsidP="008B434D">
      <w:pPr>
        <w:widowControl w:val="0"/>
        <w:jc w:val="center"/>
      </w:pPr>
      <w:r>
        <w:t>122nd Session, 2017-2018</w:t>
      </w:r>
    </w:p>
    <w:p w:rsidR="008B434D" w:rsidRDefault="008B434D" w:rsidP="008B434D">
      <w:pPr>
        <w:widowControl w:val="0"/>
      </w:pPr>
    </w:p>
    <w:p w:rsidR="008B434D" w:rsidRDefault="008B434D" w:rsidP="008B434D">
      <w:pPr>
        <w:widowControl w:val="0"/>
        <w:rPr>
          <w:b/>
        </w:rPr>
      </w:pPr>
      <w:r w:rsidRPr="008B434D">
        <w:rPr>
          <w:b/>
        </w:rPr>
        <w:t>S.</w:t>
      </w:r>
      <w:r>
        <w:rPr>
          <w:b/>
        </w:rPr>
        <w:t xml:space="preserve"> </w:t>
      </w:r>
      <w:r w:rsidRPr="008B434D">
        <w:rPr>
          <w:b/>
        </w:rPr>
        <w:t>1189</w:t>
      </w:r>
    </w:p>
    <w:p w:rsidR="008B434D" w:rsidRDefault="008B434D" w:rsidP="008B434D">
      <w:pPr>
        <w:widowControl w:val="0"/>
        <w:rPr>
          <w:b/>
        </w:rPr>
      </w:pPr>
    </w:p>
    <w:p w:rsidR="008B434D" w:rsidRDefault="008B434D" w:rsidP="008B434D">
      <w:pPr>
        <w:widowControl w:val="0"/>
      </w:pPr>
      <w:r w:rsidRPr="008B434D">
        <w:rPr>
          <w:b/>
        </w:rPr>
        <w:t>STATUS INFORMATION</w:t>
      </w:r>
    </w:p>
    <w:p w:rsidR="008B434D" w:rsidRDefault="008B434D" w:rsidP="008B434D">
      <w:pPr>
        <w:widowControl w:val="0"/>
      </w:pPr>
    </w:p>
    <w:p w:rsidR="008B434D" w:rsidRDefault="008B434D" w:rsidP="008B434D">
      <w:pPr>
        <w:widowControl w:val="0"/>
      </w:pPr>
      <w:r>
        <w:t>General Bill</w:t>
      </w:r>
    </w:p>
    <w:p w:rsidR="008B434D" w:rsidRDefault="00524B1C" w:rsidP="008B434D">
      <w:pPr>
        <w:widowControl w:val="0"/>
      </w:pPr>
      <w:r>
        <w:t>Sponsors: Senators Martin, Davis, Timmons, Climer, Alexander and Shealy</w:t>
      </w:r>
    </w:p>
    <w:p w:rsidR="008B434D" w:rsidRDefault="008B434D" w:rsidP="008B434D">
      <w:pPr>
        <w:widowControl w:val="0"/>
      </w:pPr>
      <w:r>
        <w:t>Document Path: l:\s-res\srm\009rico.dmr.srm.docx</w:t>
      </w:r>
    </w:p>
    <w:p w:rsidR="008B434D" w:rsidRDefault="008B434D" w:rsidP="008B434D">
      <w:pPr>
        <w:widowControl w:val="0"/>
      </w:pPr>
    </w:p>
    <w:p w:rsidR="008B434D" w:rsidRDefault="008B434D" w:rsidP="008B434D">
      <w:pPr>
        <w:widowControl w:val="0"/>
      </w:pPr>
      <w:r>
        <w:t>Introduced in the Senate on April 24, 2018</w:t>
      </w:r>
    </w:p>
    <w:p w:rsidR="008B434D" w:rsidRDefault="008B434D" w:rsidP="008B434D">
      <w:pPr>
        <w:widowControl w:val="0"/>
      </w:pPr>
      <w:r>
        <w:t xml:space="preserve">Currently residing in the Senate Committee on </w:t>
      </w:r>
      <w:r w:rsidRPr="008B434D">
        <w:rPr>
          <w:b/>
        </w:rPr>
        <w:t>Judiciary</w:t>
      </w:r>
    </w:p>
    <w:p w:rsidR="008B434D" w:rsidRDefault="008B434D" w:rsidP="008B434D">
      <w:pPr>
        <w:widowControl w:val="0"/>
      </w:pPr>
    </w:p>
    <w:p w:rsidR="008B434D" w:rsidRDefault="008B434D" w:rsidP="008B434D">
      <w:pPr>
        <w:widowControl w:val="0"/>
      </w:pPr>
      <w:r>
        <w:t xml:space="preserve">Summary: </w:t>
      </w:r>
      <w:r w:rsidR="00EA4595">
        <w:t>SC Anti-Racketeering Act</w:t>
      </w:r>
    </w:p>
    <w:p w:rsidR="008B434D" w:rsidRDefault="008B434D" w:rsidP="008B434D">
      <w:pPr>
        <w:widowControl w:val="0"/>
      </w:pPr>
    </w:p>
    <w:p w:rsidR="008B434D" w:rsidRDefault="008B434D" w:rsidP="008B434D">
      <w:pPr>
        <w:widowControl w:val="0"/>
      </w:pPr>
    </w:p>
    <w:p w:rsidR="008B434D" w:rsidRDefault="008B434D" w:rsidP="008B434D">
      <w:pPr>
        <w:widowControl w:val="0"/>
        <w:tabs>
          <w:tab w:val="center" w:pos="590"/>
          <w:tab w:val="center" w:pos="1440"/>
          <w:tab w:val="left" w:pos="1872"/>
          <w:tab w:val="left" w:pos="9187"/>
        </w:tabs>
      </w:pPr>
      <w:r w:rsidRPr="008B434D">
        <w:rPr>
          <w:b/>
        </w:rPr>
        <w:t>HISTORY OF LEGISLATIVE ACTIONS</w:t>
      </w:r>
    </w:p>
    <w:p w:rsidR="008B434D" w:rsidRDefault="008B434D" w:rsidP="008B434D">
      <w:pPr>
        <w:widowControl w:val="0"/>
        <w:tabs>
          <w:tab w:val="center" w:pos="590"/>
          <w:tab w:val="center" w:pos="1440"/>
          <w:tab w:val="left" w:pos="1872"/>
          <w:tab w:val="left" w:pos="9187"/>
        </w:tabs>
      </w:pPr>
    </w:p>
    <w:p w:rsidR="008B434D" w:rsidRPr="008B434D" w:rsidRDefault="008B434D" w:rsidP="008B434D">
      <w:pPr>
        <w:widowControl w:val="0"/>
        <w:tabs>
          <w:tab w:val="center" w:pos="590"/>
          <w:tab w:val="center" w:pos="1440"/>
          <w:tab w:val="left" w:pos="1872"/>
          <w:tab w:val="left" w:pos="9187"/>
        </w:tabs>
      </w:pPr>
      <w:r w:rsidRPr="008B434D">
        <w:rPr>
          <w:u w:val="single"/>
        </w:rPr>
        <w:tab/>
        <w:t>Date</w:t>
      </w:r>
      <w:r w:rsidRPr="008B434D">
        <w:rPr>
          <w:u w:val="single"/>
        </w:rPr>
        <w:tab/>
        <w:t>Body</w:t>
      </w:r>
      <w:r w:rsidRPr="008B434D">
        <w:rPr>
          <w:u w:val="single"/>
        </w:rPr>
        <w:tab/>
        <w:t>Action Description with journal page number</w:t>
      </w:r>
      <w:r w:rsidRPr="008B434D">
        <w:rPr>
          <w:u w:val="single"/>
        </w:rPr>
        <w:tab/>
      </w:r>
    </w:p>
    <w:p w:rsidR="00986BFC" w:rsidRDefault="00986BFC" w:rsidP="00986BFC">
      <w:pPr>
        <w:widowControl w:val="0"/>
        <w:tabs>
          <w:tab w:val="right" w:pos="1008"/>
          <w:tab w:val="left" w:pos="1152"/>
          <w:tab w:val="left" w:pos="1872"/>
          <w:tab w:val="left" w:pos="9187"/>
        </w:tabs>
        <w:ind w:left="2088" w:hanging="2088"/>
      </w:pPr>
      <w:r>
        <w:tab/>
        <w:t>4/24/2018</w:t>
      </w:r>
      <w:r>
        <w:tab/>
        <w:t>Senate</w:t>
      </w:r>
      <w:r>
        <w:tab/>
      </w:r>
      <w:r w:rsidRPr="006E54C9">
        <w:t>Introduced and read first time (</w:t>
      </w:r>
      <w:hyperlink r:id="rId6" w:history="1">
        <w:r w:rsidRPr="006E54C9">
          <w:rPr>
            <w:rStyle w:val="Hyperlink"/>
          </w:rPr>
          <w:t>Senate Journal</w:t>
        </w:r>
        <w:r w:rsidRPr="006E54C9">
          <w:rPr>
            <w:rStyle w:val="Hyperlink"/>
          </w:rPr>
          <w:noBreakHyphen/>
          <w:t>page 5</w:t>
        </w:r>
      </w:hyperlink>
      <w:r w:rsidRPr="006E54C9">
        <w:t>)</w:t>
      </w:r>
    </w:p>
    <w:p w:rsidR="00986BFC" w:rsidRDefault="00986BFC" w:rsidP="00986BFC">
      <w:pPr>
        <w:widowControl w:val="0"/>
        <w:tabs>
          <w:tab w:val="right" w:pos="1008"/>
          <w:tab w:val="left" w:pos="1152"/>
          <w:tab w:val="left" w:pos="1872"/>
          <w:tab w:val="left" w:pos="9187"/>
        </w:tabs>
        <w:ind w:left="2088" w:hanging="2088"/>
      </w:pPr>
      <w:r>
        <w:tab/>
        <w:t>4/24/2018</w:t>
      </w:r>
      <w:r>
        <w:tab/>
        <w:t>Senate</w:t>
      </w:r>
      <w:r>
        <w:tab/>
      </w:r>
      <w:r w:rsidRPr="006E54C9">
        <w:t>Ref</w:t>
      </w:r>
      <w:r>
        <w:t xml:space="preserve">erred to Committee on </w:t>
      </w:r>
      <w:r w:rsidRPr="006E54C9">
        <w:rPr>
          <w:b/>
        </w:rPr>
        <w:t>Judiciary</w:t>
      </w:r>
      <w:r>
        <w:t xml:space="preserve"> </w:t>
      </w:r>
      <w:r w:rsidRPr="006E54C9">
        <w:t>(</w:t>
      </w:r>
      <w:hyperlink r:id="rId7" w:history="1">
        <w:r w:rsidRPr="006E54C9">
          <w:rPr>
            <w:rStyle w:val="Hyperlink"/>
          </w:rPr>
          <w:t>Senate Journal</w:t>
        </w:r>
        <w:r w:rsidRPr="006E54C9">
          <w:rPr>
            <w:rStyle w:val="Hyperlink"/>
          </w:rPr>
          <w:noBreakHyphen/>
          <w:t>page 5</w:t>
        </w:r>
      </w:hyperlink>
      <w:r w:rsidRPr="006E54C9">
        <w:t>)</w:t>
      </w:r>
    </w:p>
    <w:p w:rsidR="00986BFC" w:rsidRDefault="00986BFC" w:rsidP="00986BFC">
      <w:pPr>
        <w:widowControl w:val="0"/>
        <w:tabs>
          <w:tab w:val="right" w:pos="1008"/>
          <w:tab w:val="left" w:pos="1152"/>
          <w:tab w:val="left" w:pos="1872"/>
          <w:tab w:val="left" w:pos="9187"/>
        </w:tabs>
        <w:ind w:left="2088" w:hanging="2088"/>
      </w:pPr>
    </w:p>
    <w:p w:rsidR="008B434D" w:rsidRDefault="008B434D" w:rsidP="008B434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B434D">
          <w:rPr>
            <w:rStyle w:val="Hyperlink"/>
          </w:rPr>
          <w:t>legislative information</w:t>
        </w:r>
      </w:hyperlink>
      <w:r>
        <w:t xml:space="preserve"> at the website</w:t>
      </w:r>
    </w:p>
    <w:p w:rsidR="008B434D" w:rsidRDefault="008B434D" w:rsidP="008B434D">
      <w:pPr>
        <w:widowControl w:val="0"/>
        <w:tabs>
          <w:tab w:val="right" w:pos="1008"/>
          <w:tab w:val="left" w:pos="1152"/>
          <w:tab w:val="left" w:pos="1872"/>
          <w:tab w:val="left" w:pos="9187"/>
        </w:tabs>
        <w:ind w:left="2088" w:hanging="2088"/>
      </w:pPr>
    </w:p>
    <w:p w:rsidR="008B434D" w:rsidRPr="008B434D" w:rsidRDefault="008B434D" w:rsidP="008B434D">
      <w:pPr>
        <w:widowControl w:val="0"/>
        <w:tabs>
          <w:tab w:val="right" w:pos="1008"/>
          <w:tab w:val="left" w:pos="1152"/>
          <w:tab w:val="left" w:pos="1872"/>
          <w:tab w:val="left" w:pos="9187"/>
        </w:tabs>
        <w:ind w:left="2088" w:hanging="2088"/>
      </w:pPr>
    </w:p>
    <w:p w:rsidR="008B434D" w:rsidRDefault="008B434D" w:rsidP="008B434D">
      <w:pPr>
        <w:widowControl w:val="0"/>
      </w:pPr>
      <w:r w:rsidRPr="008B434D">
        <w:rPr>
          <w:b/>
        </w:rPr>
        <w:t>VERSIONS OF THIS BILL</w:t>
      </w:r>
    </w:p>
    <w:p w:rsidR="008B434D" w:rsidRDefault="008B434D" w:rsidP="008B434D">
      <w:pPr>
        <w:widowControl w:val="0"/>
      </w:pPr>
    </w:p>
    <w:p w:rsidR="008B434D" w:rsidRDefault="00A155F6" w:rsidP="008B434D">
      <w:pPr>
        <w:widowControl w:val="0"/>
      </w:pPr>
      <w:hyperlink r:id="rId9" w:history="1">
        <w:r w:rsidR="008B434D">
          <w:rPr>
            <w:rStyle w:val="Hyperlink"/>
          </w:rPr>
          <w:t>4/24/2018</w:t>
        </w:r>
      </w:hyperlink>
    </w:p>
    <w:p w:rsidR="008B434D" w:rsidRDefault="00A155F6" w:rsidP="008B434D">
      <w:hyperlink r:id="rId10" w:history="1">
        <w:r w:rsidR="008A7BDD" w:rsidRPr="008A7BDD">
          <w:rPr>
            <w:rStyle w:val="Hyperlink"/>
          </w:rPr>
          <w:t>4/24/2018-A</w:t>
        </w:r>
      </w:hyperlink>
    </w:p>
    <w:p w:rsidR="008A7BDD" w:rsidRDefault="008A7BDD" w:rsidP="008B434D"/>
    <w:p w:rsidR="008B434D" w:rsidRDefault="008B434D" w:rsidP="008B434D">
      <w:pPr>
        <w:sectPr w:rsidR="008B434D" w:rsidSect="008B434D">
          <w:pgSz w:w="12240" w:h="15840" w:code="1"/>
          <w:pgMar w:top="1080" w:right="1440" w:bottom="1080" w:left="1440" w:header="720" w:footer="720" w:gutter="0"/>
          <w:cols w:space="720"/>
          <w:noEndnote/>
          <w:docGrid w:linePitch="360"/>
        </w:sect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8F023B" w:rsidRDefault="008A7BDD" w:rsidP="00AA2A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A7BDD" w:rsidRPr="00522CE0"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522CE0" w:rsidRDefault="008A7BDD" w:rsidP="00C004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16 OF THE 1976 CODE, BY ADDING CHAPTER 28, THE SOUTH CAROLINA ANTI-RACKETEERING ACT, TO PROVIDE THAT </w:t>
      </w:r>
      <w:r w:rsidRPr="00C00432">
        <w:rPr>
          <w:rFonts w:eastAsia="Times New Roman"/>
        </w:rPr>
        <w:t>IT IS UNLAWFUL FOR ANY PERSON, THROUGH A PATTERN OF RACKETEERING ACTIVITY OR PROCEEDS DERIVED THEREFROM, TO ACQUIRE OR MAINTAIN ANY INTEREST IN OR CONTROL OF ANY ENTERPRISE, REAL PROPERTY, OR PERSONAL PROPERTY OF ANY NATURE, INCLUD</w:t>
      </w:r>
      <w:r>
        <w:rPr>
          <w:rFonts w:eastAsia="Times New Roman"/>
        </w:rPr>
        <w:t xml:space="preserve">ING MONEY, TO PROVIDE THAT </w:t>
      </w:r>
      <w:r w:rsidRPr="00C00432">
        <w:rPr>
          <w:rFonts w:eastAsia="Times New Roman"/>
        </w:rPr>
        <w:t>IT IS UNLAWFUL FOR ANY PERSON EMPLOYED BY OR ASSOCIATED WITH ANY ENTERPRISE TO CONDUCT OR PARTICIPATE IN SUCH ENTERPRISE THROUGH A P</w:t>
      </w:r>
      <w:r>
        <w:rPr>
          <w:rFonts w:eastAsia="Times New Roman"/>
        </w:rPr>
        <w:t xml:space="preserve">ATTERN OF RACKETEERING ACTIVITY, TO PROVIDE FOR PENALTIES, TO PROVIDE OTHER SPECIFICATIONS, AND TO DEFINE “RACKETEERING ACTIVITY” AND OTHER NECESSARY TERMS; TO AMEND </w:t>
      </w:r>
      <w:r w:rsidRPr="00C00432">
        <w:rPr>
          <w:rFonts w:eastAsia="Times New Roman"/>
        </w:rPr>
        <w:t>SECTION 2-17-110</w:t>
      </w:r>
      <w:r>
        <w:rPr>
          <w:rFonts w:eastAsia="Times New Roman"/>
        </w:rPr>
        <w:t xml:space="preserve"> OF THE 1976 CODE, RELATING TO ADDITIONAL ACTS PROHIBITED OF LOBBYISTS AND LOBBYISTS’ PRINCIPALS, PUBLIC OFFICIALS, AND PUBLIC EMPLOYEES, TO PROVIDE THAT A </w:t>
      </w:r>
      <w:r w:rsidRPr="00C00432">
        <w:rPr>
          <w:rFonts w:eastAsia="Times New Roman"/>
        </w:rPr>
        <w:t>LOBBYIST MAY NOT PROVIDE ANY SERVICES, INCLUDING, BUT NOT LIMITED TO, MARKETING, ADVISEMENT, FUNDRAISING, AND SCHEDULING FOR A CANDIDATE</w:t>
      </w:r>
      <w:r>
        <w:rPr>
          <w:rFonts w:eastAsia="Times New Roman"/>
        </w:rPr>
        <w:t xml:space="preserve"> </w:t>
      </w:r>
      <w:r w:rsidRPr="00C00432">
        <w:rPr>
          <w:rFonts w:eastAsia="Times New Roman"/>
        </w:rPr>
        <w:t>WHILE REGISTERED AS A LOBBYIST AND FOR TWO YEARS AFTER CEASING</w:t>
      </w:r>
      <w:r>
        <w:rPr>
          <w:rFonts w:eastAsia="Times New Roman"/>
        </w:rPr>
        <w:t xml:space="preserve"> TO BE REGISTERED AS A LOBBYIST; AND TO AMEND </w:t>
      </w:r>
      <w:r w:rsidRPr="00C00432">
        <w:rPr>
          <w:rFonts w:eastAsia="Times New Roman"/>
        </w:rPr>
        <w:t>SECTION 8-13-755</w:t>
      </w:r>
      <w:r>
        <w:rPr>
          <w:rFonts w:eastAsia="Times New Roman"/>
        </w:rPr>
        <w:t xml:space="preserve"> OF THE 1976 CODE, RELATING TO RESTRICTIONS ON A FORMER PUBLIC OFFICIAL, MEMBER, OR EMPLOYEE SERVING AS A LOBBYIST, TO PROVIDE THAT </w:t>
      </w:r>
      <w:r w:rsidRPr="00C00432">
        <w:rPr>
          <w:rFonts w:eastAsia="Times New Roman"/>
        </w:rPr>
        <w:t>A CURRENT OR FORMER PUBLIC OFFICIAL OR PUBLIC MEMBER HOLDING PUBLIC OFFICE OR MEMBERSHIP ON OR AFTER JANUARY 1, 2019 MAY NOT</w:t>
      </w:r>
      <w:r>
        <w:rPr>
          <w:rFonts w:eastAsia="Times New Roman"/>
        </w:rPr>
        <w:t>,</w:t>
      </w:r>
      <w:r w:rsidRPr="00C00432">
        <w:rPr>
          <w:rFonts w:eastAsia="Times New Roman"/>
        </w:rPr>
        <w:t xml:space="preserve"> FOR A PERIOD OF TWO YEARS AFTER TERMINATING HIS PUBLIC SERVICE</w:t>
      </w:r>
      <w:r>
        <w:rPr>
          <w:rFonts w:eastAsia="Times New Roman"/>
        </w:rPr>
        <w:t xml:space="preserve">, </w:t>
      </w:r>
      <w:r w:rsidRPr="00C00432">
        <w:rPr>
          <w:rFonts w:eastAsia="Times New Roman"/>
        </w:rPr>
        <w:t xml:space="preserve">SERVE IN ANY </w:t>
      </w:r>
      <w:r w:rsidRPr="00C00432">
        <w:rPr>
          <w:rFonts w:eastAsia="Times New Roman"/>
        </w:rPr>
        <w:lastRenderedPageBreak/>
        <w:t>CAMPAIGN POSITION FOR A CANDIDATE OR</w:t>
      </w:r>
      <w:r>
        <w:rPr>
          <w:rFonts w:eastAsia="Times New Roman"/>
        </w:rPr>
        <w:t xml:space="preserve"> </w:t>
      </w:r>
      <w:r w:rsidRPr="00C00432">
        <w:rPr>
          <w:rFonts w:eastAsia="Times New Roman"/>
        </w:rPr>
        <w:t xml:space="preserve">PROVIDE ANY SERVICES, INCLUDING, BUT NOT LIMITED TO, MARKETING, ADVISEMENT, FUNDRAISING, </w:t>
      </w:r>
      <w:r>
        <w:rPr>
          <w:rFonts w:eastAsia="Times New Roman"/>
        </w:rPr>
        <w:t xml:space="preserve">AND SCHEDULING, FOR A CANDIDATE, AND TO PROVIDE THAT </w:t>
      </w:r>
      <w:r w:rsidRPr="00C00432">
        <w:rPr>
          <w:rFonts w:eastAsia="Times New Roman"/>
        </w:rPr>
        <w:t>A FORMER PUBLIC EMPLOYEE HOLDING PUBLIC EMPLOYMENT ON OR AFTER JANUARY 1, 1992 MAY NOT SERVE AS A LOBBYIST OR REPRESENT CLIENTS BEFORE THE AGENCY OR DEPARTMENT THAT HE FORMERLY SERVED REGARDING A MATTER IN WHICH HE DIRECTLY AND SUBSTANTIALLY PARTICIPATED DURI</w:t>
      </w:r>
      <w:r>
        <w:rPr>
          <w:rFonts w:eastAsia="Times New Roman"/>
        </w:rPr>
        <w:t>NG HIS PUBLIC EMPLOYMENT</w:t>
      </w:r>
      <w:r w:rsidRPr="00C00432">
        <w:rPr>
          <w:rFonts w:eastAsia="Times New Roman"/>
        </w:rPr>
        <w:t xml:space="preserve"> OR</w:t>
      </w:r>
      <w:r>
        <w:rPr>
          <w:rFonts w:eastAsia="Times New Roman"/>
        </w:rPr>
        <w:t xml:space="preserve"> </w:t>
      </w:r>
      <w:r w:rsidRPr="00C00432">
        <w:rPr>
          <w:rFonts w:eastAsia="Times New Roman"/>
        </w:rPr>
        <w:t xml:space="preserve">ACCEPT EMPLOYMENT </w:t>
      </w:r>
      <w:r>
        <w:rPr>
          <w:rFonts w:eastAsia="Times New Roman"/>
        </w:rPr>
        <w:t xml:space="preserve">UNDER CERTAIN CONDITIONS </w:t>
      </w:r>
      <w:r w:rsidRPr="00C00432">
        <w:rPr>
          <w:rFonts w:eastAsia="Times New Roman"/>
        </w:rPr>
        <w:t>FOR A PERIOD OF ONE YEAR AFTER TERMINATING H</w:t>
      </w:r>
      <w:r>
        <w:rPr>
          <w:rFonts w:eastAsia="Times New Roman"/>
        </w:rPr>
        <w:t>IS PUBLIC SERVICE OR EMPLOYMENT.</w:t>
      </w:r>
    </w:p>
    <w:p w:rsidR="008A7BDD"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7BDD"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7BDD" w:rsidRDefault="008A7B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Pr="00BF499F">
        <w:rPr>
          <w:rFonts w:eastAsia="Times New Roman"/>
        </w:rPr>
        <w:t>Title 16 of the 1976 Code is amended by adding: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F499F">
        <w:rPr>
          <w:rFonts w:eastAsia="Times New Roman"/>
        </w:rPr>
        <w:t>“</w:t>
      </w:r>
      <w:r>
        <w:rPr>
          <w:rFonts w:eastAsia="Times New Roman"/>
        </w:rPr>
        <w:t>CHAPTER</w:t>
      </w:r>
      <w:r w:rsidRPr="00BF499F">
        <w:rPr>
          <w:rFonts w:eastAsia="Times New Roman"/>
        </w:rPr>
        <w:t xml:space="preserve"> 28</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BF499F">
        <w:rPr>
          <w:rFonts w:eastAsia="Times New Roman"/>
        </w:rPr>
        <w:t>South Carolina Anti-Racketeering Act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16-28-10.</w:t>
      </w:r>
      <w:r w:rsidRPr="00BF499F">
        <w:rPr>
          <w:rFonts w:eastAsia="Times New Roman"/>
        </w:rPr>
        <w:tab/>
        <w:t>As used in this chapter: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w:t>
      </w:r>
      <w:r w:rsidRPr="00BF499F">
        <w:rPr>
          <w:rFonts w:eastAsia="Times New Roman"/>
        </w:rPr>
        <w:tab/>
        <w:t>‘Alien corporation’ means a corporation organized under laws other than the laws of the United States or the laws of any state of the United States.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(2)</w:t>
      </w:r>
      <w:r>
        <w:rPr>
          <w:rFonts w:eastAsia="Times New Roman"/>
        </w:rPr>
        <w:t>(a)</w:t>
      </w:r>
      <w:r w:rsidRPr="00BF499F">
        <w:rPr>
          <w:rFonts w:eastAsia="Times New Roman"/>
        </w:rPr>
        <w:tab/>
        <w:t>‘Beneficial interest’ means: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Pr>
          <w:rFonts w:eastAsia="Times New Roman"/>
        </w:rPr>
        <w:tab/>
      </w:r>
      <w:r>
        <w:rPr>
          <w:rFonts w:eastAsia="Times New Roman"/>
        </w:rPr>
        <w:tab/>
        <w:t>(i</w:t>
      </w:r>
      <w:r w:rsidRPr="00BF499F">
        <w:rPr>
          <w:rFonts w:eastAsia="Times New Roman"/>
        </w:rPr>
        <w:t>)</w:t>
      </w:r>
      <w:r w:rsidRPr="00BF499F">
        <w:rPr>
          <w:rFonts w:eastAsia="Times New Roman"/>
        </w:rPr>
        <w:tab/>
        <w:t xml:space="preserve">the interest of a person as a beneficiary under any trust arrangement pursuant to which a trustee holds legal or record title to real property for the benefit of </w:t>
      </w:r>
      <w:r>
        <w:rPr>
          <w:rFonts w:eastAsia="Times New Roman"/>
        </w:rPr>
        <w:t>t</w:t>
      </w:r>
      <w:r w:rsidRPr="00BF499F">
        <w:rPr>
          <w:rFonts w:eastAsia="Times New Roman"/>
        </w:rPr>
        <w:t>h</w:t>
      </w:r>
      <w:r>
        <w:rPr>
          <w:rFonts w:eastAsia="Times New Roman"/>
        </w:rPr>
        <w:t>e</w:t>
      </w:r>
      <w:r w:rsidRPr="00BF499F">
        <w:rPr>
          <w:rFonts w:eastAsia="Times New Roman"/>
        </w:rPr>
        <w:t xml:space="preserve"> person;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Pr>
          <w:rFonts w:eastAsia="Times New Roman"/>
        </w:rPr>
        <w:tab/>
      </w:r>
      <w:r w:rsidRPr="00BF499F">
        <w:rPr>
          <w:rFonts w:eastAsia="Times New Roman"/>
        </w:rPr>
        <w:tab/>
        <w:t>(</w:t>
      </w:r>
      <w:r>
        <w:rPr>
          <w:rFonts w:eastAsia="Times New Roman"/>
        </w:rPr>
        <w:t>ii</w:t>
      </w:r>
      <w:r w:rsidRPr="00BF499F">
        <w:rPr>
          <w:rFonts w:eastAsia="Times New Roman"/>
        </w:rPr>
        <w:t>)</w:t>
      </w:r>
      <w:r w:rsidRPr="00BF499F">
        <w:rPr>
          <w:rFonts w:eastAsia="Times New Roman"/>
        </w:rPr>
        <w:tab/>
        <w:t xml:space="preserve">the interest of a person under any form of express fiduciary arrangement pursuant to which any other person holds legal or record title to real property for the benefit of </w:t>
      </w:r>
      <w:r>
        <w:rPr>
          <w:rFonts w:eastAsia="Times New Roman"/>
        </w:rPr>
        <w:t>t</w:t>
      </w:r>
      <w:r w:rsidRPr="00BF499F">
        <w:rPr>
          <w:rFonts w:eastAsia="Times New Roman"/>
        </w:rPr>
        <w:t>h</w:t>
      </w:r>
      <w:r>
        <w:rPr>
          <w:rFonts w:eastAsia="Times New Roman"/>
        </w:rPr>
        <w:t>e</w:t>
      </w:r>
      <w:r w:rsidRPr="00BF499F">
        <w:rPr>
          <w:rFonts w:eastAsia="Times New Roman"/>
        </w:rPr>
        <w:t xml:space="preserve"> person.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F499F">
        <w:rPr>
          <w:rFonts w:eastAsia="Times New Roman"/>
        </w:rPr>
        <w:tab/>
      </w:r>
      <w:r>
        <w:rPr>
          <w:rFonts w:eastAsia="Times New Roman"/>
        </w:rPr>
        <w:t>(b)</w:t>
      </w:r>
      <w:r>
        <w:rPr>
          <w:rFonts w:eastAsia="Times New Roman"/>
        </w:rPr>
        <w:tab/>
      </w:r>
      <w:r w:rsidRPr="00BF499F">
        <w:rPr>
          <w:rFonts w:eastAsia="Times New Roman"/>
        </w:rPr>
        <w:t xml:space="preserve">‘Beneficial interest’ does not mean the interest of a stockholder in a corporation or the interest of a partner in either a general partnership or limited partnership. A beneficial interest shall be deemed to be located where the real property owned by the trustee </w:t>
      </w:r>
      <w:r>
        <w:rPr>
          <w:rFonts w:eastAsia="Times New Roman"/>
        </w:rPr>
        <w:t xml:space="preserve">or other person </w:t>
      </w:r>
      <w:r w:rsidRPr="00BF499F">
        <w:rPr>
          <w:rFonts w:eastAsia="Times New Roman"/>
        </w:rPr>
        <w:t>is located.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(3)</w:t>
      </w:r>
      <w:r w:rsidRPr="00BF499F">
        <w:rPr>
          <w:rFonts w:eastAsia="Times New Roman"/>
        </w:rPr>
        <w:tab/>
        <w:t>‘Civil proceeding’ means any civil proceeding commenced by an investigative agency under any provision of this chapter.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(4)</w:t>
      </w:r>
      <w:r w:rsidRPr="00BF499F">
        <w:rPr>
          <w:rFonts w:eastAsia="Times New Roman"/>
        </w:rPr>
        <w:tab/>
        <w:t>‘Criminal proceeding’ means any criminal proceeding commenced by an investigative agency under any provision of this chapter.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(5)</w:t>
      </w:r>
      <w:r w:rsidRPr="00BF499F">
        <w:rPr>
          <w:rFonts w:eastAsia="Times New Roman"/>
        </w:rPr>
        <w:tab/>
        <w:t>‘Documentary material’ means any book, paper, document, writing, drawing, graph, chart, photograph, phonorecord, magnetic tape, computer printout, other data compilation from which information can be obtained or from which information can be translated into usable form, or other tangible item.</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(6)</w:t>
      </w:r>
      <w:r w:rsidRPr="00BF499F">
        <w:rPr>
          <w:rFonts w:eastAsia="Times New Roman"/>
        </w:rPr>
        <w:tab/>
      </w:r>
      <w:r>
        <w:rPr>
          <w:rFonts w:eastAsia="Times New Roman"/>
        </w:rPr>
        <w:t>‘Enterprise’ means any person; sole proprietorship;</w:t>
      </w:r>
      <w:r w:rsidRPr="00BF499F">
        <w:rPr>
          <w:rFonts w:eastAsia="Times New Roman"/>
        </w:rPr>
        <w:t xml:space="preserve"> partnership</w:t>
      </w:r>
      <w:r>
        <w:rPr>
          <w:rFonts w:eastAsia="Times New Roman"/>
        </w:rPr>
        <w:t>;</w:t>
      </w:r>
      <w:r w:rsidRPr="00BF499F">
        <w:rPr>
          <w:rFonts w:eastAsia="Times New Roman"/>
        </w:rPr>
        <w:t xml:space="preserve"> corporation</w:t>
      </w:r>
      <w:r>
        <w:rPr>
          <w:rFonts w:eastAsia="Times New Roman"/>
        </w:rPr>
        <w:t>;</w:t>
      </w:r>
      <w:r w:rsidRPr="00BF499F">
        <w:rPr>
          <w:rFonts w:eastAsia="Times New Roman"/>
        </w:rPr>
        <w:t xml:space="preserve"> business trust</w:t>
      </w:r>
      <w:r>
        <w:rPr>
          <w:rFonts w:eastAsia="Times New Roman"/>
        </w:rPr>
        <w:t>;</w:t>
      </w:r>
      <w:r w:rsidRPr="00BF499F">
        <w:rPr>
          <w:rFonts w:eastAsia="Times New Roman"/>
        </w:rPr>
        <w:t xml:space="preserve"> union chartered under the laws of this </w:t>
      </w:r>
      <w:r>
        <w:rPr>
          <w:rFonts w:eastAsia="Times New Roman"/>
        </w:rPr>
        <w:t>S</w:t>
      </w:r>
      <w:r w:rsidRPr="00BF499F">
        <w:rPr>
          <w:rFonts w:eastAsia="Times New Roman"/>
        </w:rPr>
        <w:t>tate</w:t>
      </w:r>
      <w:r>
        <w:rPr>
          <w:rFonts w:eastAsia="Times New Roman"/>
        </w:rPr>
        <w:t>;</w:t>
      </w:r>
      <w:r w:rsidRPr="00BF499F">
        <w:rPr>
          <w:rFonts w:eastAsia="Times New Roman"/>
        </w:rPr>
        <w:t xml:space="preserve"> </w:t>
      </w:r>
      <w:r>
        <w:rPr>
          <w:rFonts w:eastAsia="Times New Roman"/>
        </w:rPr>
        <w:t>other legal entity;</w:t>
      </w:r>
      <w:r w:rsidRPr="00BF499F">
        <w:rPr>
          <w:rFonts w:eastAsia="Times New Roman"/>
        </w:rPr>
        <w:t xml:space="preserve"> or unchartered union, association, or group of individuals associated in fact although not a legal entit</w:t>
      </w:r>
      <w:r>
        <w:rPr>
          <w:rFonts w:eastAsia="Times New Roman"/>
        </w:rPr>
        <w:t xml:space="preserve">y. ‘Enterprise’ further </w:t>
      </w:r>
      <w:r w:rsidRPr="00BF499F">
        <w:rPr>
          <w:rFonts w:eastAsia="Times New Roman"/>
        </w:rPr>
        <w:t>includes illicit as well as licit enterprises and governmental as well as other entities.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FA4543">
        <w:rPr>
          <w:rFonts w:eastAsia="Times New Roman"/>
        </w:rPr>
        <w:t>(7)</w:t>
      </w:r>
      <w:r>
        <w:rPr>
          <w:rFonts w:eastAsia="Times New Roman"/>
        </w:rPr>
        <w:tab/>
      </w:r>
      <w:r w:rsidRPr="00BF499F">
        <w:rPr>
          <w:rFonts w:eastAsia="Times New Roman"/>
        </w:rPr>
        <w:t>’Investigative agency’ means the</w:t>
      </w:r>
      <w:r>
        <w:rPr>
          <w:rFonts w:eastAsia="Times New Roman"/>
        </w:rPr>
        <w:t xml:space="preserve"> Attorney General’s Office, the</w:t>
      </w:r>
      <w:r w:rsidRPr="00BF499F">
        <w:rPr>
          <w:rFonts w:eastAsia="Times New Roman"/>
        </w:rPr>
        <w:t xml:space="preserve"> </w:t>
      </w:r>
      <w:r>
        <w:rPr>
          <w:rFonts w:eastAsia="Times New Roman"/>
        </w:rPr>
        <w:t xml:space="preserve">South Carolina Law Enforcement Division, </w:t>
      </w:r>
      <w:r w:rsidRPr="00BF499F">
        <w:rPr>
          <w:rFonts w:eastAsia="Times New Roman"/>
        </w:rPr>
        <w:t>or the office of any</w:t>
      </w:r>
      <w:r>
        <w:rPr>
          <w:rFonts w:eastAsia="Times New Roman"/>
        </w:rPr>
        <w:t xml:space="preserve"> </w:t>
      </w:r>
      <w:r w:rsidRPr="003225BD">
        <w:rPr>
          <w:rFonts w:eastAsia="Times New Roman"/>
        </w:rPr>
        <w:t>solicitor</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(8)</w:t>
      </w:r>
      <w:r w:rsidRPr="00BF499F">
        <w:rPr>
          <w:rFonts w:eastAsia="Times New Roman"/>
        </w:rPr>
        <w:tab/>
        <w:t>‘Pattern of racketeering activity’ means: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w:t>
      </w:r>
      <w:r>
        <w:rPr>
          <w:rFonts w:eastAsia="Times New Roman"/>
        </w:rPr>
        <w:t>a</w:t>
      </w:r>
      <w:r w:rsidRPr="00BF499F">
        <w:rPr>
          <w:rFonts w:eastAsia="Times New Roman"/>
        </w:rPr>
        <w:t>)</w:t>
      </w:r>
      <w:r w:rsidRPr="00BF499F">
        <w:rPr>
          <w:rFonts w:eastAsia="Times New Roman"/>
        </w:rPr>
        <w:tab/>
        <w:t>engaging in at least two acts of racketeering activity in furtherance of one or more incidents, schemes, or transactions that have the same or similar intents, results, accomplices, victims, or methods of commission or otherwise are interrelated by distinguishing characteristics and are not isolated incidents</w:t>
      </w:r>
      <w:r>
        <w:rPr>
          <w:rFonts w:eastAsia="Times New Roman"/>
        </w:rPr>
        <w:t xml:space="preserve">, with </w:t>
      </w:r>
      <w:r w:rsidRPr="00BF499F">
        <w:rPr>
          <w:rFonts w:eastAsia="Times New Roman"/>
        </w:rPr>
        <w:t xml:space="preserve">the last of </w:t>
      </w:r>
      <w:r>
        <w:rPr>
          <w:rFonts w:eastAsia="Times New Roman"/>
        </w:rPr>
        <w:t>t</w:t>
      </w:r>
      <w:r w:rsidRPr="00BF499F">
        <w:rPr>
          <w:rFonts w:eastAsia="Times New Roman"/>
        </w:rPr>
        <w:t>h</w:t>
      </w:r>
      <w:r>
        <w:rPr>
          <w:rFonts w:eastAsia="Times New Roman"/>
        </w:rPr>
        <w:t>e</w:t>
      </w:r>
      <w:r w:rsidRPr="00BF499F">
        <w:rPr>
          <w:rFonts w:eastAsia="Times New Roman"/>
        </w:rPr>
        <w:t xml:space="preserve"> acts </w:t>
      </w:r>
      <w:r>
        <w:rPr>
          <w:rFonts w:eastAsia="Times New Roman"/>
        </w:rPr>
        <w:t xml:space="preserve">having </w:t>
      </w:r>
      <w:r w:rsidRPr="00BF499F">
        <w:rPr>
          <w:rFonts w:eastAsia="Times New Roman"/>
        </w:rPr>
        <w:t>occurred within four years, excluding any periods of imprisonment, after the commission of a prior act of racketeering activity;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sidRPr="00BF499F">
        <w:rPr>
          <w:rFonts w:eastAsia="Times New Roman"/>
        </w:rPr>
        <w:t>)</w:t>
      </w:r>
      <w:r w:rsidRPr="00BF499F">
        <w:rPr>
          <w:rFonts w:eastAsia="Times New Roman"/>
        </w:rPr>
        <w:tab/>
        <w:t>engaging in any one or more acts of domestic terrorism as described in Sections 16-23-710(18) and 16-23-715 or any criminal attempt, criminal solicitation, or criminal conspiracy related thereto.</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(9)(a</w:t>
      </w:r>
      <w:r w:rsidRPr="00BF499F">
        <w:rPr>
          <w:rFonts w:eastAsia="Times New Roman"/>
        </w:rPr>
        <w:t>)</w:t>
      </w:r>
      <w:r w:rsidRPr="00BF499F">
        <w:rPr>
          <w:rFonts w:eastAsia="Times New Roman"/>
        </w:rPr>
        <w:tab/>
        <w:t>‘Racketeering activity’ means to commit, to attempt to commit, or to solicit, coerce, or intimidate anot</w:t>
      </w:r>
      <w:r>
        <w:rPr>
          <w:rFonts w:eastAsia="Times New Roman"/>
        </w:rPr>
        <w:t>her person to commit any crime t</w:t>
      </w:r>
      <w:r w:rsidRPr="00BF499F">
        <w:rPr>
          <w:rFonts w:eastAsia="Times New Roman"/>
        </w:rPr>
        <w:t>h</w:t>
      </w:r>
      <w:r>
        <w:rPr>
          <w:rFonts w:eastAsia="Times New Roman"/>
        </w:rPr>
        <w:t>at</w:t>
      </w:r>
      <w:r w:rsidRPr="00BF499F">
        <w:rPr>
          <w:rFonts w:eastAsia="Times New Roman"/>
        </w:rPr>
        <w:t xml:space="preserve"> is chargeable by indictment under the following laws of this </w:t>
      </w:r>
      <w:r>
        <w:rPr>
          <w:rFonts w:eastAsia="Times New Roman"/>
        </w:rPr>
        <w:t>S</w:t>
      </w:r>
      <w:r w:rsidRPr="00BF499F">
        <w:rPr>
          <w:rFonts w:eastAsia="Times New Roman"/>
        </w:rPr>
        <w:t>tate: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w:t>
      </w:r>
      <w:r w:rsidRPr="00BF499F">
        <w:rPr>
          <w:rFonts w:eastAsia="Times New Roman"/>
        </w:rPr>
        <w:tab/>
        <w:t xml:space="preserve">Article 3 of Chapter 53 of Title 44, relating to </w:t>
      </w:r>
      <w:r>
        <w:rPr>
          <w:rFonts w:eastAsia="Times New Roman"/>
        </w:rPr>
        <w:t xml:space="preserve">narcotics and </w:t>
      </w:r>
      <w:r w:rsidRPr="00BF499F">
        <w:rPr>
          <w:rFonts w:eastAsia="Times New Roman"/>
        </w:rPr>
        <w:t>controlled substances;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(ii)</w:t>
      </w:r>
      <w:r w:rsidRPr="00BF499F">
        <w:rPr>
          <w:rFonts w:eastAsia="Times New Roman"/>
        </w:rPr>
        <w:tab/>
        <w:t>Section 16-11-617, relating to marijuana;</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(iii)</w:t>
      </w:r>
      <w:r w:rsidRPr="00BF499F">
        <w:rPr>
          <w:rFonts w:eastAsia="Times New Roman"/>
        </w:rPr>
        <w:tab/>
        <w:t xml:space="preserve">Article 1 of Chapter 3 of Title 16, relating to </w:t>
      </w:r>
      <w:r>
        <w:rPr>
          <w:rFonts w:eastAsia="Times New Roman"/>
        </w:rPr>
        <w:t>h</w:t>
      </w:r>
      <w:r w:rsidRPr="00BF499F">
        <w:rPr>
          <w:rFonts w:eastAsia="Times New Roman"/>
        </w:rPr>
        <w:t>omicide;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(iv)</w:t>
      </w:r>
      <w:r w:rsidRPr="00BF499F">
        <w:rPr>
          <w:rFonts w:eastAsia="Times New Roman"/>
        </w:rPr>
        <w:tab/>
        <w:t>Article 3 of Chapter 3 of Title 16, relating to lynching;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w:t>
      </w:r>
      <w:r w:rsidRPr="00BF499F">
        <w:rPr>
          <w:rFonts w:eastAsia="Times New Roman"/>
        </w:rPr>
        <w:tab/>
        <w:t>Article 5 of Chapter 3 of Title 16, relating to dueling;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(vi)</w:t>
      </w:r>
      <w:r w:rsidRPr="00BF499F">
        <w:rPr>
          <w:rFonts w:eastAsia="Times New Roman"/>
        </w:rPr>
        <w:tab/>
        <w:t>Article 7 of Chapter 3 of Title 16, relating to assault and criminal sexual conduct;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(vii)</w:t>
      </w:r>
      <w:r w:rsidRPr="00BF499F">
        <w:rPr>
          <w:rFonts w:eastAsia="Times New Roman"/>
        </w:rPr>
        <w:tab/>
        <w:t>Article 8 of Chapter 3 of Title 16, relating to sexual performance by children;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(viii)</w:t>
      </w:r>
      <w:r w:rsidRPr="00BF499F">
        <w:rPr>
          <w:rFonts w:eastAsia="Times New Roman"/>
        </w:rPr>
        <w:tab/>
        <w:t>Article 9 of Chapter 3 of Title 16, relating to kidnapping;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(ix)</w:t>
      </w:r>
      <w:r w:rsidRPr="00BF499F">
        <w:rPr>
          <w:rFonts w:eastAsia="Times New Roman"/>
        </w:rPr>
        <w:tab/>
        <w:t xml:space="preserve">Section 16-3-1040, relating to threatening </w:t>
      </w:r>
      <w:r>
        <w:rPr>
          <w:rFonts w:eastAsia="Times New Roman"/>
        </w:rPr>
        <w:t xml:space="preserve">the </w:t>
      </w:r>
      <w:r w:rsidRPr="00BF499F">
        <w:rPr>
          <w:rFonts w:eastAsia="Times New Roman"/>
        </w:rPr>
        <w:t>life, person</w:t>
      </w:r>
      <w:r>
        <w:rPr>
          <w:rFonts w:eastAsia="Times New Roman"/>
        </w:rPr>
        <w:t>,</w:t>
      </w:r>
      <w:r w:rsidRPr="00BF499F">
        <w:rPr>
          <w:rFonts w:eastAsia="Times New Roman"/>
        </w:rPr>
        <w:t xml:space="preserve"> or family of </w:t>
      </w:r>
      <w:r>
        <w:rPr>
          <w:rFonts w:eastAsia="Times New Roman"/>
        </w:rPr>
        <w:t xml:space="preserve">a </w:t>
      </w:r>
      <w:r w:rsidRPr="00BF499F">
        <w:rPr>
          <w:rFonts w:eastAsia="Times New Roman"/>
        </w:rPr>
        <w:t>public official or public employee;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w:t>
      </w:r>
      <w:r w:rsidRPr="00BF499F">
        <w:rPr>
          <w:rFonts w:eastAsia="Times New Roman"/>
        </w:rPr>
        <w:tab/>
        <w:t xml:space="preserve">Section 16-3-1045, relating to </w:t>
      </w:r>
      <w:r>
        <w:rPr>
          <w:rFonts w:eastAsia="Times New Roman"/>
        </w:rPr>
        <w:t xml:space="preserve">the </w:t>
      </w:r>
      <w:r w:rsidRPr="00BF499F">
        <w:rPr>
          <w:rFonts w:eastAsia="Times New Roman"/>
        </w:rPr>
        <w:t xml:space="preserve">use or employment of </w:t>
      </w:r>
      <w:r>
        <w:rPr>
          <w:rFonts w:eastAsia="Times New Roman"/>
        </w:rPr>
        <w:t xml:space="preserve">a </w:t>
      </w:r>
      <w:r w:rsidRPr="00BF499F">
        <w:rPr>
          <w:rFonts w:eastAsia="Times New Roman"/>
        </w:rPr>
        <w:t>person under eighteen to commit certain crimes;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 xml:space="preserve">(xi) Section 16-3-1083, relating to </w:t>
      </w:r>
      <w:r>
        <w:rPr>
          <w:rFonts w:eastAsia="Times New Roman"/>
        </w:rPr>
        <w:t xml:space="preserve">the </w:t>
      </w:r>
      <w:r w:rsidRPr="00BF499F">
        <w:rPr>
          <w:rFonts w:eastAsia="Times New Roman"/>
        </w:rPr>
        <w:t xml:space="preserve">death or injury of </w:t>
      </w:r>
      <w:r>
        <w:rPr>
          <w:rFonts w:eastAsia="Times New Roman"/>
        </w:rPr>
        <w:t xml:space="preserve">a </w:t>
      </w:r>
      <w:r w:rsidRPr="00BF499F">
        <w:rPr>
          <w:rFonts w:eastAsia="Times New Roman"/>
        </w:rPr>
        <w:t xml:space="preserve">child in utero due to </w:t>
      </w:r>
      <w:r>
        <w:rPr>
          <w:rFonts w:eastAsia="Times New Roman"/>
        </w:rPr>
        <w:t xml:space="preserve">the </w:t>
      </w:r>
      <w:r w:rsidRPr="00BF499F">
        <w:rPr>
          <w:rFonts w:eastAsia="Times New Roman"/>
        </w:rPr>
        <w:t xml:space="preserve">commission of </w:t>
      </w:r>
      <w:r>
        <w:rPr>
          <w:rFonts w:eastAsia="Times New Roman"/>
        </w:rPr>
        <w:t xml:space="preserve">a </w:t>
      </w:r>
      <w:r w:rsidRPr="00BF499F">
        <w:rPr>
          <w:rFonts w:eastAsia="Times New Roman"/>
        </w:rPr>
        <w:t>violent crime;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(xii)</w:t>
      </w:r>
      <w:r w:rsidRPr="00BF499F">
        <w:rPr>
          <w:rFonts w:eastAsia="Times New Roman"/>
        </w:rPr>
        <w:tab/>
        <w:t>Article 17 of Chapter 3 of Title 16, relating to harassment and stalking;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(xiii)</w:t>
      </w:r>
      <w:r w:rsidRPr="00BF499F">
        <w:rPr>
          <w:rFonts w:eastAsia="Times New Roman"/>
        </w:rPr>
        <w:tab/>
        <w:t>Article 19 of Chapter 3 of Title 16, r</w:t>
      </w:r>
      <w:r>
        <w:rPr>
          <w:rFonts w:eastAsia="Times New Roman"/>
        </w:rPr>
        <w:t>elating to trafficking in persons</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(xiv)</w:t>
      </w:r>
      <w:r w:rsidRPr="00BF499F">
        <w:rPr>
          <w:rFonts w:eastAsia="Times New Roman"/>
        </w:rPr>
        <w:tab/>
        <w:t>Article 3 of Chapter 11 of Title 16, relating to arson and other offenses involving fire;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w:t>
      </w:r>
      <w:r w:rsidRPr="00BF499F">
        <w:rPr>
          <w:rFonts w:eastAsia="Times New Roman"/>
        </w:rPr>
        <w:tab/>
        <w:t>Article 5 of Chapter 11 of Title 16, relating to burglary, housebreaking, robbery, and the like;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(xvi)</w:t>
      </w:r>
      <w:r w:rsidRPr="00BF499F">
        <w:rPr>
          <w:rFonts w:eastAsia="Times New Roman"/>
        </w:rPr>
        <w:tab/>
        <w:t xml:space="preserve">Article 9 of Chapter 11 of Title 16, relating to bootleg and counterfeit records, tapes, and recordings; </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Pr>
          <w:rFonts w:eastAsia="Times New Roman"/>
        </w:rPr>
        <w:tab/>
      </w:r>
      <w:r w:rsidRPr="00BF499F">
        <w:rPr>
          <w:rFonts w:eastAsia="Times New Roman"/>
        </w:rPr>
        <w:tab/>
        <w:t>(xvii)</w:t>
      </w:r>
      <w:r w:rsidRPr="00BF499F">
        <w:rPr>
          <w:rFonts w:eastAsia="Times New Roman"/>
        </w:rPr>
        <w:tab/>
        <w:t>Section 16-13-10, relating to forgery;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(xviii)</w:t>
      </w:r>
      <w:r w:rsidRPr="00BF499F">
        <w:rPr>
          <w:rFonts w:eastAsia="Times New Roman"/>
        </w:rPr>
        <w:tab/>
        <w:t>Section 16-13-30, relating to petit and grand larceny;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(xix)</w:t>
      </w:r>
      <w:r w:rsidRPr="00BF499F">
        <w:rPr>
          <w:rFonts w:eastAsia="Times New Roman"/>
        </w:rPr>
        <w:tab/>
        <w:t>Section 16-13-40, relating to</w:t>
      </w:r>
      <w:r>
        <w:rPr>
          <w:rFonts w:eastAsia="Times New Roman"/>
        </w:rPr>
        <w:t xml:space="preserve"> the</w:t>
      </w:r>
      <w:r w:rsidRPr="00BF499F">
        <w:rPr>
          <w:rFonts w:eastAsia="Times New Roman"/>
        </w:rPr>
        <w:t xml:space="preserve"> stealing of bonds and the like;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w:t>
      </w:r>
      <w:r w:rsidRPr="00BF499F">
        <w:rPr>
          <w:rFonts w:eastAsia="Times New Roman"/>
        </w:rPr>
        <w:tab/>
        <w:t>Sections 16-13-105 through 16-13-135, relating to shoplifting and retail theft;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w:t>
      </w:r>
      <w:r w:rsidRPr="00BF499F">
        <w:rPr>
          <w:rFonts w:eastAsia="Times New Roman"/>
        </w:rPr>
        <w:tab/>
        <w:t xml:space="preserve">Section 16-13-70, relating to </w:t>
      </w:r>
      <w:r>
        <w:rPr>
          <w:rFonts w:eastAsia="Times New Roman"/>
        </w:rPr>
        <w:t xml:space="preserve">the </w:t>
      </w:r>
      <w:r w:rsidRPr="00BF499F">
        <w:rPr>
          <w:rFonts w:eastAsia="Times New Roman"/>
        </w:rPr>
        <w:t xml:space="preserve">stealing </w:t>
      </w:r>
      <w:r>
        <w:rPr>
          <w:rFonts w:eastAsia="Times New Roman"/>
        </w:rPr>
        <w:t xml:space="preserve">of </w:t>
      </w:r>
      <w:r w:rsidRPr="00BF499F">
        <w:rPr>
          <w:rFonts w:eastAsia="Times New Roman"/>
        </w:rPr>
        <w:t>vessels and equipment;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(xxii)</w:t>
      </w:r>
      <w:r w:rsidRPr="00BF499F">
        <w:rPr>
          <w:rFonts w:eastAsia="Times New Roman"/>
        </w:rPr>
        <w:tab/>
        <w:t xml:space="preserve">Section 16-13-170, relating to entering </w:t>
      </w:r>
      <w:r>
        <w:rPr>
          <w:rFonts w:eastAsia="Times New Roman"/>
        </w:rPr>
        <w:t xml:space="preserve">a </w:t>
      </w:r>
      <w:r w:rsidRPr="00BF499F">
        <w:rPr>
          <w:rFonts w:eastAsia="Times New Roman"/>
        </w:rPr>
        <w:t>house or vessel</w:t>
      </w:r>
      <w:r>
        <w:rPr>
          <w:rFonts w:eastAsia="Times New Roman"/>
        </w:rPr>
        <w:t>,</w:t>
      </w:r>
      <w:r w:rsidRPr="00BF499F">
        <w:rPr>
          <w:rFonts w:eastAsia="Times New Roman"/>
        </w:rPr>
        <w:t xml:space="preserve"> without breaking, with</w:t>
      </w:r>
      <w:r>
        <w:rPr>
          <w:rFonts w:eastAsia="Times New Roman"/>
        </w:rPr>
        <w:t xml:space="preserve"> the</w:t>
      </w:r>
      <w:r w:rsidRPr="00BF499F">
        <w:rPr>
          <w:rFonts w:eastAsia="Times New Roman"/>
        </w:rPr>
        <w:t xml:space="preserve"> intent to steal or commit another crime;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(xxiii)</w:t>
      </w:r>
      <w:r w:rsidRPr="00BF499F">
        <w:rPr>
          <w:rFonts w:eastAsia="Times New Roman"/>
        </w:rPr>
        <w:tab/>
        <w:t>Section 16-13-180, relating to receiving stolen goods, chattels, or other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 xml:space="preserve">(xxiv)Sections 16-13-210 and 16-13-220, relating to </w:t>
      </w:r>
      <w:r>
        <w:rPr>
          <w:rFonts w:eastAsia="Times New Roman"/>
        </w:rPr>
        <w:t xml:space="preserve">the </w:t>
      </w:r>
      <w:r w:rsidRPr="00BF499F">
        <w:rPr>
          <w:rFonts w:eastAsia="Times New Roman"/>
        </w:rPr>
        <w:t>embezzlement of public funds;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w:t>
      </w:r>
      <w:r w:rsidRPr="00BF499F">
        <w:rPr>
          <w:rFonts w:eastAsia="Times New Roman"/>
        </w:rPr>
        <w:tab/>
        <w:t>Section 16-13-230, relating to breach of trust with fraudulent intent;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w:t>
      </w:r>
      <w:r w:rsidRPr="00BF499F">
        <w:rPr>
          <w:rFonts w:eastAsia="Times New Roman"/>
        </w:rPr>
        <w:tab/>
        <w:t xml:space="preserve">Section 16-13-240, relating to obtaining </w:t>
      </w:r>
      <w:r>
        <w:rPr>
          <w:rFonts w:eastAsia="Times New Roman"/>
        </w:rPr>
        <w:t xml:space="preserve">a </w:t>
      </w:r>
      <w:r w:rsidRPr="00BF499F">
        <w:rPr>
          <w:rFonts w:eastAsia="Times New Roman"/>
        </w:rPr>
        <w:t>signature or property by false pretense;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(xxvii)</w:t>
      </w:r>
      <w:r w:rsidRPr="00BF499F">
        <w:rPr>
          <w:rFonts w:eastAsia="Times New Roman"/>
        </w:rPr>
        <w:tab/>
        <w:t>Section 16-13-260, relating to obtaining property under false tokens or letters;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(xxviii)</w:t>
      </w:r>
      <w:r w:rsidRPr="00BF499F">
        <w:rPr>
          <w:rFonts w:eastAsia="Times New Roman"/>
        </w:rPr>
        <w:tab/>
        <w:t xml:space="preserve">Section 16-13-290, relating to securing property by </w:t>
      </w:r>
      <w:r>
        <w:rPr>
          <w:rFonts w:eastAsia="Times New Roman"/>
        </w:rPr>
        <w:t xml:space="preserve">the </w:t>
      </w:r>
      <w:r w:rsidRPr="00BF499F">
        <w:rPr>
          <w:rFonts w:eastAsia="Times New Roman"/>
        </w:rPr>
        <w:t>fraudulent impersonation of an officer;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(xxix)</w:t>
      </w:r>
      <w:r w:rsidRPr="00BF499F">
        <w:rPr>
          <w:rFonts w:eastAsia="Times New Roman"/>
        </w:rPr>
        <w:tab/>
        <w:t>Section 16-13-320, relating to swindling;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w:t>
      </w:r>
      <w:r w:rsidRPr="00BF499F">
        <w:rPr>
          <w:rFonts w:eastAsia="Times New Roman"/>
        </w:rPr>
        <w:tab/>
        <w:t>Section 16-13-385, relating to altering, tampering with</w:t>
      </w:r>
      <w:r>
        <w:rPr>
          <w:rFonts w:eastAsia="Times New Roman"/>
        </w:rPr>
        <w:t>,</w:t>
      </w:r>
      <w:r w:rsidRPr="00BF499F">
        <w:rPr>
          <w:rFonts w:eastAsia="Times New Roman"/>
        </w:rPr>
        <w:t xml:space="preserve"> or bypassing electric, gas</w:t>
      </w:r>
      <w:r>
        <w:rPr>
          <w:rFonts w:eastAsia="Times New Roman"/>
        </w:rPr>
        <w:t>,</w:t>
      </w:r>
      <w:r w:rsidRPr="00BF499F">
        <w:rPr>
          <w:rFonts w:eastAsia="Times New Roman"/>
        </w:rPr>
        <w:t xml:space="preserve"> or water meters;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w:t>
      </w:r>
      <w:r w:rsidRPr="00BF499F">
        <w:rPr>
          <w:rFonts w:eastAsia="Times New Roman"/>
        </w:rPr>
        <w:tab/>
        <w:t xml:space="preserve">Section 16-13-400, relating to avoiding or attempting to avoid </w:t>
      </w:r>
      <w:r>
        <w:rPr>
          <w:rFonts w:eastAsia="Times New Roman"/>
        </w:rPr>
        <w:t>the payment</w:t>
      </w:r>
      <w:r w:rsidRPr="00BF499F">
        <w:rPr>
          <w:rFonts w:eastAsia="Times New Roman"/>
        </w:rPr>
        <w:t xml:space="preserve"> of telecom</w:t>
      </w:r>
      <w:r>
        <w:rPr>
          <w:rFonts w:eastAsia="Times New Roman"/>
        </w:rPr>
        <w:t>munications services</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(xxxii)</w:t>
      </w:r>
      <w:r w:rsidRPr="00BF499F">
        <w:rPr>
          <w:rFonts w:eastAsia="Times New Roman"/>
        </w:rPr>
        <w:tab/>
        <w:t xml:space="preserve">Section 16-13-430, relating to </w:t>
      </w:r>
      <w:r>
        <w:rPr>
          <w:rFonts w:eastAsia="Times New Roman"/>
        </w:rPr>
        <w:t xml:space="preserve">the </w:t>
      </w:r>
      <w:r w:rsidRPr="00BF499F">
        <w:rPr>
          <w:rFonts w:eastAsia="Times New Roman"/>
        </w:rPr>
        <w:t>fraudulent acquisition or us</w:t>
      </w:r>
      <w:r>
        <w:rPr>
          <w:rFonts w:eastAsia="Times New Roman"/>
        </w:rPr>
        <w:t>e</w:t>
      </w:r>
      <w:r w:rsidRPr="00BF499F">
        <w:rPr>
          <w:rFonts w:eastAsia="Times New Roman"/>
        </w:rPr>
        <w:t xml:space="preserve"> of food stamps;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(xxxiii)</w:t>
      </w:r>
      <w:r w:rsidRPr="00BF499F">
        <w:rPr>
          <w:rFonts w:eastAsia="Times New Roman"/>
        </w:rPr>
        <w:tab/>
        <w:t>Sections 16-13-450, 16-13-451, and 16-13-480, relating to false identification documents;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(xxxiv)</w:t>
      </w:r>
      <w:r w:rsidRPr="00BF499F">
        <w:rPr>
          <w:rFonts w:eastAsia="Times New Roman"/>
        </w:rPr>
        <w:tab/>
        <w:t>Sect</w:t>
      </w:r>
      <w:r>
        <w:rPr>
          <w:rFonts w:eastAsia="Times New Roman"/>
        </w:rPr>
        <w:t>ions 16-15-90 through 16-15-110</w:t>
      </w:r>
      <w:r w:rsidRPr="00BF499F">
        <w:rPr>
          <w:rFonts w:eastAsia="Times New Roman"/>
        </w:rPr>
        <w:t>, relating to prostitution;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w:t>
      </w:r>
      <w:r w:rsidRPr="00BF499F">
        <w:rPr>
          <w:rFonts w:eastAsia="Times New Roman"/>
        </w:rPr>
        <w:tab/>
        <w:t>Article 3 of Chapter 15 of Title 16, relating to obscen</w:t>
      </w:r>
      <w:r>
        <w:rPr>
          <w:rFonts w:eastAsia="Times New Roman"/>
        </w:rPr>
        <w:t>ity, material harmful to minors, child exploitation, and child prostitution</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w:t>
      </w:r>
      <w:r w:rsidRPr="00BF499F">
        <w:rPr>
          <w:rFonts w:eastAsia="Times New Roman"/>
        </w:rPr>
        <w:tab/>
        <w:t>Article 3 of Chapter 9 of Title 16, relating to bribery,</w:t>
      </w:r>
      <w:r>
        <w:rPr>
          <w:rFonts w:eastAsia="Times New Roman"/>
        </w:rPr>
        <w:t xml:space="preserve"> the</w:t>
      </w:r>
      <w:r w:rsidRPr="00BF499F">
        <w:rPr>
          <w:rFonts w:eastAsia="Times New Roman"/>
        </w:rPr>
        <w:t xml:space="preserve"> corruption of jurors</w:t>
      </w:r>
      <w:r>
        <w:rPr>
          <w:rFonts w:eastAsia="Times New Roman"/>
        </w:rPr>
        <w:t>,</w:t>
      </w:r>
      <w:r w:rsidRPr="00BF499F">
        <w:rPr>
          <w:rFonts w:eastAsia="Times New Roman"/>
        </w:rPr>
        <w:t xml:space="preserve"> and the like;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(xxxvii)</w:t>
      </w:r>
      <w:r w:rsidRPr="00BF499F">
        <w:rPr>
          <w:rFonts w:eastAsia="Times New Roman"/>
        </w:rPr>
        <w:tab/>
        <w:t>Sections 16-9-340</w:t>
      </w:r>
      <w:r>
        <w:rPr>
          <w:rFonts w:eastAsia="Times New Roman"/>
        </w:rPr>
        <w:t>,</w:t>
      </w:r>
      <w:r w:rsidRPr="00BF499F">
        <w:rPr>
          <w:rFonts w:eastAsia="Times New Roman"/>
        </w:rPr>
        <w:t xml:space="preserve"> 16-9-350</w:t>
      </w:r>
      <w:r>
        <w:rPr>
          <w:rFonts w:eastAsia="Times New Roman"/>
        </w:rPr>
        <w:t>,</w:t>
      </w:r>
      <w:r w:rsidRPr="00BF499F">
        <w:rPr>
          <w:rFonts w:eastAsia="Times New Roman"/>
        </w:rPr>
        <w:t xml:space="preserve"> and 16-9-370, relating to </w:t>
      </w:r>
      <w:r>
        <w:rPr>
          <w:rFonts w:eastAsia="Times New Roman"/>
        </w:rPr>
        <w:t xml:space="preserve">the </w:t>
      </w:r>
      <w:r w:rsidRPr="00BF499F">
        <w:rPr>
          <w:rFonts w:eastAsia="Times New Roman"/>
        </w:rPr>
        <w:t>influencing of court officials, jurors, or witnesses;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(xxxviii)</w:t>
      </w:r>
      <w:r w:rsidRPr="00BF499F">
        <w:rPr>
          <w:rFonts w:eastAsia="Times New Roman"/>
        </w:rPr>
        <w:tab/>
        <w:t xml:space="preserve">Section 16-9-460, relating to </w:t>
      </w:r>
      <w:r>
        <w:rPr>
          <w:rFonts w:eastAsia="Times New Roman"/>
        </w:rPr>
        <w:t>u</w:t>
      </w:r>
      <w:r w:rsidRPr="00BF499F">
        <w:rPr>
          <w:rFonts w:eastAsia="Times New Roman"/>
        </w:rPr>
        <w:t>nlawful entry into the United States</w:t>
      </w:r>
      <w:r>
        <w:rPr>
          <w:rFonts w:eastAsia="Times New Roman"/>
        </w:rPr>
        <w:t xml:space="preserve"> and</w:t>
      </w:r>
      <w:r w:rsidRPr="00BF499F">
        <w:rPr>
          <w:rFonts w:eastAsia="Times New Roman"/>
        </w:rPr>
        <w:t xml:space="preserve"> furthering illegal entry by or avoidance of detection of </w:t>
      </w:r>
      <w:r>
        <w:rPr>
          <w:rFonts w:eastAsia="Times New Roman"/>
        </w:rPr>
        <w:t xml:space="preserve">an </w:t>
      </w:r>
      <w:r w:rsidRPr="00BF499F">
        <w:rPr>
          <w:rFonts w:eastAsia="Times New Roman"/>
        </w:rPr>
        <w:t>undocumented alien;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(xxxix)</w:t>
      </w:r>
      <w:r w:rsidRPr="00BF499F">
        <w:rPr>
          <w:rFonts w:eastAsia="Times New Roman"/>
        </w:rPr>
        <w:tab/>
        <w:t>Article 1 of Chapter 9 of Title 16, relating to perjury;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w:t>
      </w:r>
      <w:r w:rsidRPr="00BF499F">
        <w:rPr>
          <w:rFonts w:eastAsia="Times New Roman"/>
        </w:rPr>
        <w:tab/>
        <w:t>Chapter 19 of Title 16, relating to gambling</w:t>
      </w:r>
      <w:r>
        <w:rPr>
          <w:rFonts w:eastAsia="Times New Roman"/>
        </w:rPr>
        <w:t xml:space="preserve"> and lotteries</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w:t>
      </w:r>
      <w:r w:rsidRPr="00BF499F">
        <w:rPr>
          <w:rFonts w:eastAsia="Times New Roman"/>
        </w:rPr>
        <w:tab/>
        <w:t>Article 13 of Chapter 6 of Title 61, relating to unlawful manufacture, possession, and sales of alcohol;</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(xlii)</w:t>
      </w:r>
      <w:r w:rsidRPr="00BF499F">
        <w:rPr>
          <w:rFonts w:eastAsia="Times New Roman"/>
        </w:rPr>
        <w:tab/>
        <w:t xml:space="preserve">Chapter 23 of Title 16, relating </w:t>
      </w:r>
      <w:r>
        <w:rPr>
          <w:rFonts w:eastAsia="Times New Roman"/>
        </w:rPr>
        <w:t>to offenses involving</w:t>
      </w:r>
      <w:r w:rsidRPr="00BF499F">
        <w:rPr>
          <w:rFonts w:eastAsia="Times New Roman"/>
        </w:rPr>
        <w:t xml:space="preserve"> weapons;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(xliii)</w:t>
      </w:r>
      <w:r w:rsidRPr="00BF499F">
        <w:rPr>
          <w:rFonts w:eastAsia="Times New Roman"/>
        </w:rPr>
        <w:tab/>
        <w:t>Chapter 1 of Title 35, relating to violations of the South Carolina Uniform Securities Act of 2005;</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(xliv)</w:t>
      </w:r>
      <w:r w:rsidRPr="00BF499F">
        <w:rPr>
          <w:rFonts w:eastAsia="Times New Roman"/>
        </w:rPr>
        <w:tab/>
        <w:t>Chapter 14 of Title 16, relating to v</w:t>
      </w:r>
      <w:r>
        <w:rPr>
          <w:rFonts w:eastAsia="Times New Roman"/>
        </w:rPr>
        <w:t xml:space="preserve">iolations of the </w:t>
      </w:r>
      <w:r w:rsidRPr="00BF499F">
        <w:rPr>
          <w:rFonts w:eastAsia="Times New Roman"/>
        </w:rPr>
        <w:t>Financial Transaction Card Crime Act;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w:t>
      </w:r>
      <w:r w:rsidRPr="00BF499F">
        <w:rPr>
          <w:rFonts w:eastAsia="Times New Roman"/>
        </w:rPr>
        <w:tab/>
        <w:t>Chapter 29 of Title 56,</w:t>
      </w:r>
      <w:r>
        <w:rPr>
          <w:rFonts w:eastAsia="Times New Roman"/>
        </w:rPr>
        <w:t xml:space="preserve"> relating to violations of the </w:t>
      </w:r>
      <w:r w:rsidRPr="00BF499F">
        <w:rPr>
          <w:rFonts w:eastAsia="Times New Roman"/>
        </w:rPr>
        <w:t>Motor Vehicle Chop Shop, Stolen, and Altered Property Act;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sidRPr="00BF499F">
        <w:rPr>
          <w:rFonts w:eastAsia="Times New Roman"/>
        </w:rPr>
        <w:tab/>
        <w:t>Chapter 16 of Title 16, relating to violations of the Computer Crime Act;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Pr>
          <w:rFonts w:eastAsia="Times New Roman"/>
        </w:rPr>
        <w:t>i</w:t>
      </w:r>
      <w:r w:rsidRPr="00BF499F">
        <w:rPr>
          <w:rFonts w:eastAsia="Times New Roman"/>
        </w:rPr>
        <w:t>)</w:t>
      </w:r>
      <w:r w:rsidRPr="00BF499F">
        <w:rPr>
          <w:rFonts w:eastAsia="Times New Roman"/>
        </w:rPr>
        <w:tab/>
      </w:r>
      <w:r>
        <w:rPr>
          <w:rFonts w:eastAsia="Times New Roman"/>
        </w:rPr>
        <w:t>a</w:t>
      </w:r>
      <w:r w:rsidRPr="00BF499F">
        <w:rPr>
          <w:rFonts w:eastAsia="Times New Roman"/>
        </w:rPr>
        <w:t>ny conduct defined as ‘racketeering activity’ under 18 U.S.C. Section 1961 (1)(A), (B), (C), and (D);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(xlvi</w:t>
      </w:r>
      <w:r>
        <w:rPr>
          <w:rFonts w:eastAsia="Times New Roman"/>
        </w:rPr>
        <w:t>ii)</w:t>
      </w:r>
      <w:r>
        <w:rPr>
          <w:rFonts w:eastAsia="Times New Roman"/>
        </w:rPr>
        <w:tab/>
      </w:r>
      <w:r w:rsidRPr="00BF499F">
        <w:rPr>
          <w:rFonts w:eastAsia="Times New Roman"/>
        </w:rPr>
        <w:t>Sections 5311 through 5330 of Title 31 of the United States Code relating to records and reports of currency transactions;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(xl</w:t>
      </w:r>
      <w:r w:rsidRPr="00BF499F">
        <w:rPr>
          <w:rFonts w:eastAsia="Times New Roman"/>
        </w:rPr>
        <w:t>i</w:t>
      </w:r>
      <w:r>
        <w:rPr>
          <w:rFonts w:eastAsia="Times New Roman"/>
        </w:rPr>
        <w:t>x</w:t>
      </w:r>
      <w:r w:rsidRPr="00BF499F">
        <w:rPr>
          <w:rFonts w:eastAsia="Times New Roman"/>
        </w:rPr>
        <w:t>)</w:t>
      </w:r>
      <w:r w:rsidRPr="00BF499F">
        <w:rPr>
          <w:rFonts w:eastAsia="Times New Roman"/>
        </w:rPr>
        <w:tab/>
        <w:t>Section 1028 of Title 18 of the United States Code, relating to fraudulent identification documents and information;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w:t>
      </w:r>
      <w:r>
        <w:rPr>
          <w:rFonts w:eastAsia="Times New Roman"/>
        </w:rPr>
        <w:t>l</w:t>
      </w:r>
      <w:r w:rsidRPr="00BF499F">
        <w:rPr>
          <w:rFonts w:eastAsia="Times New Roman"/>
        </w:rPr>
        <w:t>)</w:t>
      </w:r>
      <w:r w:rsidRPr="00BF499F">
        <w:rPr>
          <w:rFonts w:eastAsia="Times New Roman"/>
        </w:rPr>
        <w:tab/>
        <w:t xml:space="preserve">Section 38-55-170, relating to </w:t>
      </w:r>
      <w:r>
        <w:rPr>
          <w:rFonts w:eastAsia="Times New Roman"/>
        </w:rPr>
        <w:t xml:space="preserve">presenting </w:t>
      </w:r>
      <w:r w:rsidRPr="00BF499F">
        <w:rPr>
          <w:rFonts w:eastAsia="Times New Roman"/>
        </w:rPr>
        <w:t>false insurance claims</w:t>
      </w:r>
      <w:r>
        <w:rPr>
          <w:rFonts w:eastAsia="Times New Roman"/>
        </w:rPr>
        <w:t xml:space="preserve"> for payment</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(l</w:t>
      </w:r>
      <w:r>
        <w:rPr>
          <w:rFonts w:eastAsia="Times New Roman"/>
        </w:rPr>
        <w:t>i</w:t>
      </w:r>
      <w:r w:rsidRPr="00BF499F">
        <w:rPr>
          <w:rFonts w:eastAsia="Times New Roman"/>
        </w:rPr>
        <w:t>)</w:t>
      </w:r>
      <w:r w:rsidRPr="00BF499F">
        <w:rPr>
          <w:rFonts w:eastAsia="Times New Roman"/>
        </w:rPr>
        <w:tab/>
        <w:t>Article 5 of Chapter 55 of Title 38, relating to violations of the Omnibus Insurance Fraud and Reporting Immunity Act;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(li</w:t>
      </w:r>
      <w:r>
        <w:rPr>
          <w:rFonts w:eastAsia="Times New Roman"/>
        </w:rPr>
        <w:t>i</w:t>
      </w:r>
      <w:r w:rsidRPr="00BF499F">
        <w:rPr>
          <w:rFonts w:eastAsia="Times New Roman"/>
        </w:rPr>
        <w:t>)</w:t>
      </w:r>
      <w:r w:rsidRPr="00BF499F">
        <w:rPr>
          <w:rFonts w:eastAsia="Times New Roman"/>
        </w:rPr>
        <w:tab/>
        <w:t>Chapter 36 of Title 34, relating to</w:t>
      </w:r>
      <w:r>
        <w:rPr>
          <w:rFonts w:eastAsia="Times New Roman"/>
        </w:rPr>
        <w:t xml:space="preserve"> violations in relation to loan brokers</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(lii</w:t>
      </w:r>
      <w:r>
        <w:rPr>
          <w:rFonts w:eastAsia="Times New Roman"/>
        </w:rPr>
        <w:t>i</w:t>
      </w:r>
      <w:r w:rsidRPr="00BF499F">
        <w:rPr>
          <w:rFonts w:eastAsia="Times New Roman"/>
        </w:rPr>
        <w:t>)</w:t>
      </w:r>
      <w:r w:rsidRPr="00BF499F">
        <w:rPr>
          <w:rFonts w:eastAsia="Times New Roman"/>
        </w:rPr>
        <w:tab/>
        <w:t xml:space="preserve">Chapter 23 of Title 37, relating to violations of the South Carolina High-Cost and Consumer Home Loans Act; </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(liv</w:t>
      </w:r>
      <w:r w:rsidRPr="00BF499F">
        <w:rPr>
          <w:rFonts w:eastAsia="Times New Roman"/>
        </w:rPr>
        <w:t>)</w:t>
      </w:r>
      <w:r w:rsidRPr="00BF499F">
        <w:rPr>
          <w:rFonts w:eastAsia="Times New Roman"/>
        </w:rPr>
        <w:tab/>
        <w:t>Chapter 13 of Title 8, relating to ethics</w:t>
      </w:r>
      <w:r>
        <w:rPr>
          <w:rFonts w:eastAsia="Times New Roman"/>
        </w:rPr>
        <w:t>, government accountability, and campaign reform</w:t>
      </w:r>
      <w:r w:rsidRPr="00BF499F">
        <w:rPr>
          <w:rFonts w:eastAsia="Times New Roman"/>
        </w:rPr>
        <w:t>;</w:t>
      </w:r>
    </w:p>
    <w:p w:rsidR="008A7BDD" w:rsidRPr="005E6663"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rPr>
        <w:tab/>
        <w:t>(l</w:t>
      </w:r>
      <w:r w:rsidRPr="00BF499F">
        <w:rPr>
          <w:rFonts w:eastAsia="Times New Roman"/>
        </w:rPr>
        <w:t>v)</w:t>
      </w:r>
      <w:r w:rsidRPr="00BF499F">
        <w:rPr>
          <w:rFonts w:eastAsia="Times New Roman"/>
        </w:rPr>
        <w:tab/>
        <w:t xml:space="preserve">Chapter 11 of Title </w:t>
      </w:r>
      <w:r>
        <w:rPr>
          <w:rFonts w:eastAsia="Times New Roman"/>
        </w:rPr>
        <w:t>3</w:t>
      </w:r>
      <w:r w:rsidRPr="00BF499F">
        <w:rPr>
          <w:rFonts w:eastAsia="Times New Roman"/>
        </w:rPr>
        <w:t xml:space="preserve">5, </w:t>
      </w:r>
      <w:r>
        <w:rPr>
          <w:rFonts w:eastAsia="Times New Roman"/>
        </w:rPr>
        <w:t xml:space="preserve">relating to violations of the </w:t>
      </w:r>
      <w:r w:rsidRPr="00BF499F">
        <w:rPr>
          <w:rFonts w:eastAsia="Times New Roman"/>
        </w:rPr>
        <w:t>South Caro</w:t>
      </w:r>
      <w:r>
        <w:rPr>
          <w:rFonts w:eastAsia="Times New Roman"/>
        </w:rPr>
        <w:t>lina Anti-Money Laundering Act</w:t>
      </w:r>
      <w:r w:rsidRPr="005E6663">
        <w:rPr>
          <w:rFonts w:eastAsia="Times New Roman"/>
        </w:rPr>
        <w:t>; or</w:t>
      </w:r>
    </w:p>
    <w:p w:rsidR="008A7BDD" w:rsidRPr="005E6663"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5E6663">
        <w:rPr>
          <w:rFonts w:eastAsia="Times New Roman"/>
        </w:rPr>
        <w:tab/>
      </w:r>
      <w:r w:rsidRPr="005E6663">
        <w:rPr>
          <w:rFonts w:eastAsia="Times New Roman"/>
        </w:rPr>
        <w:tab/>
      </w:r>
      <w:r w:rsidRPr="005E6663">
        <w:rPr>
          <w:rFonts w:eastAsia="Times New Roman"/>
        </w:rPr>
        <w:tab/>
        <w:t>(lv</w:t>
      </w:r>
      <w:r>
        <w:rPr>
          <w:rFonts w:eastAsia="Times New Roman"/>
        </w:rPr>
        <w:t>i</w:t>
      </w:r>
      <w:r w:rsidRPr="005E6663">
        <w:rPr>
          <w:rFonts w:eastAsia="Times New Roman"/>
        </w:rPr>
        <w:t>) Chap</w:t>
      </w:r>
      <w:r>
        <w:rPr>
          <w:rFonts w:eastAsia="Times New Roman"/>
        </w:rPr>
        <w:t>ter 17 of Title 2, relating to l</w:t>
      </w:r>
      <w:r w:rsidRPr="005E6663">
        <w:rPr>
          <w:rFonts w:eastAsia="Times New Roman"/>
        </w:rPr>
        <w:t xml:space="preserve">obbyists and </w:t>
      </w:r>
      <w:r>
        <w:rPr>
          <w:rFonts w:eastAsia="Times New Roman"/>
        </w:rPr>
        <w:t>l</w:t>
      </w:r>
      <w:r w:rsidRPr="005E6663">
        <w:rPr>
          <w:rFonts w:eastAsia="Times New Roman"/>
        </w:rPr>
        <w:t>obbying.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w:t>
      </w:r>
      <w:r>
        <w:rPr>
          <w:rFonts w:eastAsia="Times New Roman"/>
        </w:rPr>
        <w:t>b</w:t>
      </w:r>
      <w:r w:rsidRPr="00BF499F">
        <w:rPr>
          <w:rFonts w:eastAsia="Times New Roman"/>
        </w:rPr>
        <w:t>)</w:t>
      </w:r>
      <w:r w:rsidRPr="00BF499F">
        <w:rPr>
          <w:rFonts w:eastAsia="Times New Roman"/>
        </w:rPr>
        <w:tab/>
        <w:t>‘Racketeering activity’ also means any act or threat involving murder, kidnapping, gambling, arson, robbery, theft, receipt of stolen property, bribery, extortion, obstruction of justice, dealing in narcotic or dangerous drugs, or dealing in sec</w:t>
      </w:r>
      <w:r>
        <w:rPr>
          <w:rFonts w:eastAsia="Times New Roman"/>
        </w:rPr>
        <w:t>urities that</w:t>
      </w:r>
      <w:r w:rsidRPr="00BF499F">
        <w:rPr>
          <w:rFonts w:eastAsia="Times New Roman"/>
        </w:rPr>
        <w:t xml:space="preserve"> is chargeable under the laws of the United States or any of the several states and </w:t>
      </w:r>
      <w:r>
        <w:rPr>
          <w:rFonts w:eastAsia="Times New Roman"/>
        </w:rPr>
        <w:t>t</w:t>
      </w:r>
      <w:r w:rsidRPr="00BF499F">
        <w:rPr>
          <w:rFonts w:eastAsia="Times New Roman"/>
        </w:rPr>
        <w:t>h</w:t>
      </w:r>
      <w:r>
        <w:rPr>
          <w:rFonts w:eastAsia="Times New Roman"/>
        </w:rPr>
        <w:t>at</w:t>
      </w:r>
      <w:r w:rsidRPr="00BF499F">
        <w:rPr>
          <w:rFonts w:eastAsia="Times New Roman"/>
        </w:rPr>
        <w:t xml:space="preserve"> is punishable by imprisonment for more than one year.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(10)</w:t>
      </w:r>
      <w:r w:rsidRPr="00BF499F">
        <w:rPr>
          <w:rFonts w:eastAsia="Times New Roman"/>
        </w:rPr>
        <w:tab/>
        <w:t xml:space="preserve">‘Real property’ means any real property situated in this </w:t>
      </w:r>
      <w:r>
        <w:rPr>
          <w:rFonts w:eastAsia="Times New Roman"/>
        </w:rPr>
        <w:t>S</w:t>
      </w:r>
      <w:r w:rsidRPr="00BF499F">
        <w:rPr>
          <w:rFonts w:eastAsia="Times New Roman"/>
        </w:rPr>
        <w:t>tate or any interest in such real property, including, but not limited to, any lease of or mortgage upon such real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(11)</w:t>
      </w:r>
      <w:r w:rsidRPr="00BF499F">
        <w:rPr>
          <w:rFonts w:eastAsia="Times New Roman"/>
        </w:rPr>
        <w:tab/>
        <w:t>‘RICO lien notice’ means the notice described in Section 16-28-50.</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16-28-20.</w:t>
      </w:r>
      <w:r w:rsidRPr="00BF499F">
        <w:rPr>
          <w:rFonts w:eastAsia="Times New Roman"/>
        </w:rPr>
        <w:tab/>
        <w:t>(A)</w:t>
      </w:r>
      <w:r w:rsidRPr="00BF499F">
        <w:rPr>
          <w:rFonts w:eastAsia="Times New Roman"/>
        </w:rPr>
        <w:tab/>
        <w:t>It is unlawful for any person, through a pattern of racketeering activity or proceeds derived therefrom, to acquire or maintain, directly or indirectly, any interest in or control of any enterprise, real property, or personal property of any nature, including money.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It is unlawful for any person employed by or associated with any enterprise to conduct or participate in, directly or indirectly, such enterprise through a pattern of racketeering activity.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It is unlawful for any person to conspire or endeavor to violate any of the provisions of subsection</w:t>
      </w:r>
      <w:r>
        <w:rPr>
          <w:rFonts w:eastAsia="Times New Roman"/>
        </w:rPr>
        <w:t>s</w:t>
      </w:r>
      <w:r w:rsidRPr="00BF499F">
        <w:rPr>
          <w:rFonts w:eastAsia="Times New Roman"/>
        </w:rPr>
        <w:t xml:space="preserve"> (A) or (B) of this section.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16-28-30.</w:t>
      </w:r>
      <w:r w:rsidRPr="00BF499F">
        <w:rPr>
          <w:rFonts w:eastAsia="Times New Roman"/>
        </w:rPr>
        <w:tab/>
        <w:t>(A)</w:t>
      </w:r>
      <w:r w:rsidRPr="00BF499F">
        <w:rPr>
          <w:rFonts w:eastAsia="Times New Roman"/>
        </w:rPr>
        <w:tab/>
        <w:t xml:space="preserve">Any person convicted of the offense of engaging in activity in violation of Section 16-28-20 is guilty of a felony and shall be punished by not less than five nor more than </w:t>
      </w:r>
      <w:r>
        <w:rPr>
          <w:rFonts w:eastAsia="Times New Roman"/>
        </w:rPr>
        <w:t>twenty</w:t>
      </w:r>
      <w:r w:rsidRPr="00BF499F">
        <w:rPr>
          <w:rFonts w:eastAsia="Times New Roman"/>
        </w:rPr>
        <w:t xml:space="preserve"> years' imprisonmen</w:t>
      </w:r>
      <w:r w:rsidRPr="00C85FBD">
        <w:rPr>
          <w:rFonts w:eastAsia="Times New Roman"/>
        </w:rPr>
        <w:t xml:space="preserve">t and shall be </w:t>
      </w:r>
      <w:r w:rsidRPr="00BF499F">
        <w:rPr>
          <w:rFonts w:eastAsia="Times New Roman"/>
        </w:rPr>
        <w:t>fine</w:t>
      </w:r>
      <w:r>
        <w:rPr>
          <w:rFonts w:eastAsia="Times New Roman"/>
        </w:rPr>
        <w:t>d as</w:t>
      </w:r>
      <w:r w:rsidRPr="00BF499F">
        <w:rPr>
          <w:rFonts w:eastAsia="Times New Roman"/>
        </w:rPr>
        <w:t xml:space="preserve"> specified in subsection (B) of this section</w:t>
      </w:r>
      <w:r w:rsidRPr="00C85FBD">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(B)(1)</w:t>
      </w:r>
      <w:r w:rsidRPr="00BF499F">
        <w:rPr>
          <w:rFonts w:eastAsia="Times New Roman"/>
        </w:rPr>
        <w:tab/>
        <w:t>In lieu of any fine otherwise authorized by law, any person convicted of the offense of engaging in conduct in violation of Section 16-28-20 may be sentenced to pay a fine that does not exceed the greater of twenty-five thousand dollars or three times the amount of any pecuniary value gained by him from such violation.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For purposes of this subsection, ’pecuniary value’ means: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anything of value in the form of money, a negotiable instrument, a commercial interest, or anything else, the primary significance of which is economic advantage;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r>
      <w:r>
        <w:rPr>
          <w:rFonts w:eastAsia="Times New Roman"/>
        </w:rPr>
        <w:t>a</w:t>
      </w:r>
      <w:r w:rsidRPr="00BF499F">
        <w:rPr>
          <w:rFonts w:eastAsia="Times New Roman"/>
        </w:rPr>
        <w:t>ny other property or service that has a value in excess of one hundred dollars.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The court shall hold a hearing to determine the amount of the fine authorized by subsection (B) of this section.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16-28-40.</w:t>
      </w:r>
      <w:r w:rsidRPr="00BF499F">
        <w:rPr>
          <w:rFonts w:eastAsia="Times New Roman"/>
        </w:rPr>
        <w:tab/>
        <w:t>(A)</w:t>
      </w:r>
      <w:r w:rsidRPr="00BF499F">
        <w:rPr>
          <w:rFonts w:eastAsia="Times New Roman"/>
        </w:rPr>
        <w:tab/>
        <w:t>Any circuit court may, after making due provisions for the rights of innocent persons, enjoin violations of Section 16-28-20 by issuing appropriate orders and judgments</w:t>
      </w:r>
      <w:r>
        <w:rPr>
          <w:rFonts w:eastAsia="Times New Roman"/>
        </w:rPr>
        <w:t>,</w:t>
      </w:r>
      <w:r w:rsidRPr="00BF499F">
        <w:rPr>
          <w:rFonts w:eastAsia="Times New Roman"/>
        </w:rPr>
        <w:t xml:space="preserve"> including, but not limited to:</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o</w:t>
      </w:r>
      <w:r w:rsidRPr="00BF499F">
        <w:rPr>
          <w:rFonts w:eastAsia="Times New Roman"/>
        </w:rPr>
        <w:t>rdering any defendant to divest himself of any interest in any enterprise, real property, or personal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r>
      <w:r>
        <w:rPr>
          <w:rFonts w:eastAsia="Times New Roman"/>
        </w:rPr>
        <w:t>i</w:t>
      </w:r>
      <w:r w:rsidRPr="00BF499F">
        <w:rPr>
          <w:rFonts w:eastAsia="Times New Roman"/>
        </w:rPr>
        <w:t>mposing reasonable restrictions upon the future activities or investments of any defendant</w:t>
      </w:r>
      <w:r>
        <w:rPr>
          <w:rFonts w:eastAsia="Times New Roman"/>
        </w:rPr>
        <w:t>,</w:t>
      </w:r>
      <w:r w:rsidRPr="00BF499F">
        <w:rPr>
          <w:rFonts w:eastAsia="Times New Roman"/>
        </w:rPr>
        <w:t xml:space="preserve"> including, but not limited to, prohibiting any defendant from engaging in the same type of endeavor as the enterprise in which he was engaged in violation of Section 16-28-20;</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r>
      <w:r>
        <w:rPr>
          <w:rFonts w:eastAsia="Times New Roman"/>
        </w:rPr>
        <w:t>o</w:t>
      </w:r>
      <w:r w:rsidRPr="00BF499F">
        <w:rPr>
          <w:rFonts w:eastAsia="Times New Roman"/>
        </w:rPr>
        <w:t>rdering the dissolution or reorganization of any enterprise;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o</w:t>
      </w:r>
      <w:r w:rsidRPr="00BF499F">
        <w:rPr>
          <w:rFonts w:eastAsia="Times New Roman"/>
        </w:rPr>
        <w:t xml:space="preserve">rdering the suspension or revocation of any license, permit, or prior approval granted to any enterprise by any agency of the </w:t>
      </w:r>
      <w:r>
        <w:rPr>
          <w:rFonts w:eastAsia="Times New Roman"/>
        </w:rPr>
        <w:t>S</w:t>
      </w:r>
      <w:r w:rsidRPr="00BF499F">
        <w:rPr>
          <w:rFonts w:eastAsia="Times New Roman"/>
        </w:rPr>
        <w:t>tate;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o</w:t>
      </w:r>
      <w:r w:rsidRPr="00BF499F">
        <w:rPr>
          <w:rFonts w:eastAsia="Times New Roman"/>
        </w:rPr>
        <w:t>rdering the forfeiture of the charter of a corporation or</w:t>
      </w:r>
      <w:r>
        <w:rPr>
          <w:rFonts w:eastAsia="Times New Roman"/>
        </w:rPr>
        <w:t>ganized under the laws of this S</w:t>
      </w:r>
      <w:r w:rsidRPr="00BF499F">
        <w:rPr>
          <w:rFonts w:eastAsia="Times New Roman"/>
        </w:rPr>
        <w:t xml:space="preserve">tate or the revocation of a certificate authorizing a foreign corporation to conduct business within this </w:t>
      </w:r>
      <w:r>
        <w:rPr>
          <w:rFonts w:eastAsia="Times New Roman"/>
        </w:rPr>
        <w:t>S</w:t>
      </w:r>
      <w:r w:rsidRPr="00BF499F">
        <w:rPr>
          <w:rFonts w:eastAsia="Times New Roman"/>
        </w:rPr>
        <w:t>tate upon a finding that the board of directors or a managerial agent acting on behalf of the corporation, in conducting affairs of the corporation, has authorized or engaged in conduct in violation of Section 16-28-20 and that, for the prevention of future criminal activity, the public interest requires that the charter of the corporation be forfeited and that the corporation be dissolved or the certificate be revoked.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Any aggrieved person or the </w:t>
      </w:r>
      <w:r>
        <w:rPr>
          <w:rFonts w:eastAsia="Times New Roman"/>
        </w:rPr>
        <w:t>S</w:t>
      </w:r>
      <w:r w:rsidRPr="00BF499F">
        <w:rPr>
          <w:rFonts w:eastAsia="Times New Roman"/>
        </w:rPr>
        <w:t>tate may institute a proceeding under subsection (A) of this section. In such proceeding, relief shall be granted in conformity with the principles that govern the granting of injunctive relief from threatened loss or damage in other civil cases, provided that no showing of special or irreparable damage to the person shall have to be made. Upon the execution of proper bond against damages for an injunction improvidently granted and a showing of immediate danger of significant loss or damage, a temporary restraining order and a preliminary injunction may be issued in any such action before a final determination on the merits.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Any person who is injured by reason of any violation of Section 16-28-20 shall have a cause of action for three times the actual damages sustained and, </w:t>
      </w:r>
      <w:r>
        <w:rPr>
          <w:rFonts w:eastAsia="Times New Roman"/>
        </w:rPr>
        <w:t>as</w:t>
      </w:r>
      <w:r w:rsidRPr="00BF499F">
        <w:rPr>
          <w:rFonts w:eastAsia="Times New Roman"/>
        </w:rPr>
        <w:t xml:space="preserve"> appropriate, punitive damages. Such person shall also recover attorneys' fees in the trial and appellate courts and </w:t>
      </w:r>
      <w:r>
        <w:rPr>
          <w:rFonts w:eastAsia="Times New Roman"/>
        </w:rPr>
        <w:t xml:space="preserve">any </w:t>
      </w:r>
      <w:r w:rsidRPr="00BF499F">
        <w:rPr>
          <w:rFonts w:eastAsia="Times New Roman"/>
        </w:rPr>
        <w:t>costs of investigation and litigation reasonably incurred. The defendant or any injured person may demand a trial by jury in any civil action brought pursuant to this section.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Any injured person shall have a right or claim to forfeited property or to the proceeds derived therefrom superior to any right or claim </w:t>
      </w:r>
      <w:r>
        <w:rPr>
          <w:rFonts w:eastAsia="Times New Roman"/>
        </w:rPr>
        <w:t xml:space="preserve">that </w:t>
      </w:r>
      <w:r w:rsidRPr="00BF499F">
        <w:rPr>
          <w:rFonts w:eastAsia="Times New Roman"/>
        </w:rPr>
        <w:t xml:space="preserve">the </w:t>
      </w:r>
      <w:r>
        <w:rPr>
          <w:rFonts w:eastAsia="Times New Roman"/>
        </w:rPr>
        <w:t>S</w:t>
      </w:r>
      <w:r w:rsidRPr="00BF499F">
        <w:rPr>
          <w:rFonts w:eastAsia="Times New Roman"/>
        </w:rPr>
        <w:t>tate or the county, other than for costs, has in the same property or proceeds. To enforce such a claim, the injured person must intervene in the forfeiture proceeding prior to its final disposition.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A conviction in any criminal proceeding under this chapter shall estop the defendant in any subsequent civil action or proceeding as to all matters proved in the criminal proceeding.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16-28-50.</w:t>
      </w:r>
      <w:r w:rsidRPr="00BF499F">
        <w:rPr>
          <w:rFonts w:eastAsia="Times New Roman"/>
        </w:rPr>
        <w:tab/>
        <w:t>(A)</w:t>
      </w:r>
      <w:r w:rsidRPr="00BF499F">
        <w:rPr>
          <w:rFonts w:eastAsia="Times New Roman"/>
        </w:rPr>
        <w:tab/>
        <w:t>All property of every kind used or intended for use in the course of, derived from, or realized through a pattern of racketeering activity i</w:t>
      </w:r>
      <w:r>
        <w:rPr>
          <w:rFonts w:eastAsia="Times New Roman"/>
        </w:rPr>
        <w:t>s subject to forfeiture to the S</w:t>
      </w:r>
      <w:r w:rsidRPr="00BF499F">
        <w:rPr>
          <w:rFonts w:eastAsia="Times New Roman"/>
        </w:rPr>
        <w:t>tate. Forfeiture shall be had by a civil procedure known as a RICO forfeiture proceeding under the following rules.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A RICO forfeiture proceeding shall be governed by Title 15, South Carolina Civil </w:t>
      </w:r>
      <w:r>
        <w:rPr>
          <w:rFonts w:eastAsia="Times New Roman"/>
        </w:rPr>
        <w:t xml:space="preserve">Remedies and </w:t>
      </w:r>
      <w:r w:rsidRPr="00BF499F">
        <w:rPr>
          <w:rFonts w:eastAsia="Times New Roman"/>
        </w:rPr>
        <w:t>Procedure</w:t>
      </w:r>
      <w:r>
        <w:rPr>
          <w:rFonts w:eastAsia="Times New Roman"/>
        </w:rPr>
        <w:t>s</w:t>
      </w:r>
      <w:r w:rsidRPr="00BF499F">
        <w:rPr>
          <w:rFonts w:eastAsia="Times New Roman"/>
        </w:rPr>
        <w:t>, except to the extent that special rules of procedure are stated in this chapter.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A RICO forfeiture proceeding shall be an in rem proceeding against the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A RICO forfeiture proceeding shall be instituted by complaint and prosecuted by the </w:t>
      </w:r>
      <w:r w:rsidRPr="005E6663">
        <w:rPr>
          <w:rFonts w:eastAsia="Times New Roman"/>
        </w:rPr>
        <w:t xml:space="preserve">solicitor </w:t>
      </w:r>
      <w:r w:rsidRPr="00BF499F">
        <w:rPr>
          <w:rFonts w:eastAsia="Times New Roman"/>
        </w:rPr>
        <w:t>of the county in which the property is located or seized. The proceeding may be commenced before or after seizure of the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If the comp</w:t>
      </w:r>
      <w:r>
        <w:rPr>
          <w:rFonts w:eastAsia="Times New Roman"/>
        </w:rPr>
        <w:t xml:space="preserve">laint is filed before seizure, </w:t>
      </w:r>
      <w:r w:rsidRPr="00BF499F">
        <w:rPr>
          <w:rFonts w:eastAsia="Times New Roman"/>
        </w:rPr>
        <w:t>t</w:t>
      </w:r>
      <w:r>
        <w:rPr>
          <w:rFonts w:eastAsia="Times New Roman"/>
        </w:rPr>
        <w:t>hen the complaint</w:t>
      </w:r>
      <w:r w:rsidRPr="00BF499F">
        <w:rPr>
          <w:rFonts w:eastAsia="Times New Roman"/>
        </w:rPr>
        <w:t xml:space="preserve"> shall state what property is sought to be forfeited, that the property is within the jurisdiction of the court, the grounds for forfeiture, and the names of all persons known to have or</w:t>
      </w:r>
      <w:r>
        <w:rPr>
          <w:rFonts w:eastAsia="Times New Roman"/>
        </w:rPr>
        <w:t xml:space="preserve"> who</w:t>
      </w:r>
      <w:r w:rsidRPr="00BF499F">
        <w:rPr>
          <w:rFonts w:eastAsia="Times New Roman"/>
        </w:rPr>
        <w:t xml:space="preserve"> claim an interest in the property. The court shall determine ex parte whether there is reasonable cause to believe that the property is subject to forfeiture and that notice to those persons having or claiming an interest in the property prior to seizure would cause the loss or destruction of the property. If the court finds that reasonable cause does not exist to believe the property is subject to forfeiture, </w:t>
      </w:r>
      <w:r>
        <w:rPr>
          <w:rFonts w:eastAsia="Times New Roman"/>
        </w:rPr>
        <w:t xml:space="preserve">then </w:t>
      </w:r>
      <w:r w:rsidRPr="00BF499F">
        <w:rPr>
          <w:rFonts w:eastAsia="Times New Roman"/>
        </w:rPr>
        <w:t xml:space="preserve">it shall dismiss the complaint. If the court finds that reasonable cause does exist to believe the property is subject to forfeiture but </w:t>
      </w:r>
      <w:r>
        <w:rPr>
          <w:rFonts w:eastAsia="Times New Roman"/>
        </w:rPr>
        <w:t xml:space="preserve">that </w:t>
      </w:r>
      <w:r w:rsidRPr="00BF499F">
        <w:rPr>
          <w:rFonts w:eastAsia="Times New Roman"/>
        </w:rPr>
        <w:t xml:space="preserve">there is not reasonable cause to believe that prior notice would result in loss or destruction, </w:t>
      </w:r>
      <w:r>
        <w:rPr>
          <w:rFonts w:eastAsia="Times New Roman"/>
        </w:rPr>
        <w:t xml:space="preserve">then </w:t>
      </w:r>
      <w:r w:rsidRPr="00BF499F">
        <w:rPr>
          <w:rFonts w:eastAsia="Times New Roman"/>
        </w:rPr>
        <w:t xml:space="preserve">it shall order service on all persons known to have or </w:t>
      </w:r>
      <w:r>
        <w:rPr>
          <w:rFonts w:eastAsia="Times New Roman"/>
        </w:rPr>
        <w:t xml:space="preserve">who </w:t>
      </w:r>
      <w:r w:rsidRPr="00BF499F">
        <w:rPr>
          <w:rFonts w:eastAsia="Times New Roman"/>
        </w:rPr>
        <w:t xml:space="preserve">claim an interest in the property prior to a further hearing on whether a writ of seizure should </w:t>
      </w:r>
      <w:r>
        <w:rPr>
          <w:rFonts w:eastAsia="Times New Roman"/>
        </w:rPr>
        <w:t xml:space="preserve">be </w:t>
      </w:r>
      <w:r w:rsidRPr="00BF499F">
        <w:rPr>
          <w:rFonts w:eastAsia="Times New Roman"/>
        </w:rPr>
        <w:t>issue</w:t>
      </w:r>
      <w:r>
        <w:rPr>
          <w:rFonts w:eastAsia="Times New Roman"/>
        </w:rPr>
        <w:t>d</w:t>
      </w:r>
      <w:r w:rsidRPr="00BF499F">
        <w:rPr>
          <w:rFonts w:eastAsia="Times New Roman"/>
        </w:rPr>
        <w:t xml:space="preserve">. If the court finds that there is reasonable cause to believe that the property is subject to forfeiture and to believe that prior notice would cause loss or destruction, </w:t>
      </w:r>
      <w:r>
        <w:rPr>
          <w:rFonts w:eastAsia="Times New Roman"/>
        </w:rPr>
        <w:t xml:space="preserve">then </w:t>
      </w:r>
      <w:r w:rsidRPr="00BF499F">
        <w:rPr>
          <w:rFonts w:eastAsia="Times New Roman"/>
        </w:rPr>
        <w:t>it shall without any further hearing or notice issue a writ of seizure directing the sheriff of the county where the property is found to seize it.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 xml:space="preserve">Seizure may be effected by a law enforcement officer authorized to enforce the penal laws of this </w:t>
      </w:r>
      <w:r>
        <w:rPr>
          <w:rFonts w:eastAsia="Times New Roman"/>
        </w:rPr>
        <w:t>S</w:t>
      </w:r>
      <w:r w:rsidRPr="00BF499F">
        <w:rPr>
          <w:rFonts w:eastAsia="Times New Roman"/>
        </w:rPr>
        <w:t>tate prior to the filing of the complaint and without a writ of seizure if the seizure is incident to a lawful arrest, search, or inspection and the officer has probable cause to believe the property is subject to forfeiture and will be lost or destroyed if not seized. Within ten days of the date of seizure, the seizure shall be reported by the officer to the</w:t>
      </w:r>
      <w:r>
        <w:rPr>
          <w:rFonts w:eastAsia="Times New Roman"/>
        </w:rPr>
        <w:t xml:space="preserve"> </w:t>
      </w:r>
      <w:r w:rsidRPr="000609FB">
        <w:rPr>
          <w:rFonts w:eastAsia="Times New Roman"/>
        </w:rPr>
        <w:t>solicitor</w:t>
      </w:r>
      <w:r w:rsidRPr="00BF499F">
        <w:rPr>
          <w:rFonts w:eastAsia="Times New Roman"/>
        </w:rPr>
        <w:t xml:space="preserve"> of the circuit i</w:t>
      </w:r>
      <w:r>
        <w:rPr>
          <w:rFonts w:eastAsia="Times New Roman"/>
        </w:rPr>
        <w:t>n which the seizure is effected,</w:t>
      </w:r>
      <w:r w:rsidRPr="00BF499F">
        <w:rPr>
          <w:rFonts w:eastAsia="Times New Roman"/>
        </w:rPr>
        <w:t xml:space="preserve"> and the </w:t>
      </w:r>
      <w:r w:rsidRPr="000609FB">
        <w:rPr>
          <w:rFonts w:eastAsia="Times New Roman"/>
        </w:rPr>
        <w:t>solicitor</w:t>
      </w:r>
      <w:r w:rsidRPr="00BF499F">
        <w:rPr>
          <w:rFonts w:eastAsia="Times New Roman"/>
        </w:rPr>
        <w:t xml:space="preserve"> shall, within a reasonable time after receiving notice of seizure, file a complaint for forfeiture. The complaint shall state, in addition to the information required in subsection (E) of this section, the date and place of seizure.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 xml:space="preserve">After the complaint is filed or the seizure effected, whichever is later, every person known to have or </w:t>
      </w:r>
      <w:r>
        <w:rPr>
          <w:rFonts w:eastAsia="Times New Roman"/>
        </w:rPr>
        <w:t xml:space="preserve">who </w:t>
      </w:r>
      <w:r w:rsidRPr="00BF499F">
        <w:rPr>
          <w:rFonts w:eastAsia="Times New Roman"/>
        </w:rPr>
        <w:t>claim</w:t>
      </w:r>
      <w:r>
        <w:rPr>
          <w:rFonts w:eastAsia="Times New Roman"/>
        </w:rPr>
        <w:t>s</w:t>
      </w:r>
      <w:r w:rsidRPr="00BF499F">
        <w:rPr>
          <w:rFonts w:eastAsia="Times New Roman"/>
        </w:rPr>
        <w:t xml:space="preserve"> an interest in the property shall be served, if not previously served, with a copy of the complaint and a notice of seizure in the manner provided by Title 15, South Carolina Civil </w:t>
      </w:r>
      <w:r>
        <w:rPr>
          <w:rFonts w:eastAsia="Times New Roman"/>
        </w:rPr>
        <w:t xml:space="preserve">Remedies and </w:t>
      </w:r>
      <w:r w:rsidRPr="00BF499F">
        <w:rPr>
          <w:rFonts w:eastAsia="Times New Roman"/>
        </w:rPr>
        <w:t>Procedure</w:t>
      </w:r>
      <w:r>
        <w:rPr>
          <w:rFonts w:eastAsia="Times New Roman"/>
        </w:rPr>
        <w:t>s</w:t>
      </w:r>
      <w:r w:rsidRPr="00BF499F">
        <w:rPr>
          <w:rFonts w:eastAsia="Times New Roman"/>
        </w:rPr>
        <w:t xml:space="preserve">. Service by publication may be ordered upon any party </w:t>
      </w:r>
      <w:r>
        <w:rPr>
          <w:rFonts w:eastAsia="Times New Roman"/>
        </w:rPr>
        <w:t>for which</w:t>
      </w:r>
      <w:r w:rsidRPr="00BF499F">
        <w:rPr>
          <w:rFonts w:eastAsia="Times New Roman"/>
        </w:rPr>
        <w:t xml:space="preserve"> whereabouts cannot be determined.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(H)(1)</w:t>
      </w:r>
      <w:r w:rsidRPr="00BF499F">
        <w:rPr>
          <w:rFonts w:eastAsia="Times New Roman"/>
        </w:rPr>
        <w:tab/>
        <w:t>Any person claiming an interest in the property may become a party to the action at any time prior to judgment whether named in the complaint or not. Any party claiming a substantial interest in the property may upon motion be allowed by the court to take possession of the property upon posting bond with good and sufficient security in double the amount of the property's value conditioned to pay the value of any interest in the property found to be subject to forfeiture or the value of any interest of another not subject to forfeiture. Such a party taking possession shall not remove the property from the territorial jurisdiction of the court without written permission from the court.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 xml:space="preserve">The court may, upon such terms and conditions as prescribed by it, order that the property be sold by an innocent party </w:t>
      </w:r>
      <w:r>
        <w:rPr>
          <w:rFonts w:eastAsia="Times New Roman"/>
        </w:rPr>
        <w:t>that</w:t>
      </w:r>
      <w:r w:rsidRPr="00BF499F">
        <w:rPr>
          <w:rFonts w:eastAsia="Times New Roman"/>
        </w:rPr>
        <w:t xml:space="preserve"> holds a lien on or security interest in the property at any time during the proceedings. Any proceeds from such sale over and above the amount necessary to satisfy the lien or security interest shall be paid into court</w:t>
      </w:r>
      <w:r>
        <w:rPr>
          <w:rFonts w:eastAsia="Times New Roman"/>
        </w:rPr>
        <w:t>,</w:t>
      </w:r>
      <w:r w:rsidRPr="00BF499F">
        <w:rPr>
          <w:rFonts w:eastAsia="Times New Roman"/>
        </w:rPr>
        <w:t xml:space="preserve"> pending final judgment in the forfeiture proceeding. No such sale shall be ordered, however, unless the obligation upon which the lien or security interest is based is in default.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 xml:space="preserve">Pending final judgment in the forfeiture proceeding, the court may make any other disposition of the property </w:t>
      </w:r>
      <w:r>
        <w:rPr>
          <w:rFonts w:eastAsia="Times New Roman"/>
        </w:rPr>
        <w:t>that</w:t>
      </w:r>
      <w:r w:rsidRPr="00BF499F">
        <w:rPr>
          <w:rFonts w:eastAsia="Times New Roman"/>
        </w:rPr>
        <w:t xml:space="preserve"> is in the interest of substantial justice.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 xml:space="preserve">After service of process, all further proceedings shall be as provided by Title 15, South Carolina Civil </w:t>
      </w:r>
      <w:r>
        <w:rPr>
          <w:rFonts w:eastAsia="Times New Roman"/>
        </w:rPr>
        <w:t xml:space="preserve">Remedies and </w:t>
      </w:r>
      <w:r w:rsidRPr="00BF499F">
        <w:rPr>
          <w:rFonts w:eastAsia="Times New Roman"/>
        </w:rPr>
        <w:t>Procedure</w:t>
      </w:r>
      <w:r>
        <w:rPr>
          <w:rFonts w:eastAsia="Times New Roman"/>
        </w:rPr>
        <w:t>s</w:t>
      </w:r>
      <w:r w:rsidRPr="00BF499F">
        <w:rPr>
          <w:rFonts w:eastAsia="Times New Roman"/>
        </w:rPr>
        <w:t>, except that any party may bring one motion to dismiss at any time</w:t>
      </w:r>
      <w:r>
        <w:rPr>
          <w:rFonts w:eastAsia="Times New Roman"/>
        </w:rPr>
        <w:t>,</w:t>
      </w:r>
      <w:r w:rsidRPr="00BF499F">
        <w:rPr>
          <w:rFonts w:eastAsia="Times New Roman"/>
        </w:rPr>
        <w:t xml:space="preserve"> and such motion shall be heard and ruled on within ten days. Any party may demand a jury trial.</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(J)</w:t>
      </w:r>
      <w:r w:rsidRPr="00BF499F">
        <w:rPr>
          <w:rFonts w:eastAsia="Times New Roman"/>
        </w:rPr>
        <w:tab/>
        <w:t xml:space="preserve">The interest of an innocent party in the property shall not be subject to forfeiture. An innocent party is one </w:t>
      </w:r>
      <w:r>
        <w:rPr>
          <w:rFonts w:eastAsia="Times New Roman"/>
        </w:rPr>
        <w:t>that</w:t>
      </w:r>
      <w:r w:rsidRPr="00BF499F">
        <w:rPr>
          <w:rFonts w:eastAsia="Times New Roman"/>
        </w:rPr>
        <w:t xml:space="preserve"> did not have actual or constructive knowledge that the property was subject to forfeiture.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(K)</w:t>
      </w:r>
      <w:r w:rsidRPr="00BF499F">
        <w:rPr>
          <w:rFonts w:eastAsia="Times New Roman"/>
        </w:rPr>
        <w:tab/>
        <w:t>Subject to the requirement of protecting the interest of all innocent parties, the court may, after judgment of forfeiture, make any of the following orders for disposition of the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Pr>
          <w:rFonts w:eastAsia="Times New Roman"/>
        </w:rPr>
        <w:t>d</w:t>
      </w:r>
      <w:r w:rsidRPr="00BF499F">
        <w:rPr>
          <w:rFonts w:eastAsia="Times New Roman"/>
        </w:rPr>
        <w:t>estruction of contraband, the possession of which is illegal;</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r</w:t>
      </w:r>
      <w:r w:rsidRPr="00BF499F">
        <w:rPr>
          <w:rFonts w:eastAsia="Times New Roman"/>
        </w:rPr>
        <w:t xml:space="preserve">etention for official use by any agency of this </w:t>
      </w:r>
      <w:r>
        <w:rPr>
          <w:rFonts w:eastAsia="Times New Roman"/>
        </w:rPr>
        <w:t>S</w:t>
      </w:r>
      <w:r w:rsidRPr="00BF499F">
        <w:rPr>
          <w:rFonts w:eastAsia="Times New Roman"/>
        </w:rPr>
        <w:t>tate or any political subdivision thereof. When such agency or political sub</w:t>
      </w:r>
      <w:r>
        <w:rPr>
          <w:rFonts w:eastAsia="Times New Roman"/>
        </w:rPr>
        <w:t>division no longer has use for t</w:t>
      </w:r>
      <w:r w:rsidRPr="00BF499F">
        <w:rPr>
          <w:rFonts w:eastAsia="Times New Roman"/>
        </w:rPr>
        <w:t>h</w:t>
      </w:r>
      <w:r>
        <w:rPr>
          <w:rFonts w:eastAsia="Times New Roman"/>
        </w:rPr>
        <w:t>e</w:t>
      </w:r>
      <w:r w:rsidRPr="00BF499F">
        <w:rPr>
          <w:rFonts w:eastAsia="Times New Roman"/>
        </w:rPr>
        <w:t xml:space="preserve"> property, it shall be disposed of by judicial sale;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w:t>
      </w:r>
      <w:r w:rsidRPr="00BF499F">
        <w:rPr>
          <w:rFonts w:eastAsia="Times New Roman"/>
        </w:rPr>
        <w:t>ransfer to the Division of Archives and History of property useful for historical or instructional purposes;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(4)</w:t>
      </w:r>
      <w:r w:rsidRPr="00BF499F">
        <w:rPr>
          <w:rFonts w:eastAsia="Times New Roman"/>
        </w:rPr>
        <w:tab/>
      </w:r>
      <w:r>
        <w:rPr>
          <w:rFonts w:eastAsia="Times New Roman"/>
        </w:rPr>
        <w:t>r</w:t>
      </w:r>
      <w:r w:rsidRPr="00BF499F">
        <w:rPr>
          <w:rFonts w:eastAsia="Times New Roman"/>
        </w:rPr>
        <w:t>etention of the property by any innocent party having an interest therein, upon payment or approval of a plan for payment</w:t>
      </w:r>
      <w:r>
        <w:rPr>
          <w:rFonts w:eastAsia="Times New Roman"/>
        </w:rPr>
        <w:t>,</w:t>
      </w:r>
      <w:r w:rsidRPr="00BF499F">
        <w:rPr>
          <w:rFonts w:eastAsia="Times New Roman"/>
        </w:rPr>
        <w:t xml:space="preserve"> into court</w:t>
      </w:r>
      <w:r>
        <w:rPr>
          <w:rFonts w:eastAsia="Times New Roman"/>
        </w:rPr>
        <w:t>,</w:t>
      </w:r>
      <w:r w:rsidRPr="00BF499F">
        <w:rPr>
          <w:rFonts w:eastAsia="Times New Roman"/>
        </w:rPr>
        <w:t xml:space="preserve"> of the value of any forfeited interest in the property. The plan may include, in the case of an innocent party </w:t>
      </w:r>
      <w:r>
        <w:rPr>
          <w:rFonts w:eastAsia="Times New Roman"/>
        </w:rPr>
        <w:t>that</w:t>
      </w:r>
      <w:r w:rsidRPr="00BF499F">
        <w:rPr>
          <w:rFonts w:eastAsia="Times New Roman"/>
        </w:rPr>
        <w:t xml:space="preserve"> holds a lien on or security interest in the property, the sale of the property by the innocent party under such terms and conditions as may be prescribed by the court and the payment into court of any proceeds from such sale over and above the amount necessary to satisfy the lien or security interest;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j</w:t>
      </w:r>
      <w:r w:rsidRPr="00BF499F">
        <w:rPr>
          <w:rFonts w:eastAsia="Times New Roman"/>
        </w:rPr>
        <w:t>udicial sale of the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w:t>
      </w:r>
      <w:r w:rsidRPr="00BF499F">
        <w:rPr>
          <w:rFonts w:eastAsia="Times New Roman"/>
        </w:rPr>
        <w:t>ransfer of the property to any innocent party having an interest therein equal to or greater than the value of the property;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(7)</w:t>
      </w:r>
      <w:r w:rsidRPr="00BF499F">
        <w:rPr>
          <w:rFonts w:eastAsia="Times New Roman"/>
        </w:rPr>
        <w:tab/>
      </w:r>
      <w:r>
        <w:rPr>
          <w:rFonts w:eastAsia="Times New Roman"/>
        </w:rPr>
        <w:t>a</w:t>
      </w:r>
      <w:r w:rsidRPr="00BF499F">
        <w:rPr>
          <w:rFonts w:eastAsia="Times New Roman"/>
        </w:rPr>
        <w:t xml:space="preserve">ny other disposition of the property </w:t>
      </w:r>
      <w:r>
        <w:rPr>
          <w:rFonts w:eastAsia="Times New Roman"/>
        </w:rPr>
        <w:t>that</w:t>
      </w:r>
      <w:r w:rsidRPr="00BF499F">
        <w:rPr>
          <w:rFonts w:eastAsia="Times New Roman"/>
        </w:rPr>
        <w:t xml:space="preserve"> is in the interest of substantial justice and adequately protects innocent parties.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(L)</w:t>
      </w:r>
      <w:r w:rsidRPr="00BF499F">
        <w:rPr>
          <w:rFonts w:eastAsia="Times New Roman"/>
        </w:rPr>
        <w:tab/>
        <w:t xml:space="preserve">The net proceeds of any sale or disposition after satisfaction of the interest of any innocent party, less the greater of one-half thereof or the costs borne by the county in bringing the forfeiture action, shall be paid into the general fund of the state treasury. The costs borne by the county or one-half of the net proceeds of sale or disposition, whichever is greater, shall be paid into the treasury of the county where the forfeiture action is brought. Notwithstanding any other provision </w:t>
      </w:r>
      <w:r>
        <w:rPr>
          <w:rFonts w:eastAsia="Times New Roman"/>
        </w:rPr>
        <w:t>of</w:t>
      </w:r>
      <w:r w:rsidRPr="00BF499F">
        <w:rPr>
          <w:rFonts w:eastAsia="Times New Roman"/>
        </w:rPr>
        <w:t xml:space="preserve"> this section, the court may, after satisfaction of the interest of any innocent party, make any other divi</w:t>
      </w:r>
      <w:r>
        <w:rPr>
          <w:rFonts w:eastAsia="Times New Roman"/>
        </w:rPr>
        <w:t>sion of the proceeds among the S</w:t>
      </w:r>
      <w:r w:rsidRPr="00BF499F">
        <w:rPr>
          <w:rFonts w:eastAsia="Times New Roman"/>
        </w:rPr>
        <w:t xml:space="preserve">tate, county, or municipalities or agencies of the </w:t>
      </w:r>
      <w:r>
        <w:rPr>
          <w:rFonts w:eastAsia="Times New Roman"/>
        </w:rPr>
        <w:t>S</w:t>
      </w:r>
      <w:r w:rsidRPr="00BF499F">
        <w:rPr>
          <w:rFonts w:eastAsia="Times New Roman"/>
        </w:rPr>
        <w:t>tate, county, or municipalities</w:t>
      </w:r>
      <w:r>
        <w:rPr>
          <w:rFonts w:eastAsia="Times New Roman"/>
        </w:rPr>
        <w:t xml:space="preserve"> that</w:t>
      </w:r>
      <w:r w:rsidRPr="00BF499F">
        <w:rPr>
          <w:rFonts w:eastAsia="Times New Roman"/>
        </w:rPr>
        <w:t xml:space="preserve"> is commensurate with the proportion of the assistance that each contributed to the underlying criminal action, forfeiture, or criminal action and forfeiture.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(M)</w:t>
      </w:r>
      <w:r w:rsidRPr="00BF499F">
        <w:rPr>
          <w:rFonts w:eastAsia="Times New Roman"/>
        </w:rPr>
        <w:tab/>
        <w:t xml:space="preserve">In lieu of the provisions of subsections (C) through (G) of this section, the </w:t>
      </w:r>
      <w:r>
        <w:rPr>
          <w:rFonts w:eastAsia="Times New Roman"/>
        </w:rPr>
        <w:t>S</w:t>
      </w:r>
      <w:r w:rsidRPr="00BF499F">
        <w:rPr>
          <w:rFonts w:eastAsia="Times New Roman"/>
        </w:rPr>
        <w:t xml:space="preserve">tate may bring an in personam action for the forfeiture of any property subject to forfeiture </w:t>
      </w:r>
      <w:r>
        <w:rPr>
          <w:rFonts w:eastAsia="Times New Roman"/>
        </w:rPr>
        <w:t>pursuant to</w:t>
      </w:r>
      <w:r w:rsidRPr="00BF499F">
        <w:rPr>
          <w:rFonts w:eastAsia="Times New Roman"/>
        </w:rPr>
        <w:t xml:space="preserve"> subsection (A) of this section.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(N)(1)</w:t>
      </w:r>
      <w:r w:rsidRPr="00BF499F">
        <w:rPr>
          <w:rFonts w:eastAsia="Times New Roman"/>
        </w:rPr>
        <w:tab/>
        <w:t xml:space="preserve">Upon the entry of a final judgment of forfeiture in favor of the </w:t>
      </w:r>
      <w:r>
        <w:rPr>
          <w:rFonts w:eastAsia="Times New Roman"/>
        </w:rPr>
        <w:t>S</w:t>
      </w:r>
      <w:r w:rsidRPr="00BF499F">
        <w:rPr>
          <w:rFonts w:eastAsia="Times New Roman"/>
        </w:rPr>
        <w:t xml:space="preserve">tate, the title of the </w:t>
      </w:r>
      <w:r>
        <w:rPr>
          <w:rFonts w:eastAsia="Times New Roman"/>
        </w:rPr>
        <w:t>S</w:t>
      </w:r>
      <w:r w:rsidRPr="00BF499F">
        <w:rPr>
          <w:rFonts w:eastAsia="Times New Roman"/>
        </w:rPr>
        <w:t>tate to the forfeited property shall:</w:t>
      </w:r>
    </w:p>
    <w:p w:rsidR="008A7BDD"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i</w:t>
      </w:r>
      <w:r w:rsidRPr="00BF499F">
        <w:rPr>
          <w:rFonts w:eastAsia="Times New Roman"/>
        </w:rPr>
        <w:t xml:space="preserve">n the case of real </w:t>
      </w:r>
      <w:r>
        <w:rPr>
          <w:rFonts w:eastAsia="Times New Roman"/>
        </w:rPr>
        <w:t>property or beneficial interest:</w:t>
      </w:r>
    </w:p>
    <w:p w:rsidR="008A7BDD"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w:t>
      </w:r>
      <w:r>
        <w:rPr>
          <w:rFonts w:eastAsia="Times New Roman"/>
        </w:rPr>
        <w:tab/>
      </w:r>
      <w:r w:rsidRPr="00BF499F">
        <w:rPr>
          <w:rFonts w:eastAsia="Times New Roman"/>
        </w:rPr>
        <w:t>relate back to the date of filing of the RICO lien notice in the official records of the county where the real property or beneficial trust is located</w:t>
      </w:r>
      <w:r>
        <w:rPr>
          <w:rFonts w:eastAsia="Times New Roman"/>
        </w:rPr>
        <w:t>;</w:t>
      </w:r>
    </w:p>
    <w:p w:rsidR="008A7BDD"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w:t>
      </w:r>
      <w:r>
        <w:rPr>
          <w:rFonts w:eastAsia="Times New Roman"/>
        </w:rPr>
        <w:tab/>
        <w:t>relate back</w:t>
      </w:r>
      <w:r w:rsidRPr="00BF499F">
        <w:rPr>
          <w:rFonts w:eastAsia="Times New Roman"/>
        </w:rPr>
        <w:t xml:space="preserve"> to the date of the filing of any notice of lis pendens under Chapter 11 of Title 15 in the official records of the county where the real property or beneficial interest is located</w:t>
      </w:r>
      <w:r>
        <w:rPr>
          <w:rFonts w:eastAsia="Times New Roman"/>
        </w:rPr>
        <w:t xml:space="preserve">, </w:t>
      </w:r>
      <w:r w:rsidRPr="00BF499F">
        <w:rPr>
          <w:rFonts w:eastAsia="Times New Roman"/>
        </w:rPr>
        <w:t>if no RICO lien notice is filed</w:t>
      </w:r>
      <w:r>
        <w:rPr>
          <w:rFonts w:eastAsia="Times New Roman"/>
        </w:rPr>
        <w:t>;</w:t>
      </w:r>
      <w:r w:rsidRPr="00BF499F">
        <w:rPr>
          <w:rFonts w:eastAsia="Times New Roman"/>
        </w:rPr>
        <w:t xml:space="preserve">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Pr>
          <w:rFonts w:eastAsia="Times New Roman"/>
        </w:rPr>
        <w:tab/>
        <w:t>(iii)</w:t>
      </w:r>
      <w:r>
        <w:rPr>
          <w:rFonts w:eastAsia="Times New Roman"/>
        </w:rPr>
        <w:tab/>
        <w:t>relate back</w:t>
      </w:r>
      <w:r w:rsidRPr="00BF499F">
        <w:rPr>
          <w:rFonts w:eastAsia="Times New Roman"/>
        </w:rPr>
        <w:t xml:space="preserve"> to the date of recording of the final judgment of forfeiture in the official records of the county where the real property or beneficial interest is located</w:t>
      </w:r>
      <w:r>
        <w:rPr>
          <w:rFonts w:eastAsia="Times New Roman"/>
        </w:rPr>
        <w:t xml:space="preserve">, </w:t>
      </w:r>
      <w:r w:rsidRPr="00BF499F">
        <w:rPr>
          <w:rFonts w:eastAsia="Times New Roman"/>
        </w:rPr>
        <w:t>if no RICO lien notice or not</w:t>
      </w:r>
      <w:r>
        <w:rPr>
          <w:rFonts w:eastAsia="Times New Roman"/>
        </w:rPr>
        <w:t>ice of lis pendens is filed</w:t>
      </w:r>
      <w:r w:rsidRPr="00BF499F">
        <w:rPr>
          <w:rFonts w:eastAsia="Times New Roman"/>
        </w:rPr>
        <w:t>;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i</w:t>
      </w:r>
      <w:r w:rsidRPr="00BF499F">
        <w:rPr>
          <w:rFonts w:eastAsia="Times New Roman"/>
        </w:rPr>
        <w:t>n the case of personal property, relate back to the date the personal property was seized by the investigating agency.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 xml:space="preserve">If property subject to forfeiture is conveyed, alienated, disposed of, or otherwise rendered unavailable for forfeiture after the filing of a RICO lien notice or after the filing of a civil proceeding or criminal proceeding, whichever is earlier, </w:t>
      </w:r>
      <w:r>
        <w:rPr>
          <w:rFonts w:eastAsia="Times New Roman"/>
        </w:rPr>
        <w:t xml:space="preserve">then </w:t>
      </w:r>
      <w:r w:rsidRPr="00BF499F">
        <w:rPr>
          <w:rFonts w:eastAsia="Times New Roman"/>
        </w:rPr>
        <w:t>the investigativ</w:t>
      </w:r>
      <w:r>
        <w:rPr>
          <w:rFonts w:eastAsia="Times New Roman"/>
        </w:rPr>
        <w:t>e agency may, on behalf of the S</w:t>
      </w:r>
      <w:r w:rsidRPr="00BF499F">
        <w:rPr>
          <w:rFonts w:eastAsia="Times New Roman"/>
        </w:rPr>
        <w:t>tate, institute an action in the appropriate superior court against the person named in the RICO lien notice or the defendant in the civil proceeding or criminal proceeding</w:t>
      </w:r>
      <w:r>
        <w:rPr>
          <w:rFonts w:eastAsia="Times New Roman"/>
        </w:rPr>
        <w:t>,</w:t>
      </w:r>
      <w:r w:rsidRPr="00BF499F">
        <w:rPr>
          <w:rFonts w:eastAsia="Times New Roman"/>
        </w:rPr>
        <w:t xml:space="preserve"> and the court shall enter final judgment against the person named in the RICO lien notice or the defendant in the civil proceeding or criminal proceeding in an amount equal to the fair market value of the property, together with investigative costs and attorney's fees incurred by the investigative agency in the action. If a civil proceeding is pending, </w:t>
      </w:r>
      <w:r>
        <w:rPr>
          <w:rFonts w:eastAsia="Times New Roman"/>
        </w:rPr>
        <w:t xml:space="preserve">then </w:t>
      </w:r>
      <w:r w:rsidRPr="00BF499F">
        <w:rPr>
          <w:rFonts w:eastAsia="Times New Roman"/>
        </w:rPr>
        <w:t>such action shall be filed only in the court where such civil proceeding is pending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16-28-60.</w:t>
      </w:r>
      <w:r w:rsidRPr="00BF499F">
        <w:rPr>
          <w:rFonts w:eastAsia="Times New Roman"/>
        </w:rPr>
        <w:tab/>
        <w:t xml:space="preserve">Notwithstanding any other provision of law, a criminal or civil action or proceeding </w:t>
      </w:r>
      <w:r>
        <w:rPr>
          <w:rFonts w:eastAsia="Times New Roman"/>
        </w:rPr>
        <w:t>pursuant to</w:t>
      </w:r>
      <w:r w:rsidRPr="00BF499F">
        <w:rPr>
          <w:rFonts w:eastAsia="Times New Roman"/>
        </w:rPr>
        <w:t xml:space="preserve"> this chapter may be commenced up until five years after the conduct in violation of a provision of this chapter terminates or the cause of action accrues. If a criminal prosecution or </w:t>
      </w:r>
      <w:r>
        <w:rPr>
          <w:rFonts w:eastAsia="Times New Roman"/>
        </w:rPr>
        <w:t>civil action is brought by the S</w:t>
      </w:r>
      <w:r w:rsidRPr="00BF499F">
        <w:rPr>
          <w:rFonts w:eastAsia="Times New Roman"/>
        </w:rPr>
        <w:t xml:space="preserve">tate to punish or prevent any violation of this chapter, then the running of this period of limitations, with respect to any cause of action arising </w:t>
      </w:r>
      <w:r>
        <w:rPr>
          <w:rFonts w:eastAsia="Times New Roman"/>
        </w:rPr>
        <w:t>pursuant to</w:t>
      </w:r>
      <w:r w:rsidRPr="00BF499F">
        <w:rPr>
          <w:rFonts w:eastAsia="Times New Roman"/>
        </w:rPr>
        <w:t xml:space="preserve"> Section 16-28-40</w:t>
      </w:r>
      <w:r>
        <w:rPr>
          <w:rFonts w:eastAsia="Times New Roman"/>
        </w:rPr>
        <w:t>(B) or (C)</w:t>
      </w:r>
      <w:r w:rsidRPr="00BF499F">
        <w:rPr>
          <w:rFonts w:eastAsia="Times New Roman"/>
        </w:rPr>
        <w:t xml:space="preserve"> </w:t>
      </w:r>
      <w:r>
        <w:rPr>
          <w:rFonts w:eastAsia="Times New Roman"/>
        </w:rPr>
        <w:t>that</w:t>
      </w:r>
      <w:r w:rsidRPr="00BF499F">
        <w:rPr>
          <w:rFonts w:eastAsia="Times New Roman"/>
        </w:rPr>
        <w:t xml:space="preserve"> is based upon any matter complained of in such prosecution or action by the </w:t>
      </w:r>
      <w:r>
        <w:rPr>
          <w:rFonts w:eastAsia="Times New Roman"/>
        </w:rPr>
        <w:t>S</w:t>
      </w:r>
      <w:r w:rsidRPr="00BF499F">
        <w:rPr>
          <w:rFonts w:eastAsia="Times New Roman"/>
        </w:rPr>
        <w:t>tate shall be suspended during the pendency of th</w:t>
      </w:r>
      <w:r>
        <w:rPr>
          <w:rFonts w:eastAsia="Times New Roman"/>
        </w:rPr>
        <w:t>e prosecution or action by the S</w:t>
      </w:r>
      <w:r w:rsidRPr="00BF499F">
        <w:rPr>
          <w:rFonts w:eastAsia="Times New Roman"/>
        </w:rPr>
        <w:t>tate and for two years thereafter.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16-28-70.</w:t>
      </w:r>
      <w:r w:rsidRPr="00BF499F">
        <w:rPr>
          <w:rFonts w:eastAsia="Times New Roman"/>
        </w:rPr>
        <w:tab/>
        <w:t>The application of one civil remedy under this chapter shall not preclude the application of any other remedy, civil or criminal, under this chapter or any other provision of law. Civil remedies under this chapter are supplemental and not mutually exclusive.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16-28-80.</w:t>
      </w:r>
      <w:r w:rsidRPr="00BF499F">
        <w:rPr>
          <w:rFonts w:eastAsia="Times New Roman"/>
        </w:rPr>
        <w:tab/>
        <w:t>(A)</w:t>
      </w:r>
      <w:r w:rsidRPr="00BF499F">
        <w:rPr>
          <w:rFonts w:eastAsia="Times New Roman"/>
        </w:rPr>
        <w:tab/>
        <w:t xml:space="preserve">Notwithstanding any other provision of law, a valid judgment rendered by a court of a jurisdiction having a law substantially similar to this chapter will be recognized and </w:t>
      </w:r>
      <w:r>
        <w:rPr>
          <w:rFonts w:eastAsia="Times New Roman"/>
        </w:rPr>
        <w:t>enforced by the courts of this S</w:t>
      </w:r>
      <w:r w:rsidRPr="00BF499F">
        <w:rPr>
          <w:rFonts w:eastAsia="Times New Roman"/>
        </w:rPr>
        <w:t>tate to the extent that a judgm</w:t>
      </w:r>
      <w:r>
        <w:rPr>
          <w:rFonts w:eastAsia="Times New Roman"/>
        </w:rPr>
        <w:t>ent rendered by a court of this S</w:t>
      </w:r>
      <w:r w:rsidRPr="00BF499F">
        <w:rPr>
          <w:rFonts w:eastAsia="Times New Roman"/>
        </w:rPr>
        <w:t>tate pursuant to this chapter would be enforced in such other jurisdiction.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Attorney General is authorized to enter into reciprocal agreements with the attorney general or chief prosecuting attorney of any jurisdiction having a law substantially similar to this chapter so as to further the purposes of this chapter.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16-28-90.</w:t>
      </w:r>
      <w:r w:rsidRPr="00BF499F">
        <w:rPr>
          <w:rFonts w:eastAsia="Times New Roman"/>
        </w:rPr>
        <w:tab/>
        <w:t>In any criminal proceeding brought pursuant to this chapter, the crime shall be considered to have been committed in any county in which an incident of racketeering occurred or in which an interest or control of an enterprise or real or personal property is acquired or maintained.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16-28-100.</w:t>
      </w:r>
      <w:r>
        <w:rPr>
          <w:rFonts w:eastAsia="Times New Roman"/>
        </w:rPr>
        <w:tab/>
        <w:t>The</w:t>
      </w:r>
      <w:r w:rsidRPr="00BF499F">
        <w:rPr>
          <w:rFonts w:eastAsia="Times New Roman"/>
        </w:rPr>
        <w:t xml:space="preserve"> </w:t>
      </w:r>
      <w:r>
        <w:rPr>
          <w:rFonts w:eastAsia="Times New Roman"/>
        </w:rPr>
        <w:t>S</w:t>
      </w:r>
      <w:r w:rsidRPr="00BF499F">
        <w:rPr>
          <w:rFonts w:eastAsia="Times New Roman"/>
        </w:rPr>
        <w:t xml:space="preserve">tate may, in any civil action brought pursuant to this chapter, file with the clerk of the superior court a certificate stating that the case is of special public importance. A copy of that certificate shall be furnished immediately by such clerk to the chief judge or, in his absence, the presiding chief judge of the superior court </w:t>
      </w:r>
      <w:r>
        <w:rPr>
          <w:rFonts w:eastAsia="Times New Roman"/>
        </w:rPr>
        <w:t>in which such action is pending,</w:t>
      </w:r>
      <w:r w:rsidRPr="00BF499F">
        <w:rPr>
          <w:rFonts w:eastAsia="Times New Roman"/>
        </w:rPr>
        <w:t xml:space="preserve"> and upon receipt of such copy, the judge shall immediately designate a judge to hear and determine the action. The judge so designated shall promptly assign such action for hearing, participate in the hearings and determination, and cause the action to be expedited.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16-28-110.</w:t>
      </w:r>
      <w:r w:rsidRPr="00BF499F">
        <w:rPr>
          <w:rFonts w:eastAsia="Times New Roman"/>
        </w:rPr>
        <w:tab/>
        <w:t>(A)</w:t>
      </w:r>
      <w:r w:rsidRPr="00BF499F">
        <w:rPr>
          <w:rFonts w:eastAsia="Times New Roman"/>
        </w:rPr>
        <w:tab/>
        <w:t>Upon the institution of any civil proceeding, the investigative agency then or at any time during the pendency of the proceeding may file in the official records of any one or more counties a RICO lien notice. No filing fee or other charge shall be required as a condition for filing the RICO lien notice</w:t>
      </w:r>
      <w:r>
        <w:rPr>
          <w:rFonts w:eastAsia="Times New Roman"/>
        </w:rPr>
        <w:t>,</w:t>
      </w:r>
      <w:r w:rsidRPr="00BF499F">
        <w:rPr>
          <w:rFonts w:eastAsia="Times New Roman"/>
        </w:rPr>
        <w:t xml:space="preserve"> and the clerk of the superior court shall, upon the presentation of a RICO lien notice, immediately record it in the official records.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RICO lien notice shall be signed by the Attorney General or his designee or by a</w:t>
      </w:r>
      <w:r w:rsidRPr="004A70AB">
        <w:rPr>
          <w:rFonts w:eastAsia="Times New Roman"/>
          <w:color w:val="FF0000"/>
        </w:rPr>
        <w:t xml:space="preserve"> </w:t>
      </w:r>
      <w:r w:rsidRPr="000609FB">
        <w:rPr>
          <w:rFonts w:eastAsia="Times New Roman"/>
        </w:rPr>
        <w:t xml:space="preserve">solicitor </w:t>
      </w:r>
      <w:r w:rsidRPr="00BF499F">
        <w:rPr>
          <w:rFonts w:eastAsia="Times New Roman"/>
        </w:rPr>
        <w:t>or his designee. The notice shall be in such form as the Attorney General prescribes and shall set forth the following information: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Pr>
          <w:rFonts w:eastAsia="Times New Roman"/>
        </w:rPr>
        <w:t>t</w:t>
      </w:r>
      <w:r w:rsidRPr="00BF499F">
        <w:rPr>
          <w:rFonts w:eastAsia="Times New Roman"/>
        </w:rPr>
        <w:t>he name of the person against whom the civil proceeding has been brought. In its discretion, the investigative agency may also name in the RICO lien notice any other aliases, names, or fictitious names under which the person may be known. In its discretion, the investigative agency may also name in the RICO lien notice any corporation, partnership, or other entity that is either controlled by or entirely owned by the person;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if</w:t>
      </w:r>
      <w:r w:rsidRPr="00BF499F">
        <w:rPr>
          <w:rFonts w:eastAsia="Times New Roman"/>
        </w:rPr>
        <w:t xml:space="preserve"> known to the investigative agency, the present residence and business addresses of the person named in the RICO lien notice and of the other names set forth in the RICO lien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w:t>
      </w:r>
      <w:r w:rsidRPr="00BF499F">
        <w:rPr>
          <w:rFonts w:eastAsia="Times New Roman"/>
        </w:rPr>
        <w:t xml:space="preserve"> reference to the civil proceeding stating that a proceeding under this chapter has been brought against the person named in the RICO lien notice, the name of the county or counties where the proceeding has been brought, and, if known to the investigative agency at the time of filing the RICO lien notice, the case number of the proceeding;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a</w:t>
      </w:r>
      <w:r w:rsidRPr="00BF499F">
        <w:rPr>
          <w:rFonts w:eastAsia="Times New Roman"/>
        </w:rPr>
        <w:t xml:space="preserve"> statement that the notice is being filed pursuant to this chapter;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(5)</w:t>
      </w:r>
      <w:r w:rsidRPr="00BF499F">
        <w:rPr>
          <w:rFonts w:eastAsia="Times New Roman"/>
        </w:rPr>
        <w:tab/>
      </w:r>
      <w:r>
        <w:rPr>
          <w:rFonts w:eastAsia="Times New Roman"/>
        </w:rPr>
        <w:t>t</w:t>
      </w:r>
      <w:r w:rsidRPr="00BF499F">
        <w:rPr>
          <w:rFonts w:eastAsia="Times New Roman"/>
        </w:rPr>
        <w:t>he name and address of the investigative agency filing the RICO lien notice and the name of the individual signing the RICO lien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A RICO lien notice shall apply only to one person and, to the extent applicable, any aliases, fictitious names, or other names, including names of corporations, partnerships, or other entities, to the extent permitted in subsection (</w:t>
      </w:r>
      <w:r>
        <w:rPr>
          <w:rFonts w:eastAsia="Times New Roman"/>
        </w:rPr>
        <w:t>B</w:t>
      </w:r>
      <w:r w:rsidRPr="00BF499F">
        <w:rPr>
          <w:rFonts w:eastAsia="Times New Roman"/>
        </w:rPr>
        <w:t>)</w:t>
      </w:r>
      <w:r>
        <w:rPr>
          <w:rFonts w:eastAsia="Times New Roman"/>
        </w:rPr>
        <w:t>(1)</w:t>
      </w:r>
      <w:r w:rsidRPr="00BF499F">
        <w:rPr>
          <w:rFonts w:eastAsia="Times New Roman"/>
        </w:rPr>
        <w:t xml:space="preserve"> of this section. A separate RICO lien notice shall be filed for any other person against whom the investigative agency desires to file a RICO lien notice </w:t>
      </w:r>
      <w:r>
        <w:rPr>
          <w:rFonts w:eastAsia="Times New Roman"/>
        </w:rPr>
        <w:t>pursuant to</w:t>
      </w:r>
      <w:r w:rsidRPr="00BF499F">
        <w:rPr>
          <w:rFonts w:eastAsia="Times New Roman"/>
        </w:rPr>
        <w:t xml:space="preserve"> this section.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The investigative agency shall, as soon as practicable after the filing of each RICO lien notice, furnish to the person named in the notice either a copy of the recorded notice or a copy of the notice with a notation thereon of the county or counties in which the notice has been recorded. The failure of the investigative agency to so furnish a copy of the notice under this subsection shall not invalidate or otherwise affect the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 xml:space="preserve">The filing of a RICO lien notice creates, from the time of its </w:t>
      </w:r>
      <w:r>
        <w:rPr>
          <w:rFonts w:eastAsia="Times New Roman"/>
        </w:rPr>
        <w:t>filing, a lien in favor of the S</w:t>
      </w:r>
      <w:r w:rsidRPr="00BF499F">
        <w:rPr>
          <w:rFonts w:eastAsia="Times New Roman"/>
        </w:rPr>
        <w:t>tate on the following property of the person named in the notice and against any other names set forth in the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w:t>
      </w:r>
      <w:r w:rsidRPr="00BF499F">
        <w:rPr>
          <w:rFonts w:eastAsia="Times New Roman"/>
        </w:rPr>
        <w:t>ny real property situated in the county where the notice is filed then or thereafter owned b</w:t>
      </w:r>
      <w:r>
        <w:rPr>
          <w:rFonts w:eastAsia="Times New Roman"/>
        </w:rPr>
        <w:t>y the person or under any of his</w:t>
      </w:r>
      <w:r w:rsidRPr="00BF499F">
        <w:rPr>
          <w:rFonts w:eastAsia="Times New Roman"/>
        </w:rPr>
        <w:t xml:space="preserve"> names;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w:t>
      </w:r>
      <w:r w:rsidRPr="00BF499F">
        <w:rPr>
          <w:rFonts w:eastAsia="Times New Roman"/>
        </w:rPr>
        <w:t>ny beneficial interest situated in the county where the notice is filed then or thereafter owned b</w:t>
      </w:r>
      <w:r>
        <w:rPr>
          <w:rFonts w:eastAsia="Times New Roman"/>
        </w:rPr>
        <w:t>y the person or under any of his</w:t>
      </w:r>
      <w:r w:rsidRPr="00BF499F">
        <w:rPr>
          <w:rFonts w:eastAsia="Times New Roman"/>
        </w:rPr>
        <w:t xml:space="preserve"> names.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The lien shall commence and attach as of the time of filing of the RICO lien notice and shall continue thereafter until expiration, termination, or release pursuant to Section 16-28-120. Th</w:t>
      </w:r>
      <w:r>
        <w:rPr>
          <w:rFonts w:eastAsia="Times New Roman"/>
        </w:rPr>
        <w:t>e lien created in favor of the S</w:t>
      </w:r>
      <w:r w:rsidRPr="00BF499F">
        <w:rPr>
          <w:rFonts w:eastAsia="Times New Roman"/>
        </w:rPr>
        <w:t>tate shall be superior and prior to the interest of any other person in the real property or beneficial interest if the interest is acquired subsequent to the filing of the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In conjunction with any civil proceedings: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the investigative agency may file without prior court order in any county a lis pendens</w:t>
      </w:r>
      <w:r>
        <w:rPr>
          <w:rFonts w:eastAsia="Times New Roman"/>
        </w:rPr>
        <w:t>,</w:t>
      </w:r>
      <w:r w:rsidRPr="00BF499F">
        <w:rPr>
          <w:rFonts w:eastAsia="Times New Roman"/>
        </w:rPr>
        <w:t xml:space="preserve"> and in such case, any person acquiring an interest in the subject real property or beneficial interest, if the real property or beneficial interest is acquired subsequent to the filing of lis pendens, shall take the interest subject to the civil proceeding and any subsequent judgment of forfeiture;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 xml:space="preserve">if a RICO lien notice has been filed, </w:t>
      </w:r>
      <w:r>
        <w:rPr>
          <w:rFonts w:eastAsia="Times New Roman"/>
        </w:rPr>
        <w:t xml:space="preserve">then </w:t>
      </w:r>
      <w:r w:rsidRPr="00BF499F">
        <w:rPr>
          <w:rFonts w:eastAsia="Times New Roman"/>
        </w:rPr>
        <w:t xml:space="preserve">the investigative agency may name as defendants, in addition to the person named in the notice, any persons acquiring an interest in the real property or beneficial interest subsequent to the filing of the notice. If a judgment of forfeiture is entered in the proceeding in favor of the </w:t>
      </w:r>
      <w:r>
        <w:rPr>
          <w:rFonts w:eastAsia="Times New Roman"/>
        </w:rPr>
        <w:t>S</w:t>
      </w:r>
      <w:r w:rsidRPr="00BF499F">
        <w:rPr>
          <w:rFonts w:eastAsia="Times New Roman"/>
        </w:rPr>
        <w:t xml:space="preserve">tate, </w:t>
      </w:r>
      <w:r>
        <w:rPr>
          <w:rFonts w:eastAsia="Times New Roman"/>
        </w:rPr>
        <w:t xml:space="preserve">then </w:t>
      </w:r>
      <w:r w:rsidRPr="00BF499F">
        <w:rPr>
          <w:rFonts w:eastAsia="Times New Roman"/>
        </w:rPr>
        <w:t>the interest of any person in the property that was acquired subsequent to the filing of the notice shall be subject to the notice and judgment of forfeiture.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(H)(1)</w:t>
      </w:r>
      <w:r w:rsidRPr="00BF499F">
        <w:rPr>
          <w:rFonts w:eastAsia="Times New Roman"/>
        </w:rPr>
        <w:tab/>
        <w:t>A trustee who acquires actual knowledge that a RICO lien notice or a civil proceeding or criminal proceeding has been filed against any person for whom he holds legal or record title to real property shall immediately furnish to the investigative agency the following: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the name and address of the person, as known to the trustee;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the name and address, as known to the trustee, of all other persons for whose benefit the trustee holds title to the real property;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(c)</w:t>
      </w:r>
      <w:r w:rsidRPr="00BF499F">
        <w:rPr>
          <w:rFonts w:eastAsia="Times New Roman"/>
        </w:rPr>
        <w:tab/>
        <w:t>if requested by the investigative agency, a copy of the trust agreement or other instrument pursuant to which the trustee holds legal or record title to the real property.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 xml:space="preserve">Any trustee who conveys title to real property for which a RICO lien notice has been filed at the time of the conveyance in the county where the real property is situated naming a person who, to the actual knowledge of the trustee, holds a beneficial interest in the trust shall be liable to the </w:t>
      </w:r>
      <w:r>
        <w:rPr>
          <w:rFonts w:eastAsia="Times New Roman"/>
        </w:rPr>
        <w:t>S</w:t>
      </w:r>
      <w:r w:rsidRPr="00BF499F">
        <w:rPr>
          <w:rFonts w:eastAsia="Times New Roman"/>
        </w:rPr>
        <w:t>tate for the greater of:</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the amount of proceeds received directly by the person named in the RICO lien notice as a result of the conveyance;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the amount of proceeds received by the trustee as a result of the conveyance and distributed to the person named in the RICO lien notice;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 xml:space="preserve">the fair market value of the interest of the person named in the RICO lien notice in the real property so conveyed; however, if the trustee conveys the real property and holds the proceeds that would otherwise be paid or distributed to the beneficiary or at the direction of the beneficiary or his designee, </w:t>
      </w:r>
      <w:r>
        <w:rPr>
          <w:rFonts w:eastAsia="Times New Roman"/>
        </w:rPr>
        <w:t xml:space="preserve">then </w:t>
      </w:r>
      <w:r w:rsidRPr="00BF499F">
        <w:rPr>
          <w:rFonts w:eastAsia="Times New Roman"/>
        </w:rPr>
        <w:t xml:space="preserve">the trustee's liability shall not exceed the amount of the proceeds held for </w:t>
      </w:r>
      <w:r>
        <w:rPr>
          <w:rFonts w:eastAsia="Times New Roman"/>
        </w:rPr>
        <w:t>a</w:t>
      </w:r>
      <w:r w:rsidRPr="00BF499F">
        <w:rPr>
          <w:rFonts w:eastAsia="Times New Roman"/>
        </w:rPr>
        <w:t>s long as the proceeds are held by the trustee.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(J)</w:t>
      </w:r>
      <w:r w:rsidRPr="00BF499F">
        <w:rPr>
          <w:rFonts w:eastAsia="Times New Roman"/>
        </w:rPr>
        <w:tab/>
        <w:t xml:space="preserve">The filing of a RICO lien notice shall not constitute a lien on the record title to real property as owned by the trustee except to the extent </w:t>
      </w:r>
      <w:r>
        <w:rPr>
          <w:rFonts w:eastAsia="Times New Roman"/>
        </w:rPr>
        <w:t xml:space="preserve">that </w:t>
      </w:r>
      <w:r w:rsidRPr="00BF499F">
        <w:rPr>
          <w:rFonts w:eastAsia="Times New Roman"/>
        </w:rPr>
        <w:t xml:space="preserve">the trustee is named in the RICO lien notice. The investigative agency may bring a civil proceeding in any superior court against the trustee to recover from the trustee the amounts set forth in subsection (I), and the </w:t>
      </w:r>
      <w:r>
        <w:rPr>
          <w:rFonts w:eastAsia="Times New Roman"/>
        </w:rPr>
        <w:t>S</w:t>
      </w:r>
      <w:r w:rsidRPr="00BF499F">
        <w:rPr>
          <w:rFonts w:eastAsia="Times New Roman"/>
        </w:rPr>
        <w:t>tate shall also be entitled to recover investigative costs and attorney's fees incurred by the investigative agency.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(K)</w:t>
      </w:r>
      <w:r w:rsidRPr="00BF499F">
        <w:rPr>
          <w:rFonts w:eastAsia="Times New Roman"/>
        </w:rPr>
        <w:tab/>
        <w:t>The filing of a RICO lien notice shall not affect the use to which real property or a beneficial interest owned by the person named in the RICO lien notice may be put or the right of the person to receive any avails, rents, or other proceeds resulting from the use and ownership, but not the sale, of the property until a judgment of forfeiture is entered.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(L)(1)</w:t>
      </w:r>
      <w:r w:rsidRPr="00BF499F">
        <w:rPr>
          <w:rFonts w:eastAsia="Times New Roman"/>
        </w:rPr>
        <w:tab/>
        <w:t>The provisions of this section shall not apply to any conveyance by a trustee pursuant to a court order unless such court order is entered in an action between the trustee and the beneficiary.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Unless the trustee has actual knowledge that a person owning a beneficial interest in the trust is named in a RICO lien notice or is otherwise a defendant in a civil proceeding, the provisions of this section shall not apply to:</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any conveyance by a trustee required under t</w:t>
      </w:r>
      <w:r>
        <w:rPr>
          <w:rFonts w:eastAsia="Times New Roman"/>
        </w:rPr>
        <w:t>he terms of any trust agreement that</w:t>
      </w:r>
      <w:r w:rsidRPr="00BF499F">
        <w:rPr>
          <w:rFonts w:eastAsia="Times New Roman"/>
        </w:rPr>
        <w:t xml:space="preserve"> is a matter of public record prior to the filing of any RICO lien notice;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any conveyance by a trustee to all of the persons who own a beneficial interest in the trust.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(M)</w:t>
      </w:r>
      <w:r w:rsidRPr="00BF499F">
        <w:rPr>
          <w:rFonts w:eastAsia="Times New Roman"/>
        </w:rPr>
        <w:tab/>
        <w:t>All forfeitures or dispositions under this section shall be made with due provision for the rights of innocent persons.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16-28-120.</w:t>
      </w:r>
      <w:r w:rsidRPr="00BF499F">
        <w:rPr>
          <w:rFonts w:eastAsia="Times New Roman"/>
        </w:rPr>
        <w:tab/>
        <w:t>(A)</w:t>
      </w:r>
      <w:r w:rsidRPr="00BF499F">
        <w:rPr>
          <w:rFonts w:eastAsia="Times New Roman"/>
        </w:rPr>
        <w:tab/>
        <w:t>The term of a RICO lien notice shall be for a period of six years from the date of filing unless a renewal RICO lien notice has been fi</w:t>
      </w:r>
      <w:r>
        <w:rPr>
          <w:rFonts w:eastAsia="Times New Roman"/>
        </w:rPr>
        <w:t>led by the investigative agency, and</w:t>
      </w:r>
      <w:r w:rsidRPr="00BF499F">
        <w:rPr>
          <w:rFonts w:eastAsia="Times New Roman"/>
        </w:rPr>
        <w:t xml:space="preserve"> in such case, the term of the renewal RICO lien notice shall be for a period of six years from the date of its filing. The investigative agency shall be entitled to only one renewal of the RICO lien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The investigative agency filing the RICO lien notice may release in whole or in part any RICO lien notice or may release any specific real property or beneficial interest from the RICO lien notice upon such terms and conditions as it may determine. Any release of a RICO lien notice executed by the investigative agency may be filed in the official records of any county. No charge or fee shall be imposed for the filing of any release of a RICO lien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If no civil proceeding has been instituted by the investigative agency seeking a forfeiture of any property owned by the person named in the RICO lien notice, </w:t>
      </w:r>
      <w:r>
        <w:rPr>
          <w:rFonts w:eastAsia="Times New Roman"/>
        </w:rPr>
        <w:t xml:space="preserve">then </w:t>
      </w:r>
      <w:r w:rsidRPr="00BF499F">
        <w:rPr>
          <w:rFonts w:eastAsia="Times New Roman"/>
        </w:rPr>
        <w:t>the acquittal in the criminal proceeding of the person named in the RICO lien notice or the dismissal of the criminal proceeding shall</w:t>
      </w:r>
      <w:r>
        <w:rPr>
          <w:rFonts w:eastAsia="Times New Roman"/>
        </w:rPr>
        <w:t xml:space="preserve"> terminate the RICO lien notice, and</w:t>
      </w:r>
      <w:r w:rsidRPr="00BF499F">
        <w:rPr>
          <w:rFonts w:eastAsia="Times New Roman"/>
        </w:rPr>
        <w:t xml:space="preserve"> in such case, the filing of the RICO lien notice shall have no effect. In the event</w:t>
      </w:r>
      <w:r>
        <w:rPr>
          <w:rFonts w:eastAsia="Times New Roman"/>
        </w:rPr>
        <w:t xml:space="preserve"> that</w:t>
      </w:r>
      <w:r w:rsidRPr="00BF499F">
        <w:rPr>
          <w:rFonts w:eastAsia="Times New Roman"/>
        </w:rPr>
        <w:t xml:space="preserve"> the criminal proceeding has been dismissed or the person named in the RICO lien notice has been acquitted in the criminal proceeding, the RICO lien notice shall continue for the duration of the civil proceeding.</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 xml:space="preserve">If no civil proceeding is then pending against the person named in a RICO lien notice, </w:t>
      </w:r>
      <w:r>
        <w:rPr>
          <w:rFonts w:eastAsia="Times New Roman"/>
        </w:rPr>
        <w:t xml:space="preserve">then </w:t>
      </w:r>
      <w:r w:rsidRPr="00BF499F">
        <w:rPr>
          <w:rFonts w:eastAsia="Times New Roman"/>
        </w:rPr>
        <w:t xml:space="preserve">the person named in </w:t>
      </w:r>
      <w:r>
        <w:rPr>
          <w:rFonts w:eastAsia="Times New Roman"/>
        </w:rPr>
        <w:t>the</w:t>
      </w:r>
      <w:r w:rsidRPr="00BF499F">
        <w:rPr>
          <w:rFonts w:eastAsia="Times New Roman"/>
        </w:rPr>
        <w:t xml:space="preserve"> RICO lien notice may institute an action against the investigative agency filing the notice in the county where the notice has been filed seeking a release or extinguishment of the notice</w:t>
      </w:r>
      <w:r>
        <w:rPr>
          <w:rFonts w:eastAsia="Times New Roman"/>
        </w:rPr>
        <w:t>,</w:t>
      </w:r>
      <w:r w:rsidRPr="00BF499F">
        <w:rPr>
          <w:rFonts w:eastAsia="Times New Roman"/>
        </w:rPr>
        <w:t xml:space="preserve"> and in such case: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r>
      <w:r>
        <w:rPr>
          <w:rFonts w:eastAsia="Times New Roman"/>
        </w:rPr>
        <w:t>t</w:t>
      </w:r>
      <w:r w:rsidRPr="00BF499F">
        <w:rPr>
          <w:rFonts w:eastAsia="Times New Roman"/>
        </w:rPr>
        <w:t>he court shall, upon the motion of such person, immediately enter an order setting a date for hearing, which shall be not less than five nor more than ten days after the action has been filed</w:t>
      </w:r>
      <w:r>
        <w:rPr>
          <w:rFonts w:eastAsia="Times New Roman"/>
        </w:rPr>
        <w:t>,</w:t>
      </w:r>
      <w:r w:rsidRPr="00BF499F">
        <w:rPr>
          <w:rFonts w:eastAsia="Times New Roman"/>
        </w:rPr>
        <w:t xml:space="preserve"> and the order, along with a copy of the complaint, shall be served on the investigative agency within three days after the institution of the action. At the hearing, the court shall take evidence on the issue of whether any real property or beneficial interest owned by such person is covered by the RICO lien notice or otherwise subject to forfeiture under this chapter</w:t>
      </w:r>
      <w:r>
        <w:rPr>
          <w:rFonts w:eastAsia="Times New Roman"/>
        </w:rPr>
        <w:t>,</w:t>
      </w:r>
      <w:r w:rsidRPr="00BF499F">
        <w:rPr>
          <w:rFonts w:eastAsia="Times New Roman"/>
        </w:rPr>
        <w:t xml:space="preserve"> and if such person shows by </w:t>
      </w:r>
      <w:r>
        <w:rPr>
          <w:rFonts w:eastAsia="Times New Roman"/>
        </w:rPr>
        <w:t xml:space="preserve">a </w:t>
      </w:r>
      <w:r w:rsidRPr="00BF499F">
        <w:rPr>
          <w:rFonts w:eastAsia="Times New Roman"/>
        </w:rPr>
        <w:t xml:space="preserve">preponderance of evidence that the RICO lien notice is not applicable to him or that any real property or beneficial interest owned by him is not subject to forfeiture under this chapter, </w:t>
      </w:r>
      <w:r>
        <w:rPr>
          <w:rFonts w:eastAsia="Times New Roman"/>
        </w:rPr>
        <w:t xml:space="preserve">then </w:t>
      </w:r>
      <w:r w:rsidRPr="00BF499F">
        <w:rPr>
          <w:rFonts w:eastAsia="Times New Roman"/>
        </w:rPr>
        <w:t>the court shall enter a judgment extinguishing the RICO lien notice or releasing the real property or beneficial interest from the RICO lien notice;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w:t>
      </w:r>
      <w:r w:rsidRPr="00BF499F">
        <w:rPr>
          <w:rFonts w:eastAsia="Times New Roman"/>
        </w:rPr>
        <w:t>he court shall immediately enter its order releasing from the RICO lien notice any specific real property or beneficial interest if a sale of the real property or beneficial interest is pending and the filing of the notice prevents the sale of the property or interest; however, the proceeds resulting from the sale of the real property or beneficial interest shall be deposited into the registry of the court, subject to further order of the court;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r>
      <w:r>
        <w:rPr>
          <w:rFonts w:eastAsia="Times New Roman"/>
        </w:rPr>
        <w:t>a</w:t>
      </w:r>
      <w:r w:rsidRPr="00BF499F">
        <w:rPr>
          <w:rFonts w:eastAsia="Times New Roman"/>
        </w:rPr>
        <w:t xml:space="preserve">t the hearing set forth in item (1), the court may release from the RICO lien notice any real property or beneficial interest upon the posting by </w:t>
      </w:r>
      <w:r>
        <w:rPr>
          <w:rFonts w:eastAsia="Times New Roman"/>
        </w:rPr>
        <w:t>t</w:t>
      </w:r>
      <w:r w:rsidRPr="00BF499F">
        <w:rPr>
          <w:rFonts w:eastAsia="Times New Roman"/>
        </w:rPr>
        <w:t>h</w:t>
      </w:r>
      <w:r>
        <w:rPr>
          <w:rFonts w:eastAsia="Times New Roman"/>
        </w:rPr>
        <w:t>e</w:t>
      </w:r>
      <w:r w:rsidRPr="00BF499F">
        <w:rPr>
          <w:rFonts w:eastAsia="Times New Roman"/>
        </w:rPr>
        <w:t xml:space="preserve"> person of such security as is equal to the value of the real property or </w:t>
      </w:r>
      <w:r>
        <w:rPr>
          <w:rFonts w:eastAsia="Times New Roman"/>
        </w:rPr>
        <w:t>beneficial interest owned by t</w:t>
      </w:r>
      <w:r w:rsidRPr="00BF499F">
        <w:rPr>
          <w:rFonts w:eastAsia="Times New Roman"/>
        </w:rPr>
        <w:t>h</w:t>
      </w:r>
      <w:r>
        <w:rPr>
          <w:rFonts w:eastAsia="Times New Roman"/>
        </w:rPr>
        <w:t>e</w:t>
      </w:r>
      <w:r w:rsidRPr="00BF499F">
        <w:rPr>
          <w:rFonts w:eastAsia="Times New Roman"/>
        </w:rPr>
        <w:t xml:space="preserve"> person.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 xml:space="preserve">In the event </w:t>
      </w:r>
      <w:r>
        <w:rPr>
          <w:rFonts w:eastAsia="Times New Roman"/>
        </w:rPr>
        <w:t xml:space="preserve">that </w:t>
      </w:r>
      <w:r w:rsidRPr="00BF499F">
        <w:rPr>
          <w:rFonts w:eastAsia="Times New Roman"/>
        </w:rPr>
        <w:t>a civil proceeding is pending against a person named in a RICO lien notice, the court, upon motion by said person, may grant the relief set forth in this section.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16-28-130.</w:t>
      </w:r>
      <w:r w:rsidRPr="00BF499F">
        <w:rPr>
          <w:rFonts w:eastAsia="Times New Roman"/>
        </w:rPr>
        <w:tab/>
        <w:t>(A)</w:t>
      </w:r>
      <w:r w:rsidRPr="00BF499F">
        <w:rPr>
          <w:rFonts w:eastAsia="Times New Roman"/>
        </w:rPr>
        <w:tab/>
        <w:t>Each alien corporation desiring to acquire of record any real property shall have, prior to acquisition, and shall</w:t>
      </w:r>
      <w:r>
        <w:rPr>
          <w:rFonts w:eastAsia="Times New Roman"/>
        </w:rPr>
        <w:t xml:space="preserve"> continuously maintain in this S</w:t>
      </w:r>
      <w:r w:rsidRPr="00BF499F">
        <w:rPr>
          <w:rFonts w:eastAsia="Times New Roman"/>
        </w:rPr>
        <w:t xml:space="preserve">tate during any year thereafter in which </w:t>
      </w:r>
      <w:r>
        <w:rPr>
          <w:rFonts w:eastAsia="Times New Roman"/>
        </w:rPr>
        <w:t>the</w:t>
      </w:r>
      <w:r w:rsidRPr="00BF499F">
        <w:rPr>
          <w:rFonts w:eastAsia="Times New Roman"/>
        </w:rPr>
        <w:t xml:space="preserve"> real property is owned by the alien corporation a:</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registered office;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registered agent, which may be either: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 xml:space="preserve">an individual resident in this </w:t>
      </w:r>
      <w:r>
        <w:rPr>
          <w:rFonts w:eastAsia="Times New Roman"/>
        </w:rPr>
        <w:t>S</w:t>
      </w:r>
      <w:r w:rsidRPr="00BF499F">
        <w:rPr>
          <w:rFonts w:eastAsia="Times New Roman"/>
        </w:rPr>
        <w:t>tate whose business office is identical with such registered office;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 xml:space="preserve">another corporation authorized to transact business in this </w:t>
      </w:r>
      <w:r>
        <w:rPr>
          <w:rFonts w:eastAsia="Times New Roman"/>
        </w:rPr>
        <w:t>S</w:t>
      </w:r>
      <w:r w:rsidRPr="00BF499F">
        <w:rPr>
          <w:rFonts w:eastAsia="Times New Roman"/>
        </w:rPr>
        <w:t>tate having a business office identical with such registered office.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 xml:space="preserve">Each registered agent appointed pursuant to this section, on whom process may be served, shall file a statement in writing with the Secretary of State accepting appointment as </w:t>
      </w:r>
      <w:r>
        <w:rPr>
          <w:rFonts w:eastAsia="Times New Roman"/>
        </w:rPr>
        <w:t xml:space="preserve">a </w:t>
      </w:r>
      <w:r w:rsidRPr="00BF499F">
        <w:rPr>
          <w:rFonts w:eastAsia="Times New Roman"/>
        </w:rPr>
        <w:t>registered agent simultaneously with being designated.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Each alien corporation shall file with the Secretary of State an annual registration setting forth the: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name of the alien corporation and the country under whose law it is incorporated;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mailing address of the principal office of the alien corporation;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(3)</w:t>
      </w:r>
      <w:r w:rsidRPr="00BF499F">
        <w:rPr>
          <w:rFonts w:eastAsia="Times New Roman"/>
        </w:rPr>
        <w:tab/>
        <w:t>name and mailing address of each officer and each director of the alien corporation;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(4)</w:t>
      </w:r>
      <w:r w:rsidRPr="00BF499F">
        <w:rPr>
          <w:rFonts w:eastAsia="Times New Roman"/>
        </w:rPr>
        <w:tab/>
        <w:t>name and street address of the registered agent and registered office of the alien corporation;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(5)</w:t>
      </w:r>
      <w:r w:rsidRPr="00BF499F">
        <w:rPr>
          <w:rFonts w:eastAsia="Times New Roman"/>
        </w:rPr>
        <w:tab/>
        <w:t xml:space="preserve">signature of the corporate president, vice-president, secretary, assistant secretary, or treasurer attesting to the accuracy of the report as of the date </w:t>
      </w:r>
      <w:r>
        <w:rPr>
          <w:rFonts w:eastAsia="Times New Roman"/>
        </w:rPr>
        <w:t xml:space="preserve">that </w:t>
      </w:r>
      <w:r w:rsidRPr="00BF499F">
        <w:rPr>
          <w:rFonts w:eastAsia="Times New Roman"/>
        </w:rPr>
        <w:t>the annual registration is executed on behalf of the corporation.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(D)</w:t>
      </w:r>
      <w:r w:rsidRPr="00BF499F">
        <w:rPr>
          <w:rFonts w:eastAsia="Times New Roman"/>
        </w:rPr>
        <w:tab/>
        <w:t>The first annual registration must be delivered to the Secretary of State between January 1 and April 1, or such other date as the Secretary of State may specify by rules or regu</w:t>
      </w:r>
      <w:r>
        <w:rPr>
          <w:rFonts w:eastAsia="Times New Roman"/>
        </w:rPr>
        <w:t>lations, of the year following the calendar year in which the</w:t>
      </w:r>
      <w:r w:rsidRPr="00BF499F">
        <w:rPr>
          <w:rFonts w:eastAsia="Times New Roman"/>
        </w:rPr>
        <w:t xml:space="preserve"> alien corporation filed its initial application pursuant to subsection (A) of this section. Subsequent annual registrations must be delivered to the Secretary of State between January 1 and April 1, or such other date as the Secretary of State may specify by rules or regulations, of the following calendar years.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(E)</w:t>
      </w:r>
      <w:r w:rsidRPr="00BF499F">
        <w:rPr>
          <w:rFonts w:eastAsia="Times New Roman"/>
        </w:rPr>
        <w:tab/>
        <w:t>For filing reports required pursuant to this section, the Secretary of State shall collect a</w:t>
      </w:r>
      <w:r>
        <w:rPr>
          <w:rFonts w:eastAsia="Times New Roman"/>
        </w:rPr>
        <w:t>n appropriate</w:t>
      </w:r>
      <w:r w:rsidRPr="00BF499F">
        <w:rPr>
          <w:rFonts w:eastAsia="Times New Roman"/>
        </w:rPr>
        <w:t xml:space="preserve"> filing fee as </w:t>
      </w:r>
      <w:r>
        <w:rPr>
          <w:rFonts w:eastAsia="Times New Roman"/>
        </w:rPr>
        <w:t>provided by law</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(F)</w:t>
      </w:r>
      <w:r w:rsidRPr="00BF499F">
        <w:rPr>
          <w:rFonts w:eastAsia="Times New Roman"/>
        </w:rPr>
        <w:tab/>
        <w:t xml:space="preserve">If an annual registration does not contain the information required by this section, </w:t>
      </w:r>
      <w:r>
        <w:rPr>
          <w:rFonts w:eastAsia="Times New Roman"/>
        </w:rPr>
        <w:t xml:space="preserve">then </w:t>
      </w:r>
      <w:r w:rsidRPr="00BF499F">
        <w:rPr>
          <w:rFonts w:eastAsia="Times New Roman"/>
        </w:rPr>
        <w:t xml:space="preserve">the Secretary of State shall promptly notify the reporting domestic, foreign, or alien corporation in writing and return the report to it for correction. If the report is corrected to contain the information required by this section and delivered to the Secretary of State within thirty days after the effective date of notice, </w:t>
      </w:r>
      <w:r>
        <w:rPr>
          <w:rFonts w:eastAsia="Times New Roman"/>
        </w:rPr>
        <w:t xml:space="preserve">then </w:t>
      </w:r>
      <w:r w:rsidRPr="00BF499F">
        <w:rPr>
          <w:rFonts w:eastAsia="Times New Roman"/>
        </w:rPr>
        <w:t>it is deemed to be timely filed.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(G)</w:t>
      </w:r>
      <w:r w:rsidRPr="00BF499F">
        <w:rPr>
          <w:rFonts w:eastAsia="Times New Roman"/>
        </w:rPr>
        <w:tab/>
        <w:t>The Secretary of State shall record the status of any alien corporation that fails to comply with the requirements of this section.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(H)</w:t>
      </w:r>
      <w:r w:rsidRPr="00BF499F">
        <w:rPr>
          <w:rFonts w:eastAsia="Times New Roman"/>
        </w:rPr>
        <w:tab/>
        <w:t>Each alien corporation that fails to file a report as required by subsection (C) of this section or fails to maintain a registered office and a registered agent as required by subsection (A) of this section shall not be entitled to own, purchase, or sell any real property and shall not be entitled to bring an actio</w:t>
      </w:r>
      <w:r>
        <w:rPr>
          <w:rFonts w:eastAsia="Times New Roman"/>
        </w:rPr>
        <w:t>n or defend in the courts of this</w:t>
      </w:r>
      <w:r w:rsidRPr="00BF499F">
        <w:rPr>
          <w:rFonts w:eastAsia="Times New Roman"/>
        </w:rPr>
        <w:t xml:space="preserve"> </w:t>
      </w:r>
      <w:r>
        <w:rPr>
          <w:rFonts w:eastAsia="Times New Roman"/>
        </w:rPr>
        <w:t>S</w:t>
      </w:r>
      <w:r w:rsidRPr="00BF499F">
        <w:rPr>
          <w:rFonts w:eastAsia="Times New Roman"/>
        </w:rPr>
        <w:t xml:space="preserve">tate until such requirements have been </w:t>
      </w:r>
      <w:r>
        <w:rPr>
          <w:rFonts w:eastAsia="Times New Roman"/>
        </w:rPr>
        <w:t>met</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(I)</w:t>
      </w:r>
      <w:r w:rsidRPr="00BF499F">
        <w:rPr>
          <w:rFonts w:eastAsia="Times New Roman"/>
        </w:rPr>
        <w:tab/>
        <w:t>The filing of a report by a corporation as required by subsection (C) of this section shall be solely for t</w:t>
      </w:r>
      <w:r>
        <w:rPr>
          <w:rFonts w:eastAsia="Times New Roman"/>
        </w:rPr>
        <w:t xml:space="preserve">he purposes of this chapter and </w:t>
      </w:r>
      <w:r w:rsidRPr="00BF499F">
        <w:rPr>
          <w:rFonts w:eastAsia="Times New Roman"/>
        </w:rPr>
        <w:t xml:space="preserve">shall not be used as a determination of whether the corporation is actually doing business in this </w:t>
      </w:r>
      <w:r>
        <w:rPr>
          <w:rFonts w:eastAsia="Times New Roman"/>
        </w:rPr>
        <w:t>S</w:t>
      </w:r>
      <w:r w:rsidRPr="00BF499F">
        <w:rPr>
          <w:rFonts w:eastAsia="Times New Roman"/>
        </w:rPr>
        <w:t>tate.”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2.</w:t>
      </w:r>
      <w:r w:rsidRPr="00BF499F">
        <w:rPr>
          <w:rFonts w:eastAsia="Times New Roman"/>
        </w:rPr>
        <w:tab/>
        <w:t>Section 2-17-110 of the 1976 Code is amended to read: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“Section 2-17-110.</w:t>
      </w:r>
      <w:r w:rsidRPr="00BF499F">
        <w:rPr>
          <w:rFonts w:eastAsia="Times New Roman"/>
        </w:rPr>
        <w:tab/>
        <w:t>(A)</w:t>
      </w:r>
      <w:r w:rsidRPr="00BF499F">
        <w:rPr>
          <w:rFonts w:eastAsia="Times New Roman"/>
        </w:rPr>
        <w:tab/>
        <w:t>A lobbyist may not solicit or accept compensation dependent in any manner upon the passage or defeat of any pending or proposed legislation, covered agency actions, or covered gubernatorial actions. A lobbyist's principal may not employ, appoint, or retain a lobbyist for compensation dependent in any manner upon the passage or defeat of any pending or proposed legislation, covered agency actions, or covered gubernatorial actions.</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(B)</w:t>
      </w:r>
      <w:r w:rsidRPr="00BF499F">
        <w:rPr>
          <w:rFonts w:eastAsia="Times New Roman"/>
        </w:rPr>
        <w:tab/>
        <w:t>A lobbyist may not cause the introduction of legislation, covered agency actions, or covered gubernatorial actions for the purpose of obtaining employment to engage in lobbying in support of or in opposition to the action.</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t>(C)</w:t>
      </w:r>
      <w:r w:rsidRPr="00BF499F">
        <w:rPr>
          <w:rFonts w:eastAsia="Times New Roman"/>
        </w:rPr>
        <w:tab/>
        <w:t xml:space="preserve">A lobbyist may not serve </w:t>
      </w:r>
      <w:r w:rsidRPr="00BF499F">
        <w:rPr>
          <w:rFonts w:eastAsia="Times New Roman"/>
          <w:strike/>
        </w:rPr>
        <w:t>as a treasurer</w:t>
      </w:r>
      <w:r w:rsidRPr="00BF499F">
        <w:rPr>
          <w:rFonts w:eastAsia="Times New Roman"/>
        </w:rPr>
        <w:t xml:space="preserve"> </w:t>
      </w:r>
      <w:r w:rsidRPr="00BF499F">
        <w:rPr>
          <w:rFonts w:eastAsia="Times New Roman"/>
          <w:u w:val="single"/>
        </w:rPr>
        <w:t>in any campaign position</w:t>
      </w:r>
      <w:r w:rsidRPr="00BF499F">
        <w:rPr>
          <w:rFonts w:eastAsia="Times New Roman"/>
        </w:rPr>
        <w:t xml:space="preserve"> for a candidate, as defined in Section 8-13-1300(4)</w:t>
      </w:r>
      <w:r w:rsidRPr="00960B44">
        <w:rPr>
          <w:rFonts w:eastAsia="Times New Roman"/>
          <w:u w:val="single"/>
        </w:rPr>
        <w:t xml:space="preserve">, </w:t>
      </w:r>
      <w:r w:rsidRPr="00BF499F">
        <w:rPr>
          <w:rFonts w:eastAsia="Times New Roman"/>
          <w:u w:val="single"/>
        </w:rPr>
        <w:t>while registered as a lobbyist and for two years after ceasing to be registered as a lobbyist</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u w:val="single"/>
        </w:rPr>
        <w:t>(D)</w:t>
      </w:r>
      <w:r w:rsidRPr="00BF499F">
        <w:rPr>
          <w:rFonts w:eastAsia="Times New Roman"/>
        </w:rPr>
        <w:tab/>
      </w:r>
      <w:r w:rsidRPr="00BF499F">
        <w:rPr>
          <w:rFonts w:eastAsia="Times New Roman"/>
          <w:u w:val="single"/>
        </w:rPr>
        <w:t>A lobbyist may not provide any services</w:t>
      </w:r>
      <w:r>
        <w:rPr>
          <w:rFonts w:eastAsia="Times New Roman"/>
          <w:u w:val="single"/>
        </w:rPr>
        <w:t>,</w:t>
      </w:r>
      <w:r w:rsidRPr="00BF499F">
        <w:rPr>
          <w:rFonts w:eastAsia="Times New Roman"/>
          <w:u w:val="single"/>
        </w:rPr>
        <w:t xml:space="preserve"> including</w:t>
      </w:r>
      <w:r>
        <w:rPr>
          <w:rFonts w:eastAsia="Times New Roman"/>
          <w:u w:val="single"/>
        </w:rPr>
        <w:t>,</w:t>
      </w:r>
      <w:r w:rsidRPr="00BF499F">
        <w:rPr>
          <w:rFonts w:eastAsia="Times New Roman"/>
          <w:u w:val="single"/>
        </w:rPr>
        <w:t xml:space="preserve"> but not limited to</w:t>
      </w:r>
      <w:r>
        <w:rPr>
          <w:rFonts w:eastAsia="Times New Roman"/>
          <w:u w:val="single"/>
        </w:rPr>
        <w:t>,</w:t>
      </w:r>
      <w:r w:rsidRPr="00BF499F">
        <w:rPr>
          <w:rFonts w:eastAsia="Times New Roman"/>
          <w:u w:val="single"/>
        </w:rPr>
        <w:t xml:space="preserve"> marketing, advise</w:t>
      </w:r>
      <w:r>
        <w:rPr>
          <w:rFonts w:eastAsia="Times New Roman"/>
          <w:u w:val="single"/>
        </w:rPr>
        <w:t>ment</w:t>
      </w:r>
      <w:r w:rsidRPr="00BF499F">
        <w:rPr>
          <w:rFonts w:eastAsia="Times New Roman"/>
          <w:u w:val="single"/>
        </w:rPr>
        <w:t>, fundraising, and scheduling for a candidate, as defined in Section 8-13-1300(4), while registered as a lobbyist and for two years after ceasing to be registered as a lobbyist.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(D)</w:t>
      </w:r>
      <w:r w:rsidRPr="00BF499F">
        <w:rPr>
          <w:rFonts w:eastAsia="Times New Roman"/>
          <w:u w:val="single"/>
        </w:rPr>
        <w:t>(E)</w:t>
      </w:r>
      <w:r w:rsidRPr="00BF499F">
        <w:rPr>
          <w:rFonts w:eastAsia="Times New Roman"/>
        </w:rPr>
        <w:tab/>
        <w:t>A lobbyist may not serve as a member of a state board or state commission, except that any lobbyist serving as a member of a state board or a state commission before January 1, 1991, may continue to serve as a member of the same state board or state commission until the end of his current term.</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(E)</w:t>
      </w:r>
      <w:r w:rsidRPr="00BF499F">
        <w:rPr>
          <w:rFonts w:eastAsia="Times New Roman"/>
          <w:u w:val="single"/>
        </w:rPr>
        <w:t>(F)</w:t>
      </w:r>
      <w:r w:rsidRPr="00BF499F">
        <w:rPr>
          <w:rFonts w:eastAsia="Times New Roman"/>
        </w:rPr>
        <w:tab/>
        <w:t>A lobbyist, including a lobbyist who is a former member of the General Assembly, may not enter the floor of the House of Representatives or the Senate unless invited by the membership of the respective chamber during a session of the General Assembly.</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(F)</w:t>
      </w:r>
      <w:r w:rsidRPr="00BF499F">
        <w:rPr>
          <w:rFonts w:eastAsia="Times New Roman"/>
          <w:u w:val="single"/>
        </w:rPr>
        <w:t>(G)</w:t>
      </w:r>
      <w:r w:rsidRPr="00BF499F">
        <w:rPr>
          <w:rFonts w:eastAsia="Times New Roman"/>
        </w:rPr>
        <w:tab/>
        <w:t>A lobbyist, a lobbyist's principal, or a person acting on behalf of a lobbyist or a lobbyist's principal may not host events to raise funds for public officials. No public official may solicit a lobbyist, a lobbyist's principal, or a person acting on behalf of a lobbyist or a lobbyist's principal to host a fundraising event for the public official.</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(G)</w:t>
      </w:r>
      <w:r w:rsidRPr="00BF499F">
        <w:rPr>
          <w:rFonts w:eastAsia="Times New Roman"/>
          <w:u w:val="single"/>
        </w:rPr>
        <w:t>(H)</w:t>
      </w:r>
      <w:r w:rsidRPr="00BF499F">
        <w:rPr>
          <w:rFonts w:eastAsia="Times New Roman"/>
        </w:rPr>
        <w:tab/>
        <w:t>A lobbyist, a lobbyist's principal, or a person acting on behalf of a lobbyist or a lobbyist's principal may not employ on retainer a public official, a public employee, a member of the immediate family of a public official or public employee, or a firm or organization in which the public official or public employee has an economic interest. A retainer, for purposes of this section, is a payment for availability to perform services rather than for actual services rendered.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(H)</w:t>
      </w:r>
      <w:r w:rsidRPr="00BF499F">
        <w:rPr>
          <w:rFonts w:eastAsia="Times New Roman"/>
          <w:u w:val="single"/>
        </w:rPr>
        <w:t>(I)</w:t>
      </w:r>
      <w:r w:rsidRPr="00BF499F">
        <w:rPr>
          <w:rFonts w:eastAsia="Times New Roman"/>
        </w:rPr>
        <w:tab/>
        <w:t>A lobbyist, a lobbyist's principal, or a person acting on behalf of a lobbyist or a lobbyist's principal shall not pay an honorarium to a public official or a public employee. This subsection does not prohibit the reimbursement of or expenditure for actual expenses by a lobbyist's principal as allowed in Section 2-17-100.</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(I)</w:t>
      </w:r>
      <w:r w:rsidRPr="00BF499F">
        <w:rPr>
          <w:rFonts w:eastAsia="Times New Roman"/>
          <w:u w:val="single"/>
        </w:rPr>
        <w:t>(J)</w:t>
      </w:r>
      <w:r w:rsidRPr="00BF499F">
        <w:rPr>
          <w:rFonts w:eastAsia="Times New Roman"/>
        </w:rPr>
        <w:tab/>
        <w:t>A lobbyist, a lobbyist's principal, or a person acting on behalf of a lobbyist or a lobbyist's principal may not offer, facilitate, or provide a loan to or on behalf of a statewide constitutional officer or a member of the General Assembly unless the lobbyist's principal is a financial institution authorized to transact business in the State and makes the loan in the ordinary course of business.</w:t>
      </w:r>
    </w:p>
    <w:p w:rsidR="008A7BDD"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strike/>
        </w:rPr>
        <w:t>(J)</w:t>
      </w:r>
      <w:r w:rsidRPr="00BF499F">
        <w:rPr>
          <w:rFonts w:eastAsia="Times New Roman"/>
          <w:u w:val="single"/>
        </w:rPr>
        <w:t>(K</w:t>
      </w:r>
      <w:r w:rsidRPr="00BF499F">
        <w:rPr>
          <w:rFonts w:eastAsia="Times New Roman"/>
        </w:rPr>
        <w:t>)</w:t>
      </w:r>
      <w:r w:rsidRPr="00BF499F">
        <w:rPr>
          <w:rFonts w:eastAsia="Times New Roman"/>
        </w:rPr>
        <w:tab/>
        <w:t>A lobbyist, a lobbyist's principal, or a person acting on behalf of a lobbyist or a lobbyist's principal shall not offer or provide contributions or any other type of funds or financial assistance to a legislative special interest caucus as defined in Section 2-17-10(21).</w:t>
      </w:r>
    </w:p>
    <w:p w:rsidR="008A7BDD" w:rsidRPr="00C22EA7"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960B44">
        <w:rPr>
          <w:rFonts w:eastAsia="Times New Roman"/>
          <w:u w:val="single"/>
        </w:rPr>
        <w:t>(L)</w:t>
      </w:r>
      <w:r>
        <w:rPr>
          <w:rFonts w:eastAsia="Times New Roman"/>
        </w:rPr>
        <w:tab/>
      </w:r>
      <w:r w:rsidRPr="00960B44">
        <w:rPr>
          <w:rFonts w:eastAsia="Times New Roman"/>
          <w:u w:val="single"/>
        </w:rPr>
        <w:t>A lobbyist shall not offer or provide services or representation to any state agencies or institutions regardless of the funding source used by the agency or institution.</w:t>
      </w:r>
      <w:r w:rsidRPr="00C22EA7">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3.</w:t>
      </w:r>
      <w:r w:rsidRPr="00BF499F">
        <w:rPr>
          <w:rFonts w:eastAsia="Times New Roman"/>
        </w:rPr>
        <w:tab/>
        <w:t>Section 8-13-755 of the 1976 Code is amended to read: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 8-13-755.</w:t>
      </w:r>
      <w:r>
        <w:tab/>
      </w:r>
      <w:r>
        <w:rPr>
          <w:color w:val="000000"/>
          <w:u w:val="single"/>
        </w:rPr>
        <w:t>(A)</w:t>
      </w:r>
      <w:r w:rsidRPr="00D17EFD">
        <w:rPr>
          <w:color w:val="000000"/>
        </w:rPr>
        <w:tab/>
      </w:r>
      <w:r>
        <w:rPr>
          <w:color w:val="000000"/>
        </w:rPr>
        <w:t xml:space="preserve">A former public official, former public member, or former public employee holding public office, membership, or employment on or after January 1, </w:t>
      </w:r>
      <w:r>
        <w:rPr>
          <w:strike/>
          <w:color w:val="000000"/>
        </w:rPr>
        <w:t>1992</w:t>
      </w:r>
      <w:r>
        <w:rPr>
          <w:color w:val="000000"/>
        </w:rPr>
        <w:t xml:space="preserve"> </w:t>
      </w:r>
      <w:r>
        <w:rPr>
          <w:color w:val="000000"/>
          <w:u w:val="single"/>
        </w:rPr>
        <w:t>2019</w:t>
      </w:r>
      <w:r>
        <w:rPr>
          <w:color w:val="000000"/>
        </w:rPr>
        <w:t xml:space="preserve">, may not </w:t>
      </w:r>
      <w:r>
        <w:rPr>
          <w:strike/>
          <w:color w:val="000000"/>
        </w:rPr>
        <w:t>for a period of one year after terminating his public service or employment</w:t>
      </w:r>
      <w:r>
        <w:rPr>
          <w:color w:val="000000"/>
        </w:rPr>
        <w:t xml:space="preserve"> </w:t>
      </w:r>
      <w:r>
        <w:rPr>
          <w:color w:val="000000"/>
          <w:u w:val="single"/>
        </w:rPr>
        <w:t>ever</w:t>
      </w:r>
      <w:r>
        <w:rPr>
          <w:color w:val="000000"/>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(1)</w:t>
      </w:r>
      <w:r w:rsidRPr="00BF499F">
        <w:rPr>
          <w:rFonts w:eastAsia="Times New Roman"/>
        </w:rPr>
        <w:tab/>
        <w:t>serve as a lobbyist or represent clients before the agency or department on which he formerly served in a matter which he directly and substantially participated during his public service;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t>(2)</w:t>
      </w:r>
      <w:r w:rsidRPr="00BF499F">
        <w:rPr>
          <w:rFonts w:eastAsia="Times New Roman"/>
        </w:rPr>
        <w:tab/>
        <w:t>accept employment if the employment: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(a)</w:t>
      </w:r>
      <w:r w:rsidRPr="00BF499F">
        <w:rPr>
          <w:rFonts w:eastAsia="Times New Roman"/>
        </w:rPr>
        <w:tab/>
        <w:t>is from a person who is regulated by the agency or department on which the former public official,</w:t>
      </w:r>
      <w:r>
        <w:rPr>
          <w:rFonts w:eastAsia="Times New Roman"/>
        </w:rPr>
        <w:t xml:space="preserve"> </w:t>
      </w:r>
      <w:r w:rsidRPr="00C22EA7">
        <w:rPr>
          <w:rFonts w:eastAsia="Times New Roman"/>
        </w:rPr>
        <w:t>or</w:t>
      </w:r>
      <w:r w:rsidRPr="00BF499F">
        <w:rPr>
          <w:rFonts w:eastAsia="Times New Roman"/>
        </w:rPr>
        <w:t xml:space="preserve"> former public member, served or was employed;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t>(b)</w:t>
      </w:r>
      <w:r w:rsidRPr="00BF499F">
        <w:rPr>
          <w:rFonts w:eastAsia="Times New Roman"/>
        </w:rPr>
        <w:tab/>
        <w:t>involves a matter in which the former public official,</w:t>
      </w:r>
      <w:r w:rsidRPr="00C22EA7">
        <w:rPr>
          <w:rFonts w:eastAsia="Times New Roman"/>
        </w:rPr>
        <w:t xml:space="preserve"> or</w:t>
      </w:r>
      <w:r>
        <w:rPr>
          <w:rFonts w:eastAsia="Times New Roman"/>
        </w:rPr>
        <w:t xml:space="preserve"> </w:t>
      </w:r>
      <w:r w:rsidRPr="00BF499F">
        <w:rPr>
          <w:rFonts w:eastAsia="Times New Roman"/>
        </w:rPr>
        <w:t>former public member, directly and substantially participated during his public service</w:t>
      </w:r>
      <w:r>
        <w:rPr>
          <w:rFonts w:eastAsia="Times New Roman"/>
        </w:rPr>
        <w:t xml:space="preserve"> or public employment</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u w:val="single"/>
        </w:rPr>
        <w:t>(B)</w:t>
      </w:r>
      <w:r w:rsidRPr="00BF499F">
        <w:rPr>
          <w:rFonts w:eastAsia="Times New Roman"/>
        </w:rPr>
        <w:tab/>
      </w:r>
      <w:r w:rsidRPr="00BF499F">
        <w:rPr>
          <w:rFonts w:eastAsia="Times New Roman"/>
          <w:u w:val="single"/>
        </w:rPr>
        <w:t xml:space="preserve">A </w:t>
      </w:r>
      <w:r w:rsidRPr="00554CFB">
        <w:rPr>
          <w:rFonts w:eastAsia="Times New Roman"/>
          <w:u w:val="single"/>
        </w:rPr>
        <w:t>current or</w:t>
      </w:r>
      <w:r w:rsidRPr="00615C92">
        <w:rPr>
          <w:rFonts w:eastAsia="Times New Roman"/>
          <w:color w:val="FF0000"/>
          <w:u w:val="single"/>
        </w:rPr>
        <w:t xml:space="preserve"> </w:t>
      </w:r>
      <w:r w:rsidRPr="00BF499F">
        <w:rPr>
          <w:rFonts w:eastAsia="Times New Roman"/>
          <w:u w:val="single"/>
        </w:rPr>
        <w:t>former public official or</w:t>
      </w:r>
      <w:r>
        <w:rPr>
          <w:rFonts w:eastAsia="Times New Roman"/>
          <w:u w:val="single"/>
        </w:rPr>
        <w:t xml:space="preserve"> </w:t>
      </w:r>
      <w:r w:rsidRPr="00BF499F">
        <w:rPr>
          <w:rFonts w:eastAsia="Times New Roman"/>
          <w:u w:val="single"/>
        </w:rPr>
        <w:t>public member holding public office or membership on or after January 1, 2019 may not for a period of two years after terminating his public service:</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(1)</w:t>
      </w:r>
      <w:r w:rsidRPr="00BF499F">
        <w:rPr>
          <w:rFonts w:eastAsia="Times New Roman"/>
        </w:rPr>
        <w:tab/>
      </w:r>
      <w:r w:rsidRPr="00BF499F">
        <w:rPr>
          <w:rFonts w:eastAsia="Times New Roman"/>
          <w:u w:val="single"/>
        </w:rPr>
        <w:t>serve in any campaign position for a candidate, as defined in Section 8-13-1300(4);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(2)</w:t>
      </w:r>
      <w:r w:rsidRPr="00BF499F">
        <w:rPr>
          <w:rFonts w:eastAsia="Times New Roman"/>
        </w:rPr>
        <w:tab/>
      </w:r>
      <w:r w:rsidRPr="00BF499F">
        <w:rPr>
          <w:rFonts w:eastAsia="Times New Roman"/>
          <w:u w:val="single"/>
        </w:rPr>
        <w:t>provide any services</w:t>
      </w:r>
      <w:r>
        <w:rPr>
          <w:rFonts w:eastAsia="Times New Roman"/>
          <w:u w:val="single"/>
        </w:rPr>
        <w:t>,</w:t>
      </w:r>
      <w:r w:rsidRPr="00BF499F">
        <w:rPr>
          <w:rFonts w:eastAsia="Times New Roman"/>
          <w:u w:val="single"/>
        </w:rPr>
        <w:t xml:space="preserve"> including</w:t>
      </w:r>
      <w:r>
        <w:rPr>
          <w:rFonts w:eastAsia="Times New Roman"/>
          <w:u w:val="single"/>
        </w:rPr>
        <w:t>,</w:t>
      </w:r>
      <w:r w:rsidRPr="00BF499F">
        <w:rPr>
          <w:rFonts w:eastAsia="Times New Roman"/>
          <w:u w:val="single"/>
        </w:rPr>
        <w:t xml:space="preserve"> but not limited to</w:t>
      </w:r>
      <w:r>
        <w:rPr>
          <w:rFonts w:eastAsia="Times New Roman"/>
          <w:u w:val="single"/>
        </w:rPr>
        <w:t>,</w:t>
      </w:r>
      <w:r w:rsidRPr="00BF499F">
        <w:rPr>
          <w:rFonts w:eastAsia="Times New Roman"/>
          <w:u w:val="single"/>
        </w:rPr>
        <w:t xml:space="preserve"> marketing, advise</w:t>
      </w:r>
      <w:r>
        <w:rPr>
          <w:rFonts w:eastAsia="Times New Roman"/>
          <w:u w:val="single"/>
        </w:rPr>
        <w:t>ment</w:t>
      </w:r>
      <w:r w:rsidRPr="00BF499F">
        <w:rPr>
          <w:rFonts w:eastAsia="Times New Roman"/>
          <w:u w:val="single"/>
        </w:rPr>
        <w:t>, fundraising, and scheduling</w:t>
      </w:r>
      <w:r>
        <w:rPr>
          <w:rFonts w:eastAsia="Times New Roman"/>
          <w:u w:val="single"/>
        </w:rPr>
        <w:t>,</w:t>
      </w:r>
      <w:r w:rsidRPr="00BF499F">
        <w:rPr>
          <w:rFonts w:eastAsia="Times New Roman"/>
          <w:u w:val="single"/>
        </w:rPr>
        <w:t xml:space="preserve"> for a candidate, as defined in Section 8-13-1300(4).</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u w:val="single"/>
        </w:rPr>
        <w:t>(C)</w:t>
      </w:r>
      <w:r w:rsidRPr="00BF499F">
        <w:rPr>
          <w:rFonts w:eastAsia="Times New Roman"/>
        </w:rPr>
        <w:tab/>
      </w:r>
      <w:r w:rsidRPr="00BF499F">
        <w:rPr>
          <w:rFonts w:eastAsia="Times New Roman"/>
          <w:u w:val="single"/>
        </w:rPr>
        <w:t>A former public emp</w:t>
      </w:r>
      <w:r>
        <w:rPr>
          <w:rFonts w:eastAsia="Times New Roman"/>
          <w:u w:val="single"/>
        </w:rPr>
        <w:t>loyee holding public employment</w:t>
      </w:r>
      <w:r w:rsidRPr="00BF499F">
        <w:rPr>
          <w:rFonts w:eastAsia="Times New Roman"/>
          <w:u w:val="single"/>
        </w:rPr>
        <w:t xml:space="preserve"> may not for a period of one year after terminating his public service or employment: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(1)</w:t>
      </w:r>
      <w:r w:rsidRPr="00BF499F">
        <w:rPr>
          <w:rFonts w:eastAsia="Times New Roman"/>
        </w:rPr>
        <w:tab/>
      </w:r>
      <w:r w:rsidRPr="00BF499F">
        <w:rPr>
          <w:rFonts w:eastAsia="Times New Roman"/>
          <w:u w:val="single"/>
        </w:rPr>
        <w:t xml:space="preserve">serve as a lobbyist or represent clients before the agency or department </w:t>
      </w:r>
      <w:r>
        <w:rPr>
          <w:rFonts w:eastAsia="Times New Roman"/>
          <w:u w:val="single"/>
        </w:rPr>
        <w:t>that</w:t>
      </w:r>
      <w:r w:rsidRPr="00BF499F">
        <w:rPr>
          <w:rFonts w:eastAsia="Times New Roman"/>
          <w:u w:val="single"/>
        </w:rPr>
        <w:t xml:space="preserve"> he formerly served </w:t>
      </w:r>
      <w:r>
        <w:rPr>
          <w:rFonts w:eastAsia="Times New Roman"/>
          <w:u w:val="single"/>
        </w:rPr>
        <w:t>regarding</w:t>
      </w:r>
      <w:r w:rsidRPr="00BF499F">
        <w:rPr>
          <w:rFonts w:eastAsia="Times New Roman"/>
          <w:u w:val="single"/>
        </w:rPr>
        <w:t xml:space="preserve"> a matter </w:t>
      </w:r>
      <w:r>
        <w:rPr>
          <w:rFonts w:eastAsia="Times New Roman"/>
          <w:u w:val="single"/>
        </w:rPr>
        <w:t xml:space="preserve">in </w:t>
      </w:r>
      <w:r w:rsidRPr="00BF499F">
        <w:rPr>
          <w:rFonts w:eastAsia="Times New Roman"/>
          <w:u w:val="single"/>
        </w:rPr>
        <w:t>which he directly and substantially participated during his public employment; or</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u w:val="single"/>
        </w:rPr>
        <w:t>(2)</w:t>
      </w:r>
      <w:r w:rsidRPr="00BF499F">
        <w:rPr>
          <w:rFonts w:eastAsia="Times New Roman"/>
        </w:rPr>
        <w:tab/>
      </w:r>
      <w:r w:rsidRPr="00BF499F">
        <w:rPr>
          <w:rFonts w:eastAsia="Times New Roman"/>
          <w:u w:val="single"/>
        </w:rPr>
        <w:t>accept employment if the employment: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BF499F">
        <w:rPr>
          <w:rFonts w:eastAsia="Times New Roman"/>
        </w:rPr>
        <w:tab/>
      </w:r>
      <w:r w:rsidRPr="00BF499F">
        <w:rPr>
          <w:rFonts w:eastAsia="Times New Roman"/>
        </w:rPr>
        <w:tab/>
      </w:r>
      <w:r w:rsidRPr="00BF499F">
        <w:rPr>
          <w:rFonts w:eastAsia="Times New Roman"/>
        </w:rPr>
        <w:tab/>
      </w:r>
      <w:r w:rsidRPr="00BF499F">
        <w:rPr>
          <w:rFonts w:eastAsia="Times New Roman"/>
          <w:u w:val="single"/>
        </w:rPr>
        <w:t>(a)</w:t>
      </w:r>
      <w:r w:rsidRPr="00BF499F">
        <w:rPr>
          <w:rFonts w:eastAsia="Times New Roman"/>
        </w:rPr>
        <w:tab/>
      </w:r>
      <w:r w:rsidRPr="00BF499F">
        <w:rPr>
          <w:rFonts w:eastAsia="Times New Roman"/>
          <w:u w:val="single"/>
        </w:rPr>
        <w:t xml:space="preserve">is from a person who is regulated by the agency or department </w:t>
      </w:r>
      <w:r>
        <w:rPr>
          <w:rFonts w:eastAsia="Times New Roman"/>
          <w:u w:val="single"/>
        </w:rPr>
        <w:t>that employed</w:t>
      </w:r>
      <w:r w:rsidRPr="00BF499F">
        <w:rPr>
          <w:rFonts w:eastAsia="Times New Roman"/>
          <w:u w:val="single"/>
        </w:rPr>
        <w:t xml:space="preserve"> the former public employee; and</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ab/>
      </w:r>
      <w:r w:rsidRPr="00BF499F">
        <w:rPr>
          <w:rFonts w:eastAsia="Times New Roman"/>
        </w:rPr>
        <w:tab/>
      </w:r>
      <w:r w:rsidRPr="00BF499F">
        <w:rPr>
          <w:rFonts w:eastAsia="Times New Roman"/>
        </w:rPr>
        <w:tab/>
      </w:r>
      <w:r w:rsidRPr="00BF499F">
        <w:rPr>
          <w:rFonts w:eastAsia="Times New Roman"/>
          <w:u w:val="single"/>
        </w:rPr>
        <w:t>(b)</w:t>
      </w:r>
      <w:r w:rsidRPr="00BF499F">
        <w:rPr>
          <w:rFonts w:eastAsia="Times New Roman"/>
        </w:rPr>
        <w:tab/>
      </w:r>
      <w:r w:rsidRPr="00BF499F">
        <w:rPr>
          <w:rFonts w:eastAsia="Times New Roman"/>
          <w:u w:val="single"/>
        </w:rPr>
        <w:t>involves a matter in which the former public employee directly and substantially participated during his public employment.</w:t>
      </w:r>
      <w:r w:rsidRPr="00BF499F">
        <w:rPr>
          <w:rFonts w:eastAsia="Times New Roman"/>
        </w:rPr>
        <w:t>”</w:t>
      </w:r>
    </w:p>
    <w:p w:rsidR="008A7BDD" w:rsidRPr="00BF499F"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7BDD" w:rsidRDefault="008A7BDD" w:rsidP="00471C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F499F">
        <w:rPr>
          <w:rFonts w:eastAsia="Times New Roman"/>
        </w:rPr>
        <w:t>SECTION</w:t>
      </w:r>
      <w:r w:rsidRPr="00BF499F">
        <w:rPr>
          <w:rFonts w:eastAsia="Times New Roman"/>
        </w:rPr>
        <w:tab/>
        <w:t>4.</w:t>
      </w:r>
      <w:r w:rsidRPr="00BF499F">
        <w:rPr>
          <w:rFonts w:eastAsia="Times New Roman"/>
        </w:rPr>
        <w:tab/>
        <w:t>This act takes effect upon approval by the Governor.</w:t>
      </w:r>
    </w:p>
    <w:p w:rsidR="008A7BDD" w:rsidRDefault="008A7BD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B434D" w:rsidRDefault="008B434D" w:rsidP="008A7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B434D" w:rsidSect="00A31C5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432" w:rsidRDefault="00C00432" w:rsidP="00522CE0">
      <w:r>
        <w:separator/>
      </w:r>
    </w:p>
  </w:endnote>
  <w:endnote w:type="continuationSeparator" w:id="0">
    <w:p w:rsidR="00C00432" w:rsidRDefault="00C0043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680BF0-07FC-415B-9F3B-482847986585}"/>
    <w:embedBold r:id="rId2" w:fontKey="{AEE2FC81-E490-4D72-ADC4-628C721428B7}"/>
  </w:font>
  <w:font w:name="Calibri">
    <w:panose1 w:val="020F0502020204030204"/>
    <w:charset w:val="00"/>
    <w:family w:val="swiss"/>
    <w:pitch w:val="variable"/>
    <w:sig w:usb0="E00002FF" w:usb1="4000ACFF" w:usb2="00000001" w:usb3="00000000" w:csb0="0000019F" w:csb1="00000000"/>
    <w:embedRegular r:id="rId3" w:fontKey="{440A146B-33B2-46EB-BB6A-7829D032C1A2}"/>
    <w:embedBold r:id="rId4" w:fontKey="{F16CF2D0-EDFD-4A20-8391-F06E2D667550}"/>
  </w:font>
  <w:font w:name="Cambria">
    <w:panose1 w:val="02040503050406030204"/>
    <w:charset w:val="00"/>
    <w:family w:val="roman"/>
    <w:pitch w:val="variable"/>
    <w:sig w:usb0="E00002FF" w:usb1="400004FF" w:usb2="00000000" w:usb3="00000000" w:csb0="0000019F" w:csb1="00000000"/>
    <w:embedRegular r:id="rId5" w:fontKey="{DCFC67A3-DCBE-4C92-974F-3A4D71EFF2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4515" w:rsidRPr="00AA2A8E" w:rsidRDefault="00AA2A8E" w:rsidP="00AA2A8E">
    <w:pPr>
      <w:pStyle w:val="Footer"/>
      <w:tabs>
        <w:tab w:val="clear" w:pos="4680"/>
        <w:tab w:val="clear" w:pos="9360"/>
        <w:tab w:val="center" w:pos="2995"/>
      </w:tabs>
      <w:spacing w:before="120"/>
    </w:pPr>
    <w:r>
      <w:t>[1189]</w:t>
    </w:r>
    <w:r>
      <w:tab/>
    </w:r>
    <w:r>
      <w:fldChar w:fldCharType="begin"/>
    </w:r>
    <w:r>
      <w:instrText xml:space="preserve"> PAGE  \* MERGEFORMAT </w:instrText>
    </w:r>
    <w:r>
      <w:fldChar w:fldCharType="separate"/>
    </w:r>
    <w:r w:rsidR="00524B1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432" w:rsidRDefault="00C00432" w:rsidP="00522CE0">
      <w:r>
        <w:separator/>
      </w:r>
    </w:p>
  </w:footnote>
  <w:footnote w:type="continuationSeparator" w:id="0">
    <w:p w:rsidR="00C00432" w:rsidRDefault="00C0043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ICO.DMR.SRM"/>
    <w:docVar w:name="CoverAttorneyInitials" w:val="DMR"/>
    <w:docVar w:name="CoverAttorneyLastName" w:val="Daina Riley"/>
    <w:docVar w:name="CoverBillType" w:val="b"/>
    <w:docVar w:name="CoverSenator" w:val="SRM"/>
    <w:docVar w:name="dvBillNumber" w:val="1189"/>
    <w:docVar w:name="dvBillNumberPrefix" w:val="S. "/>
    <w:docVar w:name="dvOriginalBody" w:val="Senate"/>
    <w:docVar w:name="fulldraftpath" w:val="L:\S-RES\SRM\009RICO.DMR.SRM.DOCX"/>
    <w:docVar w:name="NameofBody" w:val="S"/>
    <w:docVar w:name="vgroup2" w:val="S-RES"/>
  </w:docVars>
  <w:rsids>
    <w:rsidRoot w:val="00B64E38"/>
    <w:rsid w:val="000152CF"/>
    <w:rsid w:val="00042AC1"/>
    <w:rsid w:val="00046516"/>
    <w:rsid w:val="00072458"/>
    <w:rsid w:val="0007601D"/>
    <w:rsid w:val="000B0720"/>
    <w:rsid w:val="000B5EAF"/>
    <w:rsid w:val="000F5F73"/>
    <w:rsid w:val="001315B2"/>
    <w:rsid w:val="00166366"/>
    <w:rsid w:val="00170561"/>
    <w:rsid w:val="00186AC9"/>
    <w:rsid w:val="00197DF1"/>
    <w:rsid w:val="001B3DD9"/>
    <w:rsid w:val="001B7E5D"/>
    <w:rsid w:val="001D3BAC"/>
    <w:rsid w:val="00216025"/>
    <w:rsid w:val="00245C4E"/>
    <w:rsid w:val="002C1321"/>
    <w:rsid w:val="002C2031"/>
    <w:rsid w:val="002C5896"/>
    <w:rsid w:val="002D3BED"/>
    <w:rsid w:val="003040DF"/>
    <w:rsid w:val="00307C2B"/>
    <w:rsid w:val="00315D04"/>
    <w:rsid w:val="00383247"/>
    <w:rsid w:val="00383269"/>
    <w:rsid w:val="003D6E2B"/>
    <w:rsid w:val="003E7597"/>
    <w:rsid w:val="00413EBF"/>
    <w:rsid w:val="00423E91"/>
    <w:rsid w:val="00425042"/>
    <w:rsid w:val="0044020F"/>
    <w:rsid w:val="00450668"/>
    <w:rsid w:val="00454138"/>
    <w:rsid w:val="00471CE2"/>
    <w:rsid w:val="004813A2"/>
    <w:rsid w:val="004952FA"/>
    <w:rsid w:val="004A4E50"/>
    <w:rsid w:val="004B6A22"/>
    <w:rsid w:val="004C6FE3"/>
    <w:rsid w:val="004D7F37"/>
    <w:rsid w:val="0052089C"/>
    <w:rsid w:val="00522CE0"/>
    <w:rsid w:val="00524B1C"/>
    <w:rsid w:val="00541951"/>
    <w:rsid w:val="00565148"/>
    <w:rsid w:val="00570403"/>
    <w:rsid w:val="00584B1F"/>
    <w:rsid w:val="00593361"/>
    <w:rsid w:val="005A413B"/>
    <w:rsid w:val="005A5017"/>
    <w:rsid w:val="005A648C"/>
    <w:rsid w:val="005C6069"/>
    <w:rsid w:val="005C684A"/>
    <w:rsid w:val="005F07AC"/>
    <w:rsid w:val="005F1745"/>
    <w:rsid w:val="005F7A20"/>
    <w:rsid w:val="006252EE"/>
    <w:rsid w:val="006A1802"/>
    <w:rsid w:val="006C0CBB"/>
    <w:rsid w:val="006C74EA"/>
    <w:rsid w:val="006D4180"/>
    <w:rsid w:val="00717BEE"/>
    <w:rsid w:val="00720D40"/>
    <w:rsid w:val="007318D4"/>
    <w:rsid w:val="0076430D"/>
    <w:rsid w:val="00765784"/>
    <w:rsid w:val="007A4390"/>
    <w:rsid w:val="007E00C6"/>
    <w:rsid w:val="007E5CB7"/>
    <w:rsid w:val="008314D2"/>
    <w:rsid w:val="00870F6F"/>
    <w:rsid w:val="008959CD"/>
    <w:rsid w:val="008A7BDD"/>
    <w:rsid w:val="008B2F42"/>
    <w:rsid w:val="008B434D"/>
    <w:rsid w:val="008C3697"/>
    <w:rsid w:val="008E185F"/>
    <w:rsid w:val="008F023B"/>
    <w:rsid w:val="00904E16"/>
    <w:rsid w:val="009162B3"/>
    <w:rsid w:val="00927C62"/>
    <w:rsid w:val="00960B44"/>
    <w:rsid w:val="00973BDF"/>
    <w:rsid w:val="00983951"/>
    <w:rsid w:val="00984124"/>
    <w:rsid w:val="00984640"/>
    <w:rsid w:val="00986BFC"/>
    <w:rsid w:val="00995C37"/>
    <w:rsid w:val="009C118A"/>
    <w:rsid w:val="00A02011"/>
    <w:rsid w:val="00A22602"/>
    <w:rsid w:val="00A4011E"/>
    <w:rsid w:val="00A86015"/>
    <w:rsid w:val="00A9594E"/>
    <w:rsid w:val="00AA2A8E"/>
    <w:rsid w:val="00AC07E0"/>
    <w:rsid w:val="00AE59C8"/>
    <w:rsid w:val="00B10098"/>
    <w:rsid w:val="00B5790D"/>
    <w:rsid w:val="00B64E38"/>
    <w:rsid w:val="00B94515"/>
    <w:rsid w:val="00B945C5"/>
    <w:rsid w:val="00BA20EA"/>
    <w:rsid w:val="00BB5AFC"/>
    <w:rsid w:val="00BC0A56"/>
    <w:rsid w:val="00BC79F2"/>
    <w:rsid w:val="00C00432"/>
    <w:rsid w:val="00C45366"/>
    <w:rsid w:val="00C57023"/>
    <w:rsid w:val="00C74052"/>
    <w:rsid w:val="00CB187A"/>
    <w:rsid w:val="00CC0EC7"/>
    <w:rsid w:val="00CC251A"/>
    <w:rsid w:val="00CF2C98"/>
    <w:rsid w:val="00D1088B"/>
    <w:rsid w:val="00D1286F"/>
    <w:rsid w:val="00D14DE6"/>
    <w:rsid w:val="00D156D2"/>
    <w:rsid w:val="00D35486"/>
    <w:rsid w:val="00D444C5"/>
    <w:rsid w:val="00D53E29"/>
    <w:rsid w:val="00D86943"/>
    <w:rsid w:val="00DA3C6B"/>
    <w:rsid w:val="00DA47B9"/>
    <w:rsid w:val="00DE5635"/>
    <w:rsid w:val="00E058D3"/>
    <w:rsid w:val="00E12CA0"/>
    <w:rsid w:val="00E2236D"/>
    <w:rsid w:val="00E71DF1"/>
    <w:rsid w:val="00E76AD9"/>
    <w:rsid w:val="00E91E2F"/>
    <w:rsid w:val="00EA3546"/>
    <w:rsid w:val="00EA4595"/>
    <w:rsid w:val="00EB47AE"/>
    <w:rsid w:val="00EC34E1"/>
    <w:rsid w:val="00F0234A"/>
    <w:rsid w:val="00F05CF2"/>
    <w:rsid w:val="00F3535B"/>
    <w:rsid w:val="00F51241"/>
    <w:rsid w:val="00F52959"/>
    <w:rsid w:val="00F55884"/>
    <w:rsid w:val="00F90AB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3BBCAA4B-5E9D-4446-881D-F565C69F5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B43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89&amp;session=122&amp;summary=B"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180424.doc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24.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17-18\1189_20180424A.docx" TargetMode="External"/><Relationship Id="rId4" Type="http://schemas.openxmlformats.org/officeDocument/2006/relationships/footnotes" Target="footnotes.xml"/><Relationship Id="rId9" Type="http://schemas.openxmlformats.org/officeDocument/2006/relationships/hyperlink" Target="file:///p:\pprever\2017-18\1189_201804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9FD1041E.dotm</Template>
  <TotalTime>0</TotalTime>
  <Pages>3</Pages>
  <Words>7971</Words>
  <Characters>42567</Characters>
  <Application>Microsoft Office Word</Application>
  <DocSecurity>0</DocSecurity>
  <Lines>1850</Lines>
  <Paragraphs>711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1189: SC Anti-Racketeering Act - South Carolina Legislature Online</dc:title>
  <dc:subject/>
  <dc:creator>%USERNAME%</dc:creator>
  <cp:keywords/>
  <dc:description/>
  <cp:lastModifiedBy>S Volk</cp:lastModifiedBy>
  <cp:revision>2</cp:revision>
  <dcterms:created xsi:type="dcterms:W3CDTF">2018-05-02T21:55:00Z</dcterms:created>
  <dcterms:modified xsi:type="dcterms:W3CDTF">2018-05-02T21:55:00Z</dcterms:modified>
</cp:coreProperties>
</file>