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38B" w:rsidRDefault="0051338B" w:rsidP="0051338B">
      <w:pPr>
        <w:widowControl w:val="0"/>
        <w:jc w:val="center"/>
      </w:pPr>
      <w:r w:rsidRPr="0051338B">
        <w:rPr>
          <w:b/>
        </w:rPr>
        <w:t>South Carolina General Assembly</w:t>
      </w:r>
    </w:p>
    <w:p w:rsidR="0051338B" w:rsidRDefault="0051338B" w:rsidP="0051338B">
      <w:pPr>
        <w:widowControl w:val="0"/>
        <w:jc w:val="center"/>
      </w:pPr>
      <w:r>
        <w:t>122nd Session, 2017-2018</w:t>
      </w:r>
    </w:p>
    <w:p w:rsidR="0051338B" w:rsidRDefault="0051338B" w:rsidP="0051338B">
      <w:pPr>
        <w:widowControl w:val="0"/>
      </w:pPr>
    </w:p>
    <w:p w:rsidR="0051338B" w:rsidRDefault="0051338B" w:rsidP="0051338B">
      <w:pPr>
        <w:widowControl w:val="0"/>
        <w:rPr>
          <w:b/>
        </w:rPr>
      </w:pPr>
      <w:r w:rsidRPr="0051338B">
        <w:rPr>
          <w:b/>
        </w:rPr>
        <w:t>S.</w:t>
      </w:r>
      <w:r>
        <w:rPr>
          <w:b/>
        </w:rPr>
        <w:t xml:space="preserve"> </w:t>
      </w:r>
      <w:r w:rsidRPr="0051338B">
        <w:rPr>
          <w:b/>
        </w:rPr>
        <w:t>241</w:t>
      </w:r>
    </w:p>
    <w:p w:rsidR="0051338B" w:rsidRDefault="0051338B" w:rsidP="0051338B">
      <w:pPr>
        <w:widowControl w:val="0"/>
        <w:rPr>
          <w:b/>
        </w:rPr>
      </w:pPr>
    </w:p>
    <w:p w:rsidR="0051338B" w:rsidRDefault="0051338B" w:rsidP="0051338B">
      <w:pPr>
        <w:widowControl w:val="0"/>
      </w:pPr>
      <w:r w:rsidRPr="0051338B">
        <w:rPr>
          <w:b/>
        </w:rPr>
        <w:t>STATUS INFORMATION</w:t>
      </w:r>
    </w:p>
    <w:p w:rsidR="0051338B" w:rsidRDefault="0051338B" w:rsidP="0051338B">
      <w:pPr>
        <w:widowControl w:val="0"/>
      </w:pPr>
    </w:p>
    <w:p w:rsidR="0051338B" w:rsidRDefault="0051338B" w:rsidP="0051338B">
      <w:pPr>
        <w:widowControl w:val="0"/>
      </w:pPr>
      <w:r>
        <w:t>General Bill</w:t>
      </w:r>
    </w:p>
    <w:p w:rsidR="0051338B" w:rsidRDefault="00071E6A" w:rsidP="0051338B">
      <w:pPr>
        <w:widowControl w:val="0"/>
      </w:pPr>
      <w:r>
        <w:t>Sponsors: Senators Grooms and Campsen</w:t>
      </w:r>
    </w:p>
    <w:p w:rsidR="0051338B" w:rsidRDefault="0051338B" w:rsidP="0051338B">
      <w:pPr>
        <w:widowControl w:val="0"/>
      </w:pPr>
      <w:r>
        <w:t>Document Path: l:\s-res\lkg\005scho.sp.lkg.docx</w:t>
      </w:r>
    </w:p>
    <w:p w:rsidR="0051338B" w:rsidRDefault="0051338B" w:rsidP="0051338B">
      <w:pPr>
        <w:widowControl w:val="0"/>
      </w:pPr>
    </w:p>
    <w:p w:rsidR="0051338B" w:rsidRDefault="0051338B" w:rsidP="0051338B">
      <w:pPr>
        <w:widowControl w:val="0"/>
      </w:pPr>
      <w:r>
        <w:t>Introduced in the Senate on January 10, 2017</w:t>
      </w:r>
    </w:p>
    <w:p w:rsidR="0051338B" w:rsidRDefault="0051338B" w:rsidP="0051338B">
      <w:pPr>
        <w:widowControl w:val="0"/>
      </w:pPr>
      <w:r>
        <w:t xml:space="preserve">Currently residing in the Senate Committee on </w:t>
      </w:r>
      <w:r w:rsidRPr="0051338B">
        <w:rPr>
          <w:b/>
        </w:rPr>
        <w:t>Finance</w:t>
      </w:r>
    </w:p>
    <w:p w:rsidR="0051338B" w:rsidRDefault="0051338B" w:rsidP="0051338B">
      <w:pPr>
        <w:widowControl w:val="0"/>
      </w:pPr>
    </w:p>
    <w:p w:rsidR="0051338B" w:rsidRDefault="0051338B" w:rsidP="0051338B">
      <w:pPr>
        <w:widowControl w:val="0"/>
      </w:pPr>
      <w:r>
        <w:t xml:space="preserve">Summary: </w:t>
      </w:r>
      <w:r w:rsidR="00D2323B">
        <w:t>Income tax credit</w:t>
      </w:r>
    </w:p>
    <w:p w:rsidR="0051338B" w:rsidRDefault="0051338B" w:rsidP="0051338B">
      <w:pPr>
        <w:widowControl w:val="0"/>
      </w:pPr>
    </w:p>
    <w:p w:rsidR="0051338B" w:rsidRDefault="0051338B" w:rsidP="0051338B">
      <w:pPr>
        <w:widowControl w:val="0"/>
      </w:pPr>
    </w:p>
    <w:p w:rsidR="0051338B" w:rsidRDefault="0051338B" w:rsidP="0051338B">
      <w:pPr>
        <w:widowControl w:val="0"/>
        <w:tabs>
          <w:tab w:val="center" w:pos="590"/>
          <w:tab w:val="center" w:pos="1440"/>
          <w:tab w:val="left" w:pos="1872"/>
          <w:tab w:val="left" w:pos="9187"/>
        </w:tabs>
      </w:pPr>
      <w:r w:rsidRPr="0051338B">
        <w:rPr>
          <w:b/>
        </w:rPr>
        <w:t>HISTORY OF LEGISLATIVE ACTIONS</w:t>
      </w:r>
    </w:p>
    <w:p w:rsidR="0051338B" w:rsidRDefault="0051338B" w:rsidP="0051338B">
      <w:pPr>
        <w:widowControl w:val="0"/>
        <w:tabs>
          <w:tab w:val="center" w:pos="590"/>
          <w:tab w:val="center" w:pos="1440"/>
          <w:tab w:val="left" w:pos="1872"/>
          <w:tab w:val="left" w:pos="9187"/>
        </w:tabs>
      </w:pPr>
    </w:p>
    <w:p w:rsidR="0051338B" w:rsidRPr="0051338B" w:rsidRDefault="0051338B" w:rsidP="0051338B">
      <w:pPr>
        <w:widowControl w:val="0"/>
        <w:tabs>
          <w:tab w:val="center" w:pos="590"/>
          <w:tab w:val="center" w:pos="1440"/>
          <w:tab w:val="left" w:pos="1872"/>
          <w:tab w:val="left" w:pos="9187"/>
        </w:tabs>
      </w:pPr>
      <w:r w:rsidRPr="0051338B">
        <w:rPr>
          <w:u w:val="single"/>
        </w:rPr>
        <w:tab/>
        <w:t>Date</w:t>
      </w:r>
      <w:r w:rsidRPr="0051338B">
        <w:rPr>
          <w:u w:val="single"/>
        </w:rPr>
        <w:tab/>
        <w:t>Body</w:t>
      </w:r>
      <w:r w:rsidRPr="0051338B">
        <w:rPr>
          <w:u w:val="single"/>
        </w:rPr>
        <w:tab/>
        <w:t>Action Description with journal page number</w:t>
      </w:r>
      <w:r w:rsidRPr="0051338B">
        <w:rPr>
          <w:u w:val="single"/>
        </w:rPr>
        <w:tab/>
      </w:r>
    </w:p>
    <w:p w:rsidR="00BA1FDF" w:rsidRDefault="00BA1FDF" w:rsidP="00BA1FDF">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981D06">
        <w:t>(</w:t>
      </w:r>
      <w:hyperlink r:id="rId6" w:history="1">
        <w:r w:rsidRPr="00981D06">
          <w:rPr>
            <w:rStyle w:val="Hyperlink"/>
          </w:rPr>
          <w:t>Senate Journal</w:t>
        </w:r>
        <w:r w:rsidRPr="00981D06">
          <w:rPr>
            <w:rStyle w:val="Hyperlink"/>
          </w:rPr>
          <w:noBreakHyphen/>
          <w:t>page 121</w:t>
        </w:r>
      </w:hyperlink>
      <w:r w:rsidRPr="00981D06">
        <w:t>)</w:t>
      </w:r>
    </w:p>
    <w:p w:rsidR="00BA1FDF" w:rsidRDefault="00BA1FDF" w:rsidP="00BA1FDF">
      <w:pPr>
        <w:widowControl w:val="0"/>
        <w:tabs>
          <w:tab w:val="right" w:pos="1008"/>
          <w:tab w:val="left" w:pos="1152"/>
          <w:tab w:val="left" w:pos="1872"/>
          <w:tab w:val="left" w:pos="9187"/>
        </w:tabs>
        <w:ind w:left="2088" w:hanging="2088"/>
      </w:pPr>
      <w:r>
        <w:tab/>
        <w:t>1/10/2017</w:t>
      </w:r>
      <w:r>
        <w:tab/>
        <w:t>Senate</w:t>
      </w:r>
      <w:r>
        <w:tab/>
      </w:r>
      <w:r w:rsidRPr="00981D06">
        <w:t>R</w:t>
      </w:r>
      <w:r>
        <w:t xml:space="preserve">eferred to Committee on </w:t>
      </w:r>
      <w:r w:rsidRPr="00981D06">
        <w:rPr>
          <w:b/>
        </w:rPr>
        <w:t>Finance</w:t>
      </w:r>
      <w:r>
        <w:t xml:space="preserve"> </w:t>
      </w:r>
      <w:r w:rsidRPr="00981D06">
        <w:t>(</w:t>
      </w:r>
      <w:hyperlink r:id="rId7" w:history="1">
        <w:r w:rsidRPr="00981D06">
          <w:rPr>
            <w:rStyle w:val="Hyperlink"/>
          </w:rPr>
          <w:t>Senate Journal</w:t>
        </w:r>
        <w:r w:rsidRPr="00981D06">
          <w:rPr>
            <w:rStyle w:val="Hyperlink"/>
          </w:rPr>
          <w:noBreakHyphen/>
          <w:t>page 121</w:t>
        </w:r>
      </w:hyperlink>
      <w:r w:rsidRPr="00981D06">
        <w:t>)</w:t>
      </w:r>
    </w:p>
    <w:p w:rsidR="00BA1FDF" w:rsidRDefault="00BA1FDF" w:rsidP="00BA1FDF">
      <w:pPr>
        <w:widowControl w:val="0"/>
        <w:tabs>
          <w:tab w:val="right" w:pos="1008"/>
          <w:tab w:val="left" w:pos="1152"/>
          <w:tab w:val="left" w:pos="1872"/>
          <w:tab w:val="left" w:pos="9187"/>
        </w:tabs>
        <w:ind w:left="2088" w:hanging="2088"/>
      </w:pPr>
    </w:p>
    <w:p w:rsidR="0051338B" w:rsidRDefault="0051338B" w:rsidP="0051338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1338B">
          <w:rPr>
            <w:rStyle w:val="Hyperlink"/>
          </w:rPr>
          <w:t>legislative information</w:t>
        </w:r>
      </w:hyperlink>
      <w:r>
        <w:t xml:space="preserve"> at the website</w:t>
      </w:r>
    </w:p>
    <w:p w:rsidR="0051338B" w:rsidRDefault="0051338B" w:rsidP="0051338B">
      <w:pPr>
        <w:widowControl w:val="0"/>
        <w:tabs>
          <w:tab w:val="right" w:pos="1008"/>
          <w:tab w:val="left" w:pos="1152"/>
          <w:tab w:val="left" w:pos="1872"/>
          <w:tab w:val="left" w:pos="9187"/>
        </w:tabs>
        <w:ind w:left="2088" w:hanging="2088"/>
      </w:pPr>
    </w:p>
    <w:p w:rsidR="0051338B" w:rsidRPr="0051338B" w:rsidRDefault="0051338B" w:rsidP="0051338B">
      <w:pPr>
        <w:widowControl w:val="0"/>
        <w:tabs>
          <w:tab w:val="right" w:pos="1008"/>
          <w:tab w:val="left" w:pos="1152"/>
          <w:tab w:val="left" w:pos="1872"/>
          <w:tab w:val="left" w:pos="9187"/>
        </w:tabs>
        <w:ind w:left="2088" w:hanging="2088"/>
      </w:pPr>
    </w:p>
    <w:p w:rsidR="0051338B" w:rsidRDefault="0051338B" w:rsidP="0051338B">
      <w:pPr>
        <w:widowControl w:val="0"/>
      </w:pPr>
      <w:r w:rsidRPr="0051338B">
        <w:rPr>
          <w:b/>
        </w:rPr>
        <w:t>VERSIONS OF THIS BILL</w:t>
      </w:r>
    </w:p>
    <w:p w:rsidR="0051338B" w:rsidRDefault="0051338B" w:rsidP="0051338B">
      <w:pPr>
        <w:widowControl w:val="0"/>
      </w:pPr>
    </w:p>
    <w:p w:rsidR="0051338B" w:rsidRDefault="000158C7" w:rsidP="0051338B">
      <w:pPr>
        <w:widowControl w:val="0"/>
      </w:pPr>
      <w:hyperlink r:id="rId9" w:history="1">
        <w:r w:rsidR="0051338B">
          <w:rPr>
            <w:rStyle w:val="Hyperlink"/>
          </w:rPr>
          <w:t>1/10/2017</w:t>
        </w:r>
      </w:hyperlink>
    </w:p>
    <w:p w:rsidR="0051338B" w:rsidRDefault="0051338B" w:rsidP="0051338B"/>
    <w:p w:rsidR="0051338B" w:rsidRDefault="0051338B" w:rsidP="0051338B">
      <w:pPr>
        <w:sectPr w:rsidR="0051338B" w:rsidSect="0051338B">
          <w:pgSz w:w="12240" w:h="15840" w:code="1"/>
          <w:pgMar w:top="1080" w:right="1440" w:bottom="1080" w:left="1440" w:header="720" w:footer="720" w:gutter="0"/>
          <w:cols w:space="720"/>
          <w:noEndnote/>
          <w:docGrid w:linePitch="360"/>
        </w:sectPr>
      </w:pPr>
    </w:p>
    <w:p w:rsidR="002C2FBA" w:rsidRPr="00522CE0" w:rsidRDefault="002C2FBA"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532">
        <w:rPr>
          <w:rFonts w:eastAsia="Times New Roman"/>
          <w:b/>
          <w:sz w:val="30"/>
          <w:szCs w:val="30"/>
        </w:rPr>
        <w:t>BILL</w:t>
      </w:r>
    </w:p>
    <w:p w:rsidR="00522CE0" w:rsidRP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129F0">
        <w:rPr>
          <w:color w:val="000000" w:themeColor="text1"/>
          <w:u w:color="000000" w:themeColor="text1"/>
        </w:rPr>
        <w:t>TO AMEND THE CODE OF LAWS OF SOUTH CAROLINA, 1976, BY ADDING SECTION 12</w:t>
      </w:r>
      <w:r w:rsidRPr="00E129F0">
        <w:rPr>
          <w:color w:val="000000" w:themeColor="text1"/>
          <w:u w:color="000000" w:themeColor="text1"/>
        </w:rPr>
        <w:noBreakHyphen/>
        <w:t>6</w:t>
      </w:r>
      <w:r w:rsidRPr="00E129F0">
        <w:rPr>
          <w:color w:val="000000" w:themeColor="text1"/>
          <w:u w:color="000000" w:themeColor="text1"/>
        </w:rPr>
        <w:noBreakHyphen/>
        <w:t>1145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Pr="00E129F0">
        <w:rPr>
          <w:color w:val="000000" w:themeColor="text1"/>
          <w:u w:color="000000" w:themeColor="text1"/>
        </w:rPr>
        <w:noBreakHyphen/>
        <w:t>6</w:t>
      </w:r>
      <w:r w:rsidRPr="00E129F0">
        <w:rPr>
          <w:color w:val="000000" w:themeColor="text1"/>
          <w:u w:color="000000" w:themeColor="text1"/>
        </w:rPr>
        <w:noBreakHyphen/>
        <w:t>1146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Pr>
          <w:color w:val="000000" w:themeColor="text1"/>
          <w:u w:color="000000" w:themeColor="text1"/>
        </w:rPr>
        <w:t>,</w:t>
      </w:r>
      <w:r w:rsidRPr="00E129F0">
        <w:rPr>
          <w:color w:val="000000" w:themeColor="text1"/>
          <w:u w:color="000000" w:themeColor="text1"/>
        </w:rPr>
        <w:t xml:space="preserve"> THESE TAX CREDITS.</w:t>
      </w:r>
    </w:p>
    <w:p w:rsidR="00522CE0" w:rsidRDefault="00522CE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8B1" w:rsidRPr="00E129F0"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C28B1" w:rsidRPr="00E129F0">
        <w:rPr>
          <w:color w:val="000000" w:themeColor="text1"/>
          <w:u w:color="000000" w:themeColor="text1"/>
        </w:rPr>
        <w:t>Article 9, Chapter 6, Title 12 of the 1976 Code is amended by adding:</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and that does not discriminate based on the grounds of race, color, or national origin. For purposes of this definition, ‘independent school’ does not include a home school as defined in item (2).</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Pr="00E129F0">
        <w:rPr>
          <w:color w:val="000000" w:themeColor="text1"/>
          <w:u w:color="000000" w:themeColor="text1"/>
        </w:rPr>
        <w:noBreakHyphen/>
        <w:t>related transportation.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who teaches one or more qualifying students at home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 may take a deduction against their State of South Carolina taxable income of up to two thousand dollars per home school student for instruction</w:t>
      </w:r>
      <w:r w:rsidRPr="00E129F0">
        <w:rPr>
          <w:color w:val="000000" w:themeColor="text1"/>
          <w:u w:color="000000" w:themeColor="text1"/>
        </w:rPr>
        <w:noBreakHyphen/>
        <w:t>related expenditures. This deduction is limited to a total of two thousand dollars per child per year regardless of the number of taxpayers incurring home school instruction</w:t>
      </w:r>
      <w:r w:rsidRPr="00E129F0">
        <w:rPr>
          <w:color w:val="000000" w:themeColor="text1"/>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is entitled to a deduction against their State of South Carolina taxable income </w:t>
      </w:r>
      <w:r w:rsidR="00B1698D">
        <w:rPr>
          <w:color w:val="000000" w:themeColor="text1"/>
          <w:u w:color="000000" w:themeColor="text1"/>
        </w:rPr>
        <w:t xml:space="preserve">in an amount not exceeding ten thousand dollars, or the total cost of tuition, whichever is less, </w:t>
      </w:r>
      <w:r w:rsidRPr="00E129F0">
        <w:rPr>
          <w:color w:val="000000" w:themeColor="text1"/>
          <w:u w:color="000000" w:themeColor="text1"/>
        </w:rPr>
        <w:t xml:space="preserve">paid to an independent school within this State for tuition on behalf of their child or ward to attend the independent school for that school year. The child or ward must be a qualifying student as this term is defined in subsection (A)(4). This deduction is limited to a total of </w:t>
      </w:r>
      <w:r w:rsidR="003E7B8E">
        <w:rPr>
          <w:color w:val="000000" w:themeColor="text1"/>
          <w:u w:color="000000" w:themeColor="text1"/>
        </w:rPr>
        <w:t>ten thousand dollars, or the total cost of tuition, whichever is less,</w:t>
      </w:r>
      <w:r w:rsidRPr="00E129F0">
        <w:rPr>
          <w:color w:val="000000" w:themeColor="text1"/>
          <w:u w:color="000000" w:themeColor="text1"/>
        </w:rPr>
        <w:t xml:space="preserve">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Beginning with the 201</w:t>
      </w:r>
      <w:r>
        <w:rPr>
          <w:color w:val="000000" w:themeColor="text1"/>
          <w:u w:color="000000" w:themeColor="text1"/>
        </w:rPr>
        <w:t>6</w:t>
      </w:r>
      <w:r w:rsidRPr="00E129F0">
        <w:rPr>
          <w:color w:val="000000" w:themeColor="text1"/>
          <w:u w:color="000000" w:themeColor="text1"/>
        </w:rPr>
        <w:noBreakHyphen/>
        <w:t>201</w:t>
      </w:r>
      <w:r>
        <w:rPr>
          <w:color w:val="000000" w:themeColor="text1"/>
          <w:u w:color="000000" w:themeColor="text1"/>
        </w:rPr>
        <w:t>7</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00100F00">
        <w:rPr>
          <w:color w:val="000000" w:themeColor="text1"/>
          <w:u w:color="000000" w:themeColor="text1"/>
        </w:rPr>
        <w:t>(a)</w:t>
      </w:r>
      <w:r w:rsidRPr="00E129F0">
        <w:rPr>
          <w:color w:val="000000" w:themeColor="text1"/>
          <w:u w:color="000000" w:themeColor="text1"/>
        </w:rPr>
        <w:tab/>
        <w:t>Beginning with the 201</w:t>
      </w:r>
      <w:r>
        <w:rPr>
          <w:color w:val="000000" w:themeColor="text1"/>
          <w:u w:color="000000" w:themeColor="text1"/>
        </w:rPr>
        <w:t>7</w:t>
      </w:r>
      <w:r w:rsidRPr="00E129F0">
        <w:rPr>
          <w:color w:val="000000" w:themeColor="text1"/>
          <w:u w:color="000000" w:themeColor="text1"/>
        </w:rPr>
        <w:noBreakHyphen/>
        <w:t>201</w:t>
      </w:r>
      <w:r>
        <w:rPr>
          <w:color w:val="000000" w:themeColor="text1"/>
          <w:u w:color="000000" w:themeColor="text1"/>
        </w:rPr>
        <w:t>8</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100F00" w:rsidRPr="00E129F0" w:rsidRDefault="00100F00"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tax credits authorized by this section may not exceed cumulatively a total of ten million dollars annually. If the Department of Revenue determines for a particular year that the total of such credits claimed by all taxpayers for one or all categories exceed ten million dollars, it shall allow credits only up to ten million dollars on a first come, first served basis.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00100F00">
        <w:rPr>
          <w:color w:val="000000" w:themeColor="text1"/>
          <w:u w:color="000000" w:themeColor="text1"/>
        </w:rPr>
        <w:t>(c)</w:t>
      </w:r>
      <w:r w:rsidR="00100F00">
        <w:rPr>
          <w:color w:val="000000" w:themeColor="text1"/>
          <w:u w:color="000000" w:themeColor="text1"/>
        </w:rPr>
        <w:tab/>
      </w:r>
      <w:r w:rsidRPr="00E129F0">
        <w:rPr>
          <w:color w:val="000000" w:themeColor="text1"/>
          <w:u w:color="000000" w:themeColor="text1"/>
        </w:rPr>
        <w:t xml:space="preserve">The department shall publish the increases as determined in </w:t>
      </w:r>
      <w:r w:rsidR="00100F00">
        <w:rPr>
          <w:color w:val="000000" w:themeColor="text1"/>
          <w:u w:color="000000" w:themeColor="text1"/>
        </w:rPr>
        <w:t>i</w:t>
      </w:r>
      <w:r w:rsidRPr="00E129F0">
        <w:rPr>
          <w:color w:val="000000" w:themeColor="text1"/>
          <w:u w:color="000000" w:themeColor="text1"/>
        </w:rPr>
        <w:t>tem</w:t>
      </w:r>
      <w:r w:rsidR="00100F00">
        <w:rPr>
          <w:color w:val="000000" w:themeColor="text1"/>
          <w:u w:color="000000" w:themeColor="text1"/>
        </w:rPr>
        <w:t xml:space="preserve"> (a)</w:t>
      </w:r>
      <w:r w:rsidRPr="00E129F0">
        <w:rPr>
          <w:color w:val="000000" w:themeColor="text1"/>
          <w:u w:color="000000" w:themeColor="text1"/>
        </w:rPr>
        <w:t xml:space="preserve"> each year on its website available to the general public.”</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that: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Pr="00E129F0">
        <w:rPr>
          <w:color w:val="000000" w:themeColor="text1"/>
          <w:u w:color="000000" w:themeColor="text1"/>
        </w:rP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allocates all of its funds used for grants on an annual basis to children who are ‘exceptional needs’ students as defined herein, or who are eligible for the federal free or reduced lunch program, or whose families meet the qualifications for federal Medicaid benefits;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or any combination thereof to children enrolled in eligible schools who qualify for these grants under the provisions of this section; and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 xml:space="preserve">Grants may be awarded by the nonprofit scholarship funding organization in an amount not exceeding </w:t>
      </w:r>
      <w:r w:rsidR="00100F00">
        <w:rPr>
          <w:color w:val="000000" w:themeColor="text1"/>
          <w:u w:color="000000" w:themeColor="text1"/>
        </w:rPr>
        <w:t>ten</w:t>
      </w:r>
      <w:r w:rsidRPr="00E129F0">
        <w:rPr>
          <w:color w:val="000000" w:themeColor="text1"/>
          <w:u w:color="000000" w:themeColor="text1"/>
        </w:rPr>
        <w:t xml:space="preserve"> thousand dollars per year or the total cost of tuition, whichever is less, for children who are eligible for the federal free or reduced school lunch program or whose families meet the requirements for federal Medicaid benefits to</w:t>
      </w:r>
      <w:r w:rsidR="00A448B1">
        <w:rPr>
          <w:color w:val="000000" w:themeColor="text1"/>
          <w:u w:color="000000" w:themeColor="text1"/>
        </w:rPr>
        <w:t xml:space="preserve"> attend an independent school. </w:t>
      </w:r>
      <w:r w:rsidRPr="00E129F0">
        <w:rPr>
          <w:color w:val="000000" w:themeColor="text1"/>
          <w:u w:color="000000" w:themeColor="text1"/>
        </w:rPr>
        <w:t>The dollar and percentage amounts of grants permitted by this item must be increa</w:t>
      </w:r>
      <w:r>
        <w:rPr>
          <w:color w:val="000000" w:themeColor="text1"/>
          <w:u w:color="000000" w:themeColor="text1"/>
        </w:rPr>
        <w:t>sed annually beginning with 2018</w:t>
      </w:r>
      <w:r w:rsidRPr="00E129F0">
        <w:rPr>
          <w:color w:val="000000" w:themeColor="text1"/>
          <w:u w:color="000000" w:themeColor="text1"/>
        </w:rPr>
        <w:t>,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w:t>
      </w:r>
      <w:r>
        <w:rPr>
          <w:color w:val="000000" w:themeColor="text1"/>
          <w:u w:color="000000" w:themeColor="text1"/>
        </w:rPr>
        <w:t>8</w:t>
      </w:r>
      <w:r w:rsidRPr="00E129F0">
        <w:rPr>
          <w:color w:val="000000" w:themeColor="text1"/>
          <w:u w:color="000000" w:themeColor="text1"/>
        </w:rPr>
        <w:t>,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 xml:space="preserve">The tax credits authorized by this section may not exceed cumulatively a total of </w:t>
      </w:r>
      <w:r w:rsidR="00886D59">
        <w:rPr>
          <w:color w:val="000000" w:themeColor="text1"/>
          <w:u w:color="000000" w:themeColor="text1"/>
        </w:rPr>
        <w:t>twenty five</w:t>
      </w:r>
      <w:r w:rsidRPr="00E129F0">
        <w:rPr>
          <w:color w:val="000000" w:themeColor="text1"/>
          <w:u w:color="000000" w:themeColor="text1"/>
        </w:rPr>
        <w:t xml:space="preserve">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w:t>
      </w:r>
      <w:r w:rsidR="00886D59">
        <w:rPr>
          <w:color w:val="000000" w:themeColor="text1"/>
          <w:u w:color="000000" w:themeColor="text1"/>
        </w:rPr>
        <w:t>twenty five</w:t>
      </w:r>
      <w:r w:rsidRPr="00E129F0">
        <w:rPr>
          <w:color w:val="000000" w:themeColor="text1"/>
          <w:u w:color="000000" w:themeColor="text1"/>
        </w:rPr>
        <w:t xml:space="preserve">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201</w:t>
      </w:r>
      <w:r>
        <w:rPr>
          <w:color w:val="000000" w:themeColor="text1"/>
          <w:u w:color="000000" w:themeColor="text1"/>
        </w:rPr>
        <w:t>8</w:t>
      </w:r>
      <w:r w:rsidRPr="00E129F0">
        <w:rPr>
          <w:color w:val="000000" w:themeColor="text1"/>
          <w:u w:color="000000" w:themeColor="text1"/>
        </w:rPr>
        <w:t>, must be increased annually in the manner provided in subsection (H).</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Pr="00E129F0">
        <w:rPr>
          <w:color w:val="000000" w:themeColor="text1"/>
          <w:u w:color="000000" w:themeColor="text1"/>
        </w:rPr>
        <w:noBreakHyphen/>
        <w:t>half of the tax credit that would have been allowed for a joint return for the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Beginning with the year 201</w:t>
      </w:r>
      <w:r>
        <w:rPr>
          <w:color w:val="000000" w:themeColor="text1"/>
          <w:u w:color="000000" w:themeColor="text1"/>
        </w:rPr>
        <w:t>8</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Pr>
          <w:color w:val="000000" w:themeColor="text1"/>
          <w:u w:color="000000" w:themeColor="text1"/>
        </w:rPr>
        <w:t>Re</w:t>
      </w:r>
      <w:r w:rsidR="00886D59">
        <w:rPr>
          <w:color w:val="000000" w:themeColor="text1"/>
          <w:u w:color="000000" w:themeColor="text1"/>
        </w:rPr>
        <w:t>venue and Fiscal Affairs Office</w:t>
      </w:r>
      <w:r w:rsidRPr="00E129F0">
        <w:rPr>
          <w:color w:val="000000" w:themeColor="text1"/>
          <w:u w:color="000000" w:themeColor="text1"/>
        </w:rPr>
        <w:t>.</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w:t>
      </w:r>
      <w:r>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By the first day of August of each year, beginning on August 1, 201</w:t>
      </w:r>
      <w:r>
        <w:rPr>
          <w:color w:val="000000" w:themeColor="text1"/>
          <w:u w:color="000000" w:themeColor="text1"/>
        </w:rPr>
        <w:t>7</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Pr="00E129F0">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w:t>
      </w:r>
      <w:r w:rsidR="0069789C">
        <w:rPr>
          <w:color w:val="000000" w:themeColor="text1"/>
          <w:u w:color="000000" w:themeColor="text1"/>
        </w:rPr>
        <w:t>20</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5C28B1" w:rsidRPr="00E129F0"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28B1" w:rsidRDefault="005C28B1"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Pr="00E129F0">
        <w:rPr>
          <w:color w:val="000000" w:themeColor="text1"/>
          <w:u w:color="000000" w:themeColor="text1"/>
        </w:rPr>
        <w:noBreakHyphen/>
        <w:t>6</w:t>
      </w:r>
      <w:r w:rsidRPr="00E129F0">
        <w:rPr>
          <w:color w:val="000000" w:themeColor="text1"/>
          <w:u w:color="000000" w:themeColor="text1"/>
        </w:rPr>
        <w:noBreakHyphen/>
        <w:t>1145, as added by SECTION 1 of this act, for four years a</w:t>
      </w:r>
      <w:r>
        <w:rPr>
          <w:color w:val="000000" w:themeColor="text1"/>
          <w:u w:color="000000" w:themeColor="text1"/>
        </w:rPr>
        <w:t>fter this act’s effective date.</w:t>
      </w:r>
    </w:p>
    <w:p w:rsidR="00D12532"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532" w:rsidRPr="00522CE0" w:rsidRDefault="00D12532" w:rsidP="005C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28B1">
        <w:rPr>
          <w:rFonts w:eastAsia="Times New Roman"/>
        </w:rPr>
        <w:t>5</w:t>
      </w:r>
      <w:r>
        <w:rPr>
          <w:rFonts w:eastAsia="Times New Roman"/>
        </w:rPr>
        <w:t>.</w:t>
      </w:r>
      <w:r>
        <w:rPr>
          <w:rFonts w:eastAsia="Times New Roman"/>
        </w:rPr>
        <w:tab/>
        <w:t>This act takes effect upon approval by the Governor</w:t>
      </w:r>
      <w:r w:rsidR="005C28B1">
        <w:rPr>
          <w:rFonts w:eastAsia="Times New Roman"/>
        </w:rPr>
        <w:t xml:space="preserve"> </w:t>
      </w:r>
      <w:r w:rsidR="005C28B1" w:rsidRPr="00E129F0">
        <w:rPr>
          <w:color w:val="000000" w:themeColor="text1"/>
          <w:u w:color="000000" w:themeColor="text1"/>
        </w:rPr>
        <w:t>and shall be reviewed by the General Assembly and the Education Oversight Committee by December 31, 202</w:t>
      </w:r>
      <w:r w:rsidR="005C28B1">
        <w:rPr>
          <w:color w:val="000000" w:themeColor="text1"/>
          <w:u w:color="000000" w:themeColor="text1"/>
        </w:rPr>
        <w:t>4</w:t>
      </w:r>
      <w:r w:rsidR="005C28B1" w:rsidRPr="00E129F0">
        <w:rPr>
          <w:color w:val="000000" w:themeColor="text1"/>
          <w:u w:color="000000" w:themeColor="text1"/>
        </w:rPr>
        <w:t>. The tax deductions authorized by SECTION 1 and tax credits authorized by SECTION 2 of this act may be taken to the extent authorized beginning with calendar year 201</w:t>
      </w:r>
      <w:r w:rsidR="005C28B1">
        <w:rPr>
          <w:color w:val="000000" w:themeColor="text1"/>
          <w:u w:color="000000" w:themeColor="text1"/>
        </w:rPr>
        <w:t>7</w:t>
      </w:r>
      <w:r>
        <w:rPr>
          <w:rFonts w:eastAsia="Times New Roman"/>
        </w:rPr>
        <w:t>.</w:t>
      </w:r>
    </w:p>
    <w:p w:rsidR="00D33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38B" w:rsidRDefault="0051338B" w:rsidP="0051338B">
      <w:pPr>
        <w:suppressAutoHyphens/>
        <w:jc w:val="both"/>
        <w:rPr>
          <w:rFonts w:eastAsia="Times New Roman"/>
        </w:rPr>
      </w:pPr>
    </w:p>
    <w:sectPr w:rsidR="0051338B" w:rsidSect="005133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F00" w:rsidRDefault="00100F00" w:rsidP="00522CE0">
      <w:r>
        <w:separator/>
      </w:r>
    </w:p>
  </w:endnote>
  <w:endnote w:type="continuationSeparator" w:id="0">
    <w:p w:rsidR="00100F00" w:rsidRDefault="00100F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9BC7CB-6E2E-43F5-B0C8-C6315A24BBDA}"/>
    <w:embedBold r:id="rId2" w:fontKey="{1DF92387-597C-48BF-BCA6-4735C21893F6}"/>
  </w:font>
  <w:font w:name="Calibri">
    <w:panose1 w:val="020F0502020204030204"/>
    <w:charset w:val="00"/>
    <w:family w:val="swiss"/>
    <w:pitch w:val="variable"/>
    <w:sig w:usb0="E00002FF" w:usb1="4000ACFF" w:usb2="00000001" w:usb3="00000000" w:csb0="0000019F" w:csb1="00000000"/>
    <w:embedRegular r:id="rId3" w:fontKey="{0B17BCD9-E439-432B-B650-CD65662F49CE}"/>
    <w:embedBold r:id="rId4" w:fontKey="{33A3EAFC-C749-4CA2-B24F-0D0A083B2BF9}"/>
  </w:font>
  <w:font w:name="Segoe UI">
    <w:panose1 w:val="020B0502040204020203"/>
    <w:charset w:val="00"/>
    <w:family w:val="swiss"/>
    <w:pitch w:val="variable"/>
    <w:sig w:usb0="E10022FF" w:usb1="C000E47F" w:usb2="00000029" w:usb3="00000000" w:csb0="000001DF" w:csb1="00000000"/>
    <w:embedRegular r:id="rId5" w:fontKey="{5E59507C-7297-433F-89F2-A270A17C78F8}"/>
  </w:font>
  <w:font w:name="Cambria">
    <w:panose1 w:val="02040503050406030204"/>
    <w:charset w:val="00"/>
    <w:family w:val="roman"/>
    <w:pitch w:val="variable"/>
    <w:sig w:usb0="E00002FF" w:usb1="400004FF" w:usb2="00000000" w:usb3="00000000" w:csb0="0000019F" w:csb1="00000000"/>
    <w:embedRegular r:id="rId6" w:fontKey="{95487338-4A15-4044-9E46-D492FCAE3B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38B" w:rsidRPr="002C2FBA" w:rsidRDefault="0051338B" w:rsidP="002C2FBA">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sidR="00071E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F00" w:rsidRDefault="00100F00" w:rsidP="00522CE0">
      <w:r>
        <w:separator/>
      </w:r>
    </w:p>
  </w:footnote>
  <w:footnote w:type="continuationSeparator" w:id="0">
    <w:p w:rsidR="00100F00" w:rsidRDefault="00100F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HO.SP.LKG"/>
    <w:docVar w:name="CoverAttorneyInitials" w:val="SP"/>
    <w:docVar w:name="CoverAttorneyLastName" w:val="Parrish"/>
    <w:docVar w:name="CoverBillType" w:val="b"/>
    <w:docVar w:name="CoverSenator" w:val="LKG"/>
    <w:docVar w:name="dvBillNumber" w:val="241"/>
    <w:docVar w:name="dvBillNumberPrefix" w:val="S. "/>
    <w:docVar w:name="dvOriginalBody" w:val="Senate"/>
    <w:docVar w:name="fulldraftpath" w:val="L:\S-RES\LKG\005SCHO.SP.LKG.DOCX"/>
    <w:docVar w:name="NameofBody" w:val="S"/>
    <w:docVar w:name="vgroup2" w:val="S-RES"/>
  </w:docVars>
  <w:rsids>
    <w:rsidRoot w:val="00D12532"/>
    <w:rsid w:val="00042AC1"/>
    <w:rsid w:val="00046516"/>
    <w:rsid w:val="000632C5"/>
    <w:rsid w:val="00071E6A"/>
    <w:rsid w:val="00072458"/>
    <w:rsid w:val="0007601D"/>
    <w:rsid w:val="000B0720"/>
    <w:rsid w:val="000B5EAF"/>
    <w:rsid w:val="00100F00"/>
    <w:rsid w:val="001315B2"/>
    <w:rsid w:val="00170561"/>
    <w:rsid w:val="00186AC9"/>
    <w:rsid w:val="00197DF1"/>
    <w:rsid w:val="001B1CB0"/>
    <w:rsid w:val="001B3DD9"/>
    <w:rsid w:val="001B7E5D"/>
    <w:rsid w:val="001D3BAC"/>
    <w:rsid w:val="00216025"/>
    <w:rsid w:val="00245C4E"/>
    <w:rsid w:val="00271A4D"/>
    <w:rsid w:val="002C1321"/>
    <w:rsid w:val="002C2031"/>
    <w:rsid w:val="002C2FBA"/>
    <w:rsid w:val="002C5896"/>
    <w:rsid w:val="002D3BED"/>
    <w:rsid w:val="00307C2B"/>
    <w:rsid w:val="00315D04"/>
    <w:rsid w:val="00383247"/>
    <w:rsid w:val="003D6E2B"/>
    <w:rsid w:val="003E7597"/>
    <w:rsid w:val="003E7B8E"/>
    <w:rsid w:val="00413EBF"/>
    <w:rsid w:val="0044020F"/>
    <w:rsid w:val="00450668"/>
    <w:rsid w:val="00454138"/>
    <w:rsid w:val="004813A2"/>
    <w:rsid w:val="004952FA"/>
    <w:rsid w:val="004B6A22"/>
    <w:rsid w:val="004D7F37"/>
    <w:rsid w:val="0051338B"/>
    <w:rsid w:val="00522CE0"/>
    <w:rsid w:val="00541951"/>
    <w:rsid w:val="00565148"/>
    <w:rsid w:val="00570403"/>
    <w:rsid w:val="00593361"/>
    <w:rsid w:val="005A413B"/>
    <w:rsid w:val="005A5017"/>
    <w:rsid w:val="005A648C"/>
    <w:rsid w:val="005C28B1"/>
    <w:rsid w:val="005F07AC"/>
    <w:rsid w:val="005F1745"/>
    <w:rsid w:val="0069789C"/>
    <w:rsid w:val="006A1802"/>
    <w:rsid w:val="006C0CBB"/>
    <w:rsid w:val="006C74EA"/>
    <w:rsid w:val="00720D40"/>
    <w:rsid w:val="007318D4"/>
    <w:rsid w:val="00765784"/>
    <w:rsid w:val="00787305"/>
    <w:rsid w:val="007A4390"/>
    <w:rsid w:val="007E5CB7"/>
    <w:rsid w:val="008314D2"/>
    <w:rsid w:val="00870F6F"/>
    <w:rsid w:val="00886D5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8B1"/>
    <w:rsid w:val="00A86015"/>
    <w:rsid w:val="00A9594E"/>
    <w:rsid w:val="00AE59C8"/>
    <w:rsid w:val="00B10098"/>
    <w:rsid w:val="00B1698D"/>
    <w:rsid w:val="00B5790D"/>
    <w:rsid w:val="00B945C5"/>
    <w:rsid w:val="00BA1FDF"/>
    <w:rsid w:val="00BA20EA"/>
    <w:rsid w:val="00BB5AFC"/>
    <w:rsid w:val="00BC0A56"/>
    <w:rsid w:val="00C45366"/>
    <w:rsid w:val="00C57023"/>
    <w:rsid w:val="00C74052"/>
    <w:rsid w:val="00CB187A"/>
    <w:rsid w:val="00CC0EC7"/>
    <w:rsid w:val="00CC251A"/>
    <w:rsid w:val="00CF2C98"/>
    <w:rsid w:val="00D1088B"/>
    <w:rsid w:val="00D12532"/>
    <w:rsid w:val="00D1286F"/>
    <w:rsid w:val="00D14DE6"/>
    <w:rsid w:val="00D156D2"/>
    <w:rsid w:val="00D2323B"/>
    <w:rsid w:val="00D33310"/>
    <w:rsid w:val="00D35486"/>
    <w:rsid w:val="00D53E29"/>
    <w:rsid w:val="00D86943"/>
    <w:rsid w:val="00DA3C6B"/>
    <w:rsid w:val="00DA47B9"/>
    <w:rsid w:val="00DE5635"/>
    <w:rsid w:val="00E058D3"/>
    <w:rsid w:val="00E12CA0"/>
    <w:rsid w:val="00E2236D"/>
    <w:rsid w:val="00E76AD9"/>
    <w:rsid w:val="00E91E2F"/>
    <w:rsid w:val="00EA2763"/>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57CF98C-5DEE-43FF-AB5E-2EE3F140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16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8D"/>
    <w:rPr>
      <w:rFonts w:ascii="Segoe UI" w:hAnsi="Segoe UI" w:cs="Segoe UI"/>
      <w:sz w:val="18"/>
      <w:szCs w:val="18"/>
    </w:rPr>
  </w:style>
  <w:style w:type="character" w:styleId="Hyperlink">
    <w:name w:val="Hyperlink"/>
    <w:basedOn w:val="DefaultParagraphFont"/>
    <w:uiPriority w:val="99"/>
    <w:unhideWhenUsed/>
    <w:rsid w:val="00513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1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C8210069.dotm</Template>
  <TotalTime>0</TotalTime>
  <Pages>3</Pages>
  <Words>3457</Words>
  <Characters>18048</Characters>
  <Application>Microsoft Office Word</Application>
  <DocSecurity>0</DocSecurity>
  <Lines>564</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241: Income tax credit - South Carolina Legislature Online</dc:title>
  <dc:subject/>
  <dc:creator>%USERNAME%</dc:creator>
  <cp:keywords/>
  <dc:description/>
  <cp:lastModifiedBy>S Volk</cp:lastModifiedBy>
  <cp:revision>2</cp:revision>
  <cp:lastPrinted>2017-01-09T15:14:00Z</cp:lastPrinted>
  <dcterms:created xsi:type="dcterms:W3CDTF">2018-04-17T19:02:00Z</dcterms:created>
  <dcterms:modified xsi:type="dcterms:W3CDTF">2018-04-17T19:02:00Z</dcterms:modified>
</cp:coreProperties>
</file>