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256" w:rsidRDefault="00E87256" w:rsidP="00E87256">
      <w:pPr>
        <w:widowControl w:val="0"/>
        <w:jc w:val="center"/>
      </w:pPr>
      <w:r w:rsidRPr="00E87256">
        <w:rPr>
          <w:b/>
        </w:rPr>
        <w:t>South Carolina General Assembly</w:t>
      </w:r>
    </w:p>
    <w:p w:rsidR="00E87256" w:rsidRDefault="00E87256" w:rsidP="00E87256">
      <w:pPr>
        <w:widowControl w:val="0"/>
        <w:jc w:val="center"/>
      </w:pPr>
      <w:r>
        <w:t>122nd Session, 2017-2018</w:t>
      </w:r>
    </w:p>
    <w:p w:rsidR="00E87256" w:rsidRDefault="00E87256" w:rsidP="00E87256">
      <w:pPr>
        <w:widowControl w:val="0"/>
        <w:jc w:val="left"/>
      </w:pPr>
    </w:p>
    <w:p w:rsidR="00E87256" w:rsidRDefault="00E87256" w:rsidP="00E87256">
      <w:pPr>
        <w:widowControl w:val="0"/>
        <w:jc w:val="left"/>
        <w:rPr>
          <w:b/>
        </w:rPr>
      </w:pPr>
      <w:r w:rsidRPr="00E87256">
        <w:rPr>
          <w:b/>
        </w:rPr>
        <w:t>H. 3219</w:t>
      </w:r>
    </w:p>
    <w:p w:rsidR="00E87256" w:rsidRDefault="00E87256" w:rsidP="00E87256">
      <w:pPr>
        <w:widowControl w:val="0"/>
        <w:jc w:val="left"/>
        <w:rPr>
          <w:b/>
        </w:rPr>
      </w:pPr>
    </w:p>
    <w:p w:rsidR="00E87256" w:rsidRDefault="00E87256" w:rsidP="00E87256">
      <w:pPr>
        <w:widowControl w:val="0"/>
        <w:jc w:val="left"/>
      </w:pPr>
      <w:r w:rsidRPr="00E87256">
        <w:rPr>
          <w:b/>
        </w:rPr>
        <w:t>STATUS INFORMATION</w:t>
      </w:r>
    </w:p>
    <w:p w:rsidR="00E87256" w:rsidRDefault="00E87256" w:rsidP="00E87256">
      <w:pPr>
        <w:widowControl w:val="0"/>
        <w:jc w:val="left"/>
      </w:pPr>
    </w:p>
    <w:p w:rsidR="00E87256" w:rsidRDefault="00E87256" w:rsidP="00E87256">
      <w:pPr>
        <w:widowControl w:val="0"/>
        <w:jc w:val="left"/>
      </w:pPr>
      <w:r>
        <w:t>General Bill</w:t>
      </w:r>
    </w:p>
    <w:p w:rsidR="00E87256" w:rsidRDefault="00E87256" w:rsidP="00E87256">
      <w:pPr>
        <w:widowControl w:val="0"/>
        <w:jc w:val="left"/>
      </w:pPr>
      <w:r>
        <w:t>Sponsors: Rep. Whipper</w:t>
      </w:r>
    </w:p>
    <w:p w:rsidR="00E87256" w:rsidRDefault="00E87256" w:rsidP="00E87256">
      <w:pPr>
        <w:widowControl w:val="0"/>
        <w:jc w:val="left"/>
      </w:pPr>
      <w:r>
        <w:t>Document Path: l:\council\bills\bh\7041ahb17.docx</w:t>
      </w:r>
    </w:p>
    <w:p w:rsidR="00E87256" w:rsidRDefault="00E87256" w:rsidP="00E87256">
      <w:pPr>
        <w:widowControl w:val="0"/>
        <w:jc w:val="left"/>
      </w:pPr>
    </w:p>
    <w:p w:rsidR="0022120C" w:rsidRDefault="0022120C" w:rsidP="00E87256">
      <w:pPr>
        <w:widowControl w:val="0"/>
        <w:jc w:val="left"/>
      </w:pPr>
      <w:r>
        <w:t>Introduced in the House on January 10, 2017</w:t>
      </w:r>
    </w:p>
    <w:p w:rsidR="0022120C" w:rsidRPr="0022120C" w:rsidRDefault="0022120C" w:rsidP="00E87256">
      <w:pPr>
        <w:widowControl w:val="0"/>
        <w:jc w:val="left"/>
      </w:pPr>
      <w:r>
        <w:t xml:space="preserve">Currently residing in the House Committee on </w:t>
      </w:r>
      <w:r w:rsidRPr="0022120C">
        <w:rPr>
          <w:b/>
        </w:rPr>
        <w:t>Judiciary</w:t>
      </w:r>
    </w:p>
    <w:p w:rsidR="0022120C" w:rsidRDefault="0022120C" w:rsidP="00E87256">
      <w:pPr>
        <w:widowControl w:val="0"/>
        <w:jc w:val="left"/>
      </w:pPr>
    </w:p>
    <w:p w:rsidR="00E87256" w:rsidRDefault="00E87256" w:rsidP="00E87256">
      <w:pPr>
        <w:widowControl w:val="0"/>
        <w:jc w:val="left"/>
      </w:pPr>
      <w:r>
        <w:t xml:space="preserve">Summary: </w:t>
      </w:r>
      <w:r w:rsidR="00AE3709">
        <w:t>Kidnapping</w:t>
      </w:r>
    </w:p>
    <w:p w:rsidR="00E87256" w:rsidRDefault="00E87256" w:rsidP="00E87256">
      <w:pPr>
        <w:widowControl w:val="0"/>
        <w:jc w:val="left"/>
      </w:pPr>
    </w:p>
    <w:p w:rsidR="00E87256" w:rsidRDefault="00E87256" w:rsidP="00E87256">
      <w:pPr>
        <w:widowControl w:val="0"/>
        <w:jc w:val="left"/>
      </w:pPr>
    </w:p>
    <w:p w:rsidR="00E87256" w:rsidRDefault="00E87256" w:rsidP="00E87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256">
        <w:rPr>
          <w:b/>
        </w:rPr>
        <w:t>HISTORY OF LEGISLATIVE ACTIONS</w:t>
      </w:r>
    </w:p>
    <w:p w:rsidR="00E87256" w:rsidRDefault="00E87256" w:rsidP="00E87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7256" w:rsidRPr="00E87256" w:rsidRDefault="00E87256" w:rsidP="00E872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7256">
        <w:rPr>
          <w:u w:val="single"/>
        </w:rPr>
        <w:tab/>
        <w:t>Date</w:t>
      </w:r>
      <w:r w:rsidRPr="00E87256">
        <w:rPr>
          <w:u w:val="single"/>
        </w:rPr>
        <w:tab/>
        <w:t>Body</w:t>
      </w:r>
      <w:r w:rsidRPr="00E87256">
        <w:rPr>
          <w:u w:val="single"/>
        </w:rPr>
        <w:tab/>
        <w:t>Action Description with journal page number</w:t>
      </w:r>
      <w:r w:rsidRPr="00E87256">
        <w:rPr>
          <w:u w:val="single"/>
        </w:rPr>
        <w:tab/>
      </w:r>
    </w:p>
    <w:p w:rsidR="00BB0AF9" w:rsidRDefault="00BB0AF9" w:rsidP="00BB0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14421">
        <w:t>Prefiled</w:t>
      </w:r>
    </w:p>
    <w:p w:rsidR="00BB0AF9" w:rsidRDefault="00BB0AF9" w:rsidP="00BB0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214421">
        <w:t xml:space="preserve">Referred to Committee on </w:t>
      </w:r>
      <w:r w:rsidRPr="00214421">
        <w:rPr>
          <w:b/>
        </w:rPr>
        <w:t>Judiciary</w:t>
      </w:r>
    </w:p>
    <w:p w:rsidR="00BB0AF9" w:rsidRDefault="00BB0AF9" w:rsidP="00BB0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14421">
        <w:t>Introduced and read first time (</w:t>
      </w:r>
      <w:hyperlink r:id="rId7" w:history="1">
        <w:r w:rsidRPr="00214421">
          <w:rPr>
            <w:rStyle w:val="Hyperlink"/>
          </w:rPr>
          <w:t>House Journal</w:t>
        </w:r>
        <w:r w:rsidRPr="00214421">
          <w:rPr>
            <w:rStyle w:val="Hyperlink"/>
          </w:rPr>
          <w:noBreakHyphen/>
          <w:t>page 116</w:t>
        </w:r>
      </w:hyperlink>
      <w:r w:rsidRPr="00214421">
        <w:t>)</w:t>
      </w:r>
    </w:p>
    <w:p w:rsidR="00BB0AF9" w:rsidRDefault="00BB0AF9" w:rsidP="00BB0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214421">
        <w:t>Ref</w:t>
      </w:r>
      <w:r>
        <w:t xml:space="preserve">erred to Committee on </w:t>
      </w:r>
      <w:r w:rsidRPr="00214421">
        <w:rPr>
          <w:b/>
        </w:rPr>
        <w:t>Judiciary</w:t>
      </w:r>
      <w:r>
        <w:t xml:space="preserve"> </w:t>
      </w:r>
      <w:r w:rsidRPr="00214421">
        <w:t>(</w:t>
      </w:r>
      <w:hyperlink r:id="rId8" w:history="1">
        <w:r w:rsidRPr="00214421">
          <w:rPr>
            <w:rStyle w:val="Hyperlink"/>
          </w:rPr>
          <w:t>House Journal</w:t>
        </w:r>
        <w:r w:rsidRPr="00214421">
          <w:rPr>
            <w:rStyle w:val="Hyperlink"/>
          </w:rPr>
          <w:noBreakHyphen/>
          <w:t>page 116</w:t>
        </w:r>
      </w:hyperlink>
      <w:r w:rsidRPr="00214421">
        <w:t>)</w:t>
      </w:r>
    </w:p>
    <w:p w:rsidR="00BB0AF9" w:rsidRDefault="00BB0AF9" w:rsidP="00BB0A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256" w:rsidRDefault="00E87256" w:rsidP="00E87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87256">
          <w:rPr>
            <w:rStyle w:val="Hyperlink"/>
          </w:rPr>
          <w:t>legislative information</w:t>
        </w:r>
      </w:hyperlink>
      <w:r>
        <w:t xml:space="preserve"> at the website</w:t>
      </w:r>
    </w:p>
    <w:p w:rsidR="00E87256" w:rsidRDefault="00E87256" w:rsidP="00E87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256" w:rsidRPr="00E87256" w:rsidRDefault="00E87256" w:rsidP="00E872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7256" w:rsidRDefault="00E87256" w:rsidP="00E87256">
      <w:pPr>
        <w:widowControl w:val="0"/>
        <w:jc w:val="left"/>
      </w:pPr>
      <w:r w:rsidRPr="00E87256">
        <w:rPr>
          <w:b/>
        </w:rPr>
        <w:t>VERSIONS OF THIS BILL</w:t>
      </w:r>
    </w:p>
    <w:p w:rsidR="00E87256" w:rsidRDefault="00E87256" w:rsidP="00E87256">
      <w:pPr>
        <w:widowControl w:val="0"/>
        <w:jc w:val="left"/>
      </w:pPr>
    </w:p>
    <w:p w:rsidR="00E87256" w:rsidRDefault="00051745" w:rsidP="00E87256">
      <w:pPr>
        <w:widowControl w:val="0"/>
        <w:jc w:val="left"/>
      </w:pPr>
      <w:hyperlink r:id="rId10" w:history="1">
        <w:r w:rsidR="00E87256">
          <w:rPr>
            <w:rStyle w:val="Hyperlink"/>
          </w:rPr>
          <w:t>12/15/2016</w:t>
        </w:r>
      </w:hyperlink>
    </w:p>
    <w:p w:rsidR="00E87256" w:rsidRDefault="00E87256" w:rsidP="00E87256"/>
    <w:p w:rsidR="00E87256" w:rsidRDefault="00E87256" w:rsidP="00E87256">
      <w:pPr>
        <w:sectPr w:rsidR="00E87256" w:rsidSect="00E872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3C2D" w:rsidRDefault="007C3C2D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1664" w:rsidRDefault="00F71664" w:rsidP="00F716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C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153F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D71328">
        <w:rPr>
          <w:color w:val="000000" w:themeColor="text1"/>
          <w:u w:color="000000" w:themeColor="text1"/>
        </w:rPr>
        <w:t>AMEND 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910, CODE OF LAWS OF SOUTH CAROLINA, 1976, RELATING TO THE OFFENSE OF KIDNAPPING, SO AS TO PROVIDE A PERSON CONVICTED OF KIDNAPPING BEFORE JUNE 5, 1991, AND SENTENCED TO LIFE IMPRISONMENT MAY PETITION THE COURT FOR A REDUCTION IN HIS SENTENCE TO THIRTY YEARS AND THE COURT, IN ITS SOLE DISCRETION, MAY REDUCE THE SENTENCE ACCORDINGLY.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153FE" w:rsidRDefault="00B153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>SECTION</w:t>
      </w:r>
      <w:r w:rsidRPr="00D71328">
        <w:rPr>
          <w:color w:val="000000" w:themeColor="text1"/>
          <w:u w:color="000000" w:themeColor="text1"/>
        </w:rPr>
        <w:tab/>
        <w:t>1.</w:t>
      </w:r>
      <w:r w:rsidRPr="00D71328">
        <w:rPr>
          <w:color w:val="000000" w:themeColor="text1"/>
          <w:u w:color="000000" w:themeColor="text1"/>
        </w:rPr>
        <w:tab/>
        <w:t>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 of the 1976 Code is amended to read: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ab/>
        <w:t>“Section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>910.</w:t>
      </w: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(A)</w:t>
      </w:r>
      <w:r w:rsidRPr="00D71328">
        <w:rPr>
          <w:color w:val="000000" w:themeColor="text1"/>
          <w:u w:color="000000" w:themeColor="text1"/>
        </w:rPr>
        <w:tab/>
        <w:t>Whoever shall unlawfully seize, confine, inveigle, decoy, kidnap, abduct</w:t>
      </w:r>
      <w:r w:rsidR="008D4406">
        <w:rPr>
          <w:color w:val="000000" w:themeColor="text1"/>
          <w:u w:val="single" w:color="000000" w:themeColor="text1"/>
        </w:rPr>
        <w:t>,</w:t>
      </w:r>
      <w:r w:rsidRPr="00D71328">
        <w:rPr>
          <w:color w:val="000000" w:themeColor="text1"/>
          <w:u w:color="000000" w:themeColor="text1"/>
        </w:rPr>
        <w:t xml:space="preserve"> or carry away any other person by any means whatsoever without authority of law, except when a minor is seized or taken by his parent, is guilty of a felony and, upon conviction, must be imprisoned for a period not to exceed thirty years unless sentenced for murder as provided in Section 16</w:t>
      </w:r>
      <w:r w:rsidRPr="00D71328">
        <w:rPr>
          <w:color w:val="000000" w:themeColor="text1"/>
          <w:u w:color="000000" w:themeColor="text1"/>
        </w:rPr>
        <w:noBreakHyphen/>
        <w:t>3</w:t>
      </w:r>
      <w:r w:rsidRPr="00D71328">
        <w:rPr>
          <w:color w:val="000000" w:themeColor="text1"/>
          <w:u w:color="000000" w:themeColor="text1"/>
        </w:rPr>
        <w:noBreakHyphen/>
        <w:t xml:space="preserve">20. 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(B)</w:t>
      </w:r>
      <w:r w:rsidRPr="00D71328">
        <w:rPr>
          <w:color w:val="000000" w:themeColor="text1"/>
          <w:u w:color="000000" w:themeColor="text1"/>
        </w:rPr>
        <w:tab/>
      </w:r>
      <w:r w:rsidRPr="00D71328">
        <w:rPr>
          <w:color w:val="000000" w:themeColor="text1"/>
          <w:u w:val="single" w:color="000000" w:themeColor="text1"/>
        </w:rPr>
        <w:t>A person convicted of a violation of this section prior to June 5, 1991, and sentenced to life imprisonment may petition the court for a reduction in his sentence from life imprisonment to thirty years unless the person was sentenced for murder, as provided in Section 16</w:t>
      </w:r>
      <w:r w:rsidRPr="00D71328">
        <w:rPr>
          <w:color w:val="000000" w:themeColor="text1"/>
          <w:u w:val="single" w:color="000000" w:themeColor="text1"/>
        </w:rPr>
        <w:noBreakHyphen/>
        <w:t>3</w:t>
      </w:r>
      <w:r w:rsidRPr="00D71328">
        <w:rPr>
          <w:color w:val="000000" w:themeColor="text1"/>
          <w:u w:val="single" w:color="000000" w:themeColor="text1"/>
        </w:rPr>
        <w:noBreakHyphen/>
        <w:t>20, and the court, in its sole discretion, may reduce the sentence accordingly.</w:t>
      </w:r>
      <w:r w:rsidRPr="00D71328">
        <w:rPr>
          <w:color w:val="000000" w:themeColor="text1"/>
          <w:u w:color="000000" w:themeColor="text1"/>
        </w:rPr>
        <w:t>”</w:t>
      </w:r>
    </w:p>
    <w:p w:rsidR="00B60259" w:rsidRPr="00D71328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53FE" w:rsidRDefault="00B60259" w:rsidP="00B602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71328">
        <w:rPr>
          <w:color w:val="000000" w:themeColor="text1"/>
          <w:u w:color="000000" w:themeColor="text1"/>
        </w:rPr>
        <w:t>S</w:t>
      </w:r>
      <w:r w:rsidR="00B153FE">
        <w:t>ECTION</w:t>
      </w:r>
      <w:r w:rsidR="00B153FE">
        <w:tab/>
      </w:r>
      <w:r>
        <w:t>2</w:t>
      </w:r>
      <w:r w:rsidR="00B153FE">
        <w:t>.</w:t>
      </w:r>
      <w:r w:rsidR="00B153FE">
        <w:tab/>
        <w:t>This act takes effect upon approval by the Governor.</w:t>
      </w:r>
    </w:p>
    <w:p w:rsidR="00BB06B1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87256" w:rsidRDefault="00E87256" w:rsidP="00E87256">
      <w:pPr>
        <w:suppressAutoHyphens/>
      </w:pPr>
    </w:p>
    <w:sectPr w:rsidR="00E87256" w:rsidSect="00E8725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53FE" w:rsidRDefault="00B153FE" w:rsidP="009F0C77">
      <w:r>
        <w:separator/>
      </w:r>
    </w:p>
  </w:endnote>
  <w:endnote w:type="continuationSeparator" w:id="0">
    <w:p w:rsidR="00B153FE" w:rsidRDefault="00B153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C4D75B-DCEC-4622-9704-619315017A9C}"/>
    <w:embedBold r:id="rId2" w:fontKey="{89C5694F-3209-4D33-B414-AD636665DF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48C699D-00A9-48BA-8399-2FD2A92C5B8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BA1C0F0-2FEC-4033-AFBD-88229B9759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28AF3D-562B-44FC-9B80-EC2033B9C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7256" w:rsidRPr="007C3C2D" w:rsidRDefault="00E87256" w:rsidP="007C3C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0A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53FE" w:rsidRDefault="00B153FE" w:rsidP="009F0C77">
      <w:r>
        <w:separator/>
      </w:r>
    </w:p>
  </w:footnote>
  <w:footnote w:type="continuationSeparator" w:id="0">
    <w:p w:rsidR="00B153FE" w:rsidRDefault="00B153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41AHB17"/>
    <w:docVar w:name="CoverBillType" w:val="b"/>
    <w:docVar w:name="docpath" w:val="L:\Council\bills\BH\7041AHB17.DOCX"/>
    <w:docVar w:name="dvBillNumber" w:val="32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B153FE"/>
    <w:rsid w:val="00011869"/>
    <w:rsid w:val="00015CD6"/>
    <w:rsid w:val="00017B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2120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56BF"/>
    <w:rsid w:val="006913C9"/>
    <w:rsid w:val="0069470D"/>
    <w:rsid w:val="00734F00"/>
    <w:rsid w:val="007A70AE"/>
    <w:rsid w:val="007C3C2D"/>
    <w:rsid w:val="008362E8"/>
    <w:rsid w:val="008A1768"/>
    <w:rsid w:val="008D4406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709"/>
    <w:rsid w:val="00B153FE"/>
    <w:rsid w:val="00B412D4"/>
    <w:rsid w:val="00B60259"/>
    <w:rsid w:val="00BB06B1"/>
    <w:rsid w:val="00BB0AF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256"/>
    <w:rsid w:val="00E92EEF"/>
    <w:rsid w:val="00EF2368"/>
    <w:rsid w:val="00EF6C4B"/>
    <w:rsid w:val="00F24442"/>
    <w:rsid w:val="00F50AE3"/>
    <w:rsid w:val="00F656BA"/>
    <w:rsid w:val="00F67CF1"/>
    <w:rsid w:val="00F71664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9CACC2-90D7-4BCB-9877-D04BFBDF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2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2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7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19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1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FABFC-DA53-4F10-9C15-3E6443DCE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6C59F3BE.dotm</Template>
  <TotalTime>0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3219: Kidnapping - South Carolina Legislature Online</dc:title>
  <dc:creator>%USERNAME%</dc:creator>
  <cp:lastModifiedBy>S Volk</cp:lastModifiedBy>
  <cp:revision>2</cp:revision>
  <cp:lastPrinted>2016-11-17T20:59:00Z</cp:lastPrinted>
  <dcterms:created xsi:type="dcterms:W3CDTF">2017-01-12T21:40:00Z</dcterms:created>
  <dcterms:modified xsi:type="dcterms:W3CDTF">2017-01-12T21:40:00Z</dcterms:modified>
</cp:coreProperties>
</file>