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63D" w:rsidRDefault="00CA563D" w:rsidP="00CA563D">
      <w:pPr>
        <w:widowControl w:val="0"/>
        <w:jc w:val="center"/>
      </w:pPr>
      <w:r w:rsidRPr="00CA563D">
        <w:rPr>
          <w:b/>
        </w:rPr>
        <w:t>South Carolina General Assembly</w:t>
      </w:r>
    </w:p>
    <w:p w:rsidR="00CA563D" w:rsidRDefault="00CA563D" w:rsidP="00CA563D">
      <w:pPr>
        <w:widowControl w:val="0"/>
        <w:jc w:val="center"/>
      </w:pPr>
      <w:r>
        <w:t>122nd Session, 2017-2018</w:t>
      </w:r>
    </w:p>
    <w:p w:rsidR="00CA563D" w:rsidRDefault="00CA563D" w:rsidP="00CA563D">
      <w:pPr>
        <w:widowControl w:val="0"/>
        <w:jc w:val="left"/>
      </w:pPr>
    </w:p>
    <w:p w:rsidR="00CA563D" w:rsidRDefault="00CA563D" w:rsidP="00CA563D">
      <w:pPr>
        <w:widowControl w:val="0"/>
        <w:jc w:val="left"/>
        <w:rPr>
          <w:b/>
        </w:rPr>
      </w:pPr>
      <w:r w:rsidRPr="00CA563D">
        <w:rPr>
          <w:b/>
        </w:rPr>
        <w:t>H. 3415</w:t>
      </w:r>
    </w:p>
    <w:p w:rsidR="00CA563D" w:rsidRDefault="00CA563D" w:rsidP="00CA563D">
      <w:pPr>
        <w:widowControl w:val="0"/>
        <w:jc w:val="left"/>
        <w:rPr>
          <w:b/>
        </w:rPr>
      </w:pPr>
    </w:p>
    <w:p w:rsidR="00CA563D" w:rsidRDefault="00CA563D" w:rsidP="00CA563D">
      <w:pPr>
        <w:widowControl w:val="0"/>
        <w:jc w:val="left"/>
      </w:pPr>
      <w:r w:rsidRPr="00CA563D">
        <w:rPr>
          <w:b/>
        </w:rPr>
        <w:t>STATUS INFORMATION</w:t>
      </w:r>
    </w:p>
    <w:p w:rsidR="00CA563D" w:rsidRDefault="00CA563D" w:rsidP="00CA563D">
      <w:pPr>
        <w:widowControl w:val="0"/>
        <w:jc w:val="left"/>
      </w:pPr>
    </w:p>
    <w:p w:rsidR="00CA563D" w:rsidRDefault="00CA563D" w:rsidP="00CA563D">
      <w:pPr>
        <w:widowControl w:val="0"/>
        <w:jc w:val="left"/>
      </w:pPr>
      <w:r>
        <w:t>General Bill</w:t>
      </w:r>
    </w:p>
    <w:p w:rsidR="00CA563D" w:rsidRDefault="00441A79" w:rsidP="00CA563D">
      <w:pPr>
        <w:widowControl w:val="0"/>
        <w:jc w:val="left"/>
      </w:pPr>
      <w:r>
        <w:t>Sponsors: Reps. Clary, Collins, Bannister, Thayer, King, Stringer, Elliott, Tallon, Knight, Stavrinakis and McCoy</w:t>
      </w:r>
    </w:p>
    <w:p w:rsidR="00CA563D" w:rsidRDefault="00CA563D" w:rsidP="00CA563D">
      <w:pPr>
        <w:widowControl w:val="0"/>
        <w:jc w:val="left"/>
      </w:pPr>
      <w:r>
        <w:t>Document Path: l:\council\bills\agm\18982wab17.docx</w:t>
      </w:r>
    </w:p>
    <w:p w:rsidR="00CA563D" w:rsidRDefault="00CA563D" w:rsidP="00CA563D">
      <w:pPr>
        <w:widowControl w:val="0"/>
        <w:jc w:val="left"/>
      </w:pPr>
    </w:p>
    <w:p w:rsidR="00CA563D" w:rsidRDefault="00CA563D" w:rsidP="00CA563D">
      <w:pPr>
        <w:widowControl w:val="0"/>
        <w:jc w:val="left"/>
      </w:pPr>
      <w:r>
        <w:t>Introduced in the House on January 11, 2017</w:t>
      </w:r>
    </w:p>
    <w:p w:rsidR="00CA563D" w:rsidRDefault="00CA563D" w:rsidP="00CA563D">
      <w:pPr>
        <w:widowControl w:val="0"/>
        <w:jc w:val="left"/>
      </w:pPr>
      <w:r>
        <w:t xml:space="preserve">Currently residing in the House Committee on </w:t>
      </w:r>
      <w:r w:rsidRPr="00CA563D">
        <w:rPr>
          <w:b/>
        </w:rPr>
        <w:t>Education and Public Works</w:t>
      </w:r>
    </w:p>
    <w:p w:rsidR="00CA563D" w:rsidRDefault="00CA563D" w:rsidP="00CA563D">
      <w:pPr>
        <w:widowControl w:val="0"/>
        <w:jc w:val="left"/>
      </w:pPr>
    </w:p>
    <w:p w:rsidR="00CA563D" w:rsidRDefault="00CA563D" w:rsidP="00CA563D">
      <w:pPr>
        <w:widowControl w:val="0"/>
        <w:jc w:val="left"/>
      </w:pPr>
      <w:r>
        <w:t xml:space="preserve">Summary: </w:t>
      </w:r>
      <w:r w:rsidR="0063187D">
        <w:t>Teacher certification and Read To Succeed Act</w:t>
      </w:r>
    </w:p>
    <w:p w:rsidR="00CA563D" w:rsidRDefault="00CA563D" w:rsidP="00CA563D">
      <w:pPr>
        <w:widowControl w:val="0"/>
        <w:jc w:val="left"/>
      </w:pPr>
    </w:p>
    <w:p w:rsidR="00CA563D" w:rsidRDefault="00CA563D" w:rsidP="00CA563D">
      <w:pPr>
        <w:widowControl w:val="0"/>
        <w:jc w:val="left"/>
      </w:pPr>
    </w:p>
    <w:p w:rsidR="00CA563D" w:rsidRDefault="00CA563D" w:rsidP="00CA563D">
      <w:pPr>
        <w:widowControl w:val="0"/>
        <w:tabs>
          <w:tab w:val="center" w:pos="590"/>
          <w:tab w:val="center" w:pos="1440"/>
          <w:tab w:val="left" w:pos="1872"/>
          <w:tab w:val="left" w:pos="9187"/>
        </w:tabs>
        <w:jc w:val="left"/>
      </w:pPr>
      <w:r w:rsidRPr="00CA563D">
        <w:rPr>
          <w:b/>
        </w:rPr>
        <w:t>HISTORY OF LEGISLATIVE ACTIONS</w:t>
      </w:r>
    </w:p>
    <w:p w:rsidR="00CA563D" w:rsidRDefault="00CA563D" w:rsidP="00CA563D">
      <w:pPr>
        <w:widowControl w:val="0"/>
        <w:tabs>
          <w:tab w:val="center" w:pos="590"/>
          <w:tab w:val="center" w:pos="1440"/>
          <w:tab w:val="left" w:pos="1872"/>
          <w:tab w:val="left" w:pos="9187"/>
        </w:tabs>
        <w:jc w:val="left"/>
      </w:pPr>
    </w:p>
    <w:p w:rsidR="00CA563D" w:rsidRPr="00CA563D" w:rsidRDefault="00CA563D" w:rsidP="00CA563D">
      <w:pPr>
        <w:widowControl w:val="0"/>
        <w:tabs>
          <w:tab w:val="center" w:pos="590"/>
          <w:tab w:val="center" w:pos="1440"/>
          <w:tab w:val="left" w:pos="1872"/>
          <w:tab w:val="left" w:pos="9187"/>
        </w:tabs>
        <w:jc w:val="left"/>
      </w:pPr>
      <w:r w:rsidRPr="00CA563D">
        <w:rPr>
          <w:u w:val="single"/>
        </w:rPr>
        <w:tab/>
        <w:t>Date</w:t>
      </w:r>
      <w:r w:rsidRPr="00CA563D">
        <w:rPr>
          <w:u w:val="single"/>
        </w:rPr>
        <w:tab/>
        <w:t>Body</w:t>
      </w:r>
      <w:r w:rsidRPr="00CA563D">
        <w:rPr>
          <w:u w:val="single"/>
        </w:rPr>
        <w:tab/>
        <w:t>Action Description with journal page number</w:t>
      </w:r>
      <w:r w:rsidRPr="00CA563D">
        <w:rPr>
          <w:u w:val="single"/>
        </w:rPr>
        <w:tab/>
      </w:r>
    </w:p>
    <w:p w:rsidR="00441A79" w:rsidRDefault="00441A79" w:rsidP="00441A79">
      <w:pPr>
        <w:widowControl w:val="0"/>
        <w:tabs>
          <w:tab w:val="right" w:pos="1008"/>
          <w:tab w:val="left" w:pos="1152"/>
          <w:tab w:val="left" w:pos="1872"/>
          <w:tab w:val="left" w:pos="9187"/>
        </w:tabs>
        <w:ind w:left="2088" w:hanging="2088"/>
        <w:jc w:val="left"/>
      </w:pPr>
      <w:r>
        <w:tab/>
        <w:t>1/11/2017</w:t>
      </w:r>
      <w:r>
        <w:tab/>
        <w:t>House</w:t>
      </w:r>
      <w:r>
        <w:tab/>
      </w:r>
      <w:r w:rsidRPr="00476616">
        <w:t>Introduced and read first time (</w:t>
      </w:r>
      <w:hyperlink r:id="rId7" w:history="1">
        <w:r w:rsidRPr="00476616">
          <w:rPr>
            <w:rStyle w:val="Hyperlink"/>
          </w:rPr>
          <w:t>House Journal</w:t>
        </w:r>
        <w:r w:rsidRPr="00476616">
          <w:rPr>
            <w:rStyle w:val="Hyperlink"/>
          </w:rPr>
          <w:noBreakHyphen/>
          <w:t>page 36</w:t>
        </w:r>
      </w:hyperlink>
      <w:r w:rsidRPr="00476616">
        <w:t>)</w:t>
      </w:r>
    </w:p>
    <w:p w:rsidR="00441A79" w:rsidRDefault="00441A79" w:rsidP="00441A79">
      <w:pPr>
        <w:widowControl w:val="0"/>
        <w:tabs>
          <w:tab w:val="right" w:pos="1008"/>
          <w:tab w:val="left" w:pos="1152"/>
          <w:tab w:val="left" w:pos="1872"/>
          <w:tab w:val="left" w:pos="9187"/>
        </w:tabs>
        <w:ind w:left="2088" w:hanging="2088"/>
        <w:jc w:val="left"/>
      </w:pPr>
      <w:r>
        <w:tab/>
        <w:t>1/11/2017</w:t>
      </w:r>
      <w:r>
        <w:tab/>
        <w:t>House</w:t>
      </w:r>
      <w:r>
        <w:tab/>
      </w:r>
      <w:r w:rsidRPr="00476616">
        <w:t>Referred to Co</w:t>
      </w:r>
      <w:r>
        <w:t xml:space="preserve">mmittee on </w:t>
      </w:r>
      <w:r w:rsidRPr="00476616">
        <w:rPr>
          <w:b/>
        </w:rPr>
        <w:t>Education and Public Works</w:t>
      </w:r>
      <w:r w:rsidRPr="00476616">
        <w:t xml:space="preserve"> (</w:t>
      </w:r>
      <w:hyperlink r:id="rId8" w:history="1">
        <w:r w:rsidRPr="00476616">
          <w:rPr>
            <w:rStyle w:val="Hyperlink"/>
          </w:rPr>
          <w:t>House Journal</w:t>
        </w:r>
        <w:r w:rsidRPr="00476616">
          <w:rPr>
            <w:rStyle w:val="Hyperlink"/>
          </w:rPr>
          <w:noBreakHyphen/>
          <w:t>page 36</w:t>
        </w:r>
      </w:hyperlink>
      <w:r w:rsidRPr="00476616">
        <w:t>)</w:t>
      </w:r>
    </w:p>
    <w:p w:rsidR="00441A79" w:rsidRDefault="00441A79" w:rsidP="00441A79">
      <w:pPr>
        <w:widowControl w:val="0"/>
        <w:tabs>
          <w:tab w:val="right" w:pos="1008"/>
          <w:tab w:val="left" w:pos="1152"/>
          <w:tab w:val="left" w:pos="1872"/>
          <w:tab w:val="left" w:pos="9187"/>
        </w:tabs>
        <w:ind w:left="2088" w:hanging="2088"/>
        <w:jc w:val="left"/>
      </w:pPr>
      <w:r>
        <w:tab/>
        <w:t>2/15/2017</w:t>
      </w:r>
      <w:r>
        <w:tab/>
        <w:t>House</w:t>
      </w:r>
      <w:r>
        <w:tab/>
      </w:r>
      <w:r w:rsidRPr="00476616">
        <w:t>Member(s) request name added as sponsor: Knight</w:t>
      </w:r>
    </w:p>
    <w:p w:rsidR="00441A79" w:rsidRDefault="00441A79" w:rsidP="00441A79">
      <w:pPr>
        <w:widowControl w:val="0"/>
        <w:tabs>
          <w:tab w:val="right" w:pos="1008"/>
          <w:tab w:val="left" w:pos="1152"/>
          <w:tab w:val="left" w:pos="1872"/>
          <w:tab w:val="left" w:pos="9187"/>
        </w:tabs>
        <w:ind w:left="2088" w:hanging="2088"/>
        <w:jc w:val="left"/>
      </w:pPr>
      <w:r>
        <w:tab/>
        <w:t>3/22/2017</w:t>
      </w:r>
      <w:r>
        <w:tab/>
        <w:t>House</w:t>
      </w:r>
      <w:r>
        <w:tab/>
      </w:r>
      <w:r w:rsidRPr="00476616">
        <w:t>Member(s)</w:t>
      </w:r>
      <w:r>
        <w:t xml:space="preserve"> request name added as sponsor: </w:t>
      </w:r>
      <w:r w:rsidRPr="00476616">
        <w:t>Stavrinakis, McCoy</w:t>
      </w:r>
    </w:p>
    <w:p w:rsidR="00441A79" w:rsidRDefault="00441A79" w:rsidP="00441A79">
      <w:pPr>
        <w:widowControl w:val="0"/>
        <w:tabs>
          <w:tab w:val="right" w:pos="1008"/>
          <w:tab w:val="left" w:pos="1152"/>
          <w:tab w:val="left" w:pos="1872"/>
          <w:tab w:val="left" w:pos="9187"/>
        </w:tabs>
        <w:ind w:left="2088" w:hanging="2088"/>
        <w:jc w:val="left"/>
      </w:pPr>
    </w:p>
    <w:p w:rsidR="00CA563D" w:rsidRDefault="00CA563D" w:rsidP="00CA56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563D">
          <w:rPr>
            <w:rStyle w:val="Hyperlink"/>
          </w:rPr>
          <w:t>legislative information</w:t>
        </w:r>
      </w:hyperlink>
      <w:r>
        <w:t xml:space="preserve"> at the website</w:t>
      </w:r>
    </w:p>
    <w:p w:rsidR="00CA563D" w:rsidRDefault="00CA563D" w:rsidP="00CA563D">
      <w:pPr>
        <w:widowControl w:val="0"/>
        <w:tabs>
          <w:tab w:val="right" w:pos="1008"/>
          <w:tab w:val="left" w:pos="1152"/>
          <w:tab w:val="left" w:pos="1872"/>
          <w:tab w:val="left" w:pos="9187"/>
        </w:tabs>
        <w:ind w:left="2088" w:hanging="2088"/>
        <w:jc w:val="left"/>
      </w:pPr>
    </w:p>
    <w:p w:rsidR="00CA563D" w:rsidRPr="00CA563D" w:rsidRDefault="00CA563D" w:rsidP="00CA563D">
      <w:pPr>
        <w:widowControl w:val="0"/>
        <w:tabs>
          <w:tab w:val="right" w:pos="1008"/>
          <w:tab w:val="left" w:pos="1152"/>
          <w:tab w:val="left" w:pos="1872"/>
          <w:tab w:val="left" w:pos="9187"/>
        </w:tabs>
        <w:ind w:left="2088" w:hanging="2088"/>
        <w:jc w:val="left"/>
      </w:pPr>
    </w:p>
    <w:p w:rsidR="00CA563D" w:rsidRDefault="00CA563D" w:rsidP="00CA563D">
      <w:pPr>
        <w:widowControl w:val="0"/>
        <w:jc w:val="left"/>
      </w:pPr>
      <w:r w:rsidRPr="00CA563D">
        <w:rPr>
          <w:b/>
        </w:rPr>
        <w:t>VERSIONS OF THIS BILL</w:t>
      </w:r>
    </w:p>
    <w:p w:rsidR="00CA563D" w:rsidRDefault="00CA563D" w:rsidP="00CA563D">
      <w:pPr>
        <w:widowControl w:val="0"/>
        <w:jc w:val="left"/>
      </w:pPr>
    </w:p>
    <w:p w:rsidR="00CA563D" w:rsidRDefault="0038286C" w:rsidP="00CA563D">
      <w:pPr>
        <w:widowControl w:val="0"/>
        <w:jc w:val="left"/>
      </w:pPr>
      <w:hyperlink r:id="rId10" w:history="1">
        <w:r w:rsidR="00CA563D">
          <w:rPr>
            <w:rStyle w:val="Hyperlink"/>
          </w:rPr>
          <w:t>1/11/2017</w:t>
        </w:r>
      </w:hyperlink>
    </w:p>
    <w:p w:rsidR="00CA563D" w:rsidRDefault="00CA563D" w:rsidP="00CA563D"/>
    <w:p w:rsidR="00CA563D" w:rsidRDefault="00CA563D" w:rsidP="00CA563D">
      <w:pPr>
        <w:sectPr w:rsidR="00CA563D" w:rsidSect="00CA563D">
          <w:pgSz w:w="12240" w:h="15840" w:code="1"/>
          <w:pgMar w:top="1080" w:right="1440" w:bottom="1080" w:left="1440" w:header="720" w:footer="720" w:gutter="0"/>
          <w:cols w:space="720"/>
          <w:noEndnote/>
          <w:docGrid w:linePitch="360"/>
        </w:sectPr>
      </w:pPr>
    </w:p>
    <w:p w:rsidR="008465C3" w:rsidRDefault="008465C3"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0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8D5" w:rsidRDefault="008918D5" w:rsidP="0084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1E3983">
        <w:noBreakHyphen/>
      </w:r>
      <w:r>
        <w:t>155</w:t>
      </w:r>
      <w:r w:rsidR="001E3983">
        <w:noBreakHyphen/>
      </w:r>
      <w:r>
        <w:t>180, CODE OF LAWS OF SOUTH CAROLINA, 1976, RELATING TO REQUIREMENTS FOR CERTAIN TEACHER CERTIFICATION REQUIREMENTS AND FOR LITERACY ENDORSEMENTS IN THE SOUTH CAROLINA READ TO SUCCEED ACT, SO AS TO INCLUDE TRAINING IN IDENTIFYING AND ASSISTING STUDENTS WITH DYSLEXI</w:t>
      </w:r>
      <w:r w:rsidR="008809BF">
        <w:t>A AMONG THE REQUIRED COURSEWORK,</w:t>
      </w:r>
      <w:r>
        <w:t xml:space="preserve"> AND TO MAKE THESE REQUIREMENTS EFFECTIVE BEGINNING WITH THE 2017</w:t>
      </w:r>
      <w:r w:rsidR="001E3983">
        <w:noBreakHyphen/>
      </w:r>
      <w:r>
        <w:t xml:space="preserve">2018 SCHOOL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0024" w:rsidRDefault="00B50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024" w:rsidRDefault="00B50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8D5" w:rsidRDefault="00B50024"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8D5">
        <w:t>Section 59</w:t>
      </w:r>
      <w:r w:rsidR="001E3983">
        <w:noBreakHyphen/>
      </w:r>
      <w:r w:rsidR="008918D5">
        <w:t>155</w:t>
      </w:r>
      <w:r w:rsidR="001E3983">
        <w:noBreakHyphen/>
      </w:r>
      <w:r w:rsidR="008918D5">
        <w:t>180 of the 1976 Code, as added by Act 284 of 2014, is amended to read:</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E3983">
        <w:noBreakHyphen/>
      </w:r>
      <w:r>
        <w:t>155</w:t>
      </w:r>
      <w:r w:rsidR="001E3983">
        <w:noBreakHyphen/>
      </w:r>
      <w:r>
        <w:t>180.</w:t>
      </w:r>
      <w:r>
        <w:tab/>
      </w:r>
      <w:r w:rsidRPr="003C5A18">
        <w:t>(A)</w:t>
      </w:r>
      <w:r>
        <w:tab/>
      </w:r>
      <w:r w:rsidRPr="003C5A18">
        <w:t>As a student progresses through school, reading comprehension in content areas such as science, mathematics, social studies, English/language arts, career and technology education, and the arts is critical to the student</w:t>
      </w:r>
      <w:r w:rsidR="001E3983" w:rsidRPr="001E3983">
        <w:t>’</w:t>
      </w:r>
      <w:r w:rsidRPr="003C5A18">
        <w:t>s academic success. Therefore, to improve the academic success of all students in prekindergarten through grade twelve, the State shall strengthen its pre</w:t>
      </w:r>
      <w:r w:rsidR="001E3983">
        <w:noBreakHyphen/>
      </w:r>
      <w:r w:rsidRPr="003C5A18">
        <w:t>service and in</w:t>
      </w:r>
      <w:r w:rsidR="001E3983">
        <w:noBreakHyphen/>
      </w:r>
      <w:r w:rsidRPr="003C5A18">
        <w:t>service teacher education programs.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3C5A18">
        <w:t>Beginning with students entering a teacher education program in the fall semester of the 2016</w:t>
      </w:r>
      <w:r w:rsidR="001E3983">
        <w:noBreakHyphen/>
      </w:r>
      <w:r w:rsidRPr="003C5A18">
        <w:t>2017 School Year, all pre</w:t>
      </w:r>
      <w:r w:rsidR="001E3983">
        <w:noBreakHyphen/>
      </w:r>
      <w:r w:rsidRPr="003C5A18">
        <w:t>service teacher education programs including MAT degree programs must require all candidates seeking certification at the early childhood or elementary level to complete a twelve credit hour sequence in literacy that includes a school</w:t>
      </w:r>
      <w:r w:rsidR="001E3983">
        <w:noBreakHyphen/>
      </w:r>
      <w:r w:rsidRPr="003C5A18">
        <w:t>based practicum and ensures that candidates grasp the theory, research, and practices that support and guide the teaching of reading.</w:t>
      </w:r>
      <w:r>
        <w:t xml:space="preserve"> </w:t>
      </w:r>
      <w:r>
        <w:rPr>
          <w:u w:val="single"/>
        </w:rPr>
        <w:t xml:space="preserve">Of the twelve credit hours </w:t>
      </w:r>
      <w:r>
        <w:rPr>
          <w:u w:val="single"/>
        </w:rPr>
        <w:lastRenderedPageBreak/>
        <w:t>sequence, three hours focusing on identifying and assisting students</w:t>
      </w:r>
      <w:r w:rsidR="00FE49A1">
        <w:rPr>
          <w:u w:val="single"/>
        </w:rPr>
        <w:t xml:space="preserve"> with dyslexia</w:t>
      </w:r>
      <w:r>
        <w:rPr>
          <w:u w:val="single"/>
        </w:rPr>
        <w:t xml:space="preserve"> must be provided through an institution of higher education</w:t>
      </w:r>
      <w:r w:rsidR="001E3983" w:rsidRPr="001E3983">
        <w:rPr>
          <w:u w:val="single"/>
        </w:rPr>
        <w:t>’</w:t>
      </w:r>
      <w:r>
        <w:rPr>
          <w:u w:val="single"/>
        </w:rPr>
        <w:t>s department of special education or its equivalent.</w:t>
      </w:r>
      <w:r w:rsidRPr="003C5A18">
        <w:t xml:space="preserve"> The six components of the reading process that are comprehension, oral language, phonological awareness, phonics, fluency, and vocabulary will provide the focus for this sequence to ensure that all teacher candidates are skilled in diagnosing a child</w:t>
      </w:r>
      <w:r w:rsidR="001E3983" w:rsidRPr="001E3983">
        <w:t>’</w:t>
      </w:r>
      <w:r w:rsidRPr="003C5A18">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1E3983">
        <w:noBreakHyphen/>
      </w:r>
      <w:r w:rsidRPr="003C5A18">
        <w:t>service teacher education programs prioritize their missions and resources so all early and elementary education teachers have the knowledge and skills to provide effective instruction in reading and numeracy to all students.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A18">
        <w:tab/>
      </w:r>
      <w:r w:rsidRPr="003C5A18">
        <w:tab/>
        <w:t>(2)</w:t>
      </w:r>
      <w:r>
        <w:tab/>
      </w:r>
      <w:r w:rsidRPr="003C5A18">
        <w:t>Beginning with students entering a teacher education program in the fall semester of the 2016</w:t>
      </w:r>
      <w:r w:rsidR="001E3983">
        <w:noBreakHyphen/>
      </w:r>
      <w:r w:rsidRPr="003C5A18">
        <w:t>2017 School Year, all pre</w:t>
      </w:r>
      <w:r w:rsidR="001E3983">
        <w:noBreakHyphen/>
      </w:r>
      <w:r w:rsidRPr="003C5A18">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1E3983">
        <w:noBreakHyphen/>
      </w:r>
      <w:r w:rsidRPr="003C5A18">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1E3983">
        <w:noBreakHyphen/>
      </w:r>
      <w:r w:rsidRPr="003C5A18">
        <w:t>service teacher education programs prioritize their mission and resources so all middle and secondary education teachers have the knowledge and skills to provide effective instruction in reading and numeracy to all students.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3C5A18">
        <w:t>To ensure that practicing professionals possess the knowledge and skills necessary to assist all children and adolescents in becoming proficient readers, multiple pathways are needed for developing this capacity.</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C5A18">
        <w:t>A reading/literacy coach shall be employed in each elementary school. Reading coaches shall serve as job</w:t>
      </w:r>
      <w:r w:rsidR="001E3983">
        <w:noBreakHyphen/>
      </w:r>
      <w:r w:rsidRPr="003C5A18">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3C5A18">
        <w:t>model effective instructional strategies for teachers by working weekly with students in whole, and small groups, or individually;</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3C5A18">
        <w:t>facilitate study groups;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3C5A18">
        <w:t>train teachers in data analysis and using data to differentiate instruction;</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3C5A18">
        <w:t>coaching and mentoring colleagues;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3C5A18">
        <w:t>work with teachers to ensure that research</w:t>
      </w:r>
      <w:r w:rsidR="001E3983">
        <w:noBreakHyphen/>
      </w:r>
      <w:r w:rsidRPr="003C5A18">
        <w:t>based reading programs are implemented with fidelity;</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3C5A18">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A18">
        <w:tab/>
      </w:r>
      <w:r w:rsidRPr="003C5A18">
        <w:tab/>
      </w:r>
      <w:r w:rsidRPr="003C5A18">
        <w:tab/>
        <w:t>(g)</w:t>
      </w:r>
      <w:r>
        <w:tab/>
      </w:r>
      <w:r w:rsidRPr="003C5A18">
        <w:t>help lead and support reading leadership teams.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C5A18">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1E3983">
        <w:noBreakHyphen/>
      </w:r>
      <w:r w:rsidRPr="003C5A18">
        <w:t>2015, reading/literacy coaches are required to earn the add</w:t>
      </w:r>
      <w:r w:rsidR="001E3983">
        <w:noBreakHyphen/>
      </w:r>
      <w:r w:rsidRPr="003C5A18">
        <w:t>on certification within six years, except as exempted in items (4) and (5), by completing the necessary courses or professional development as required by the department for the add</w:t>
      </w:r>
      <w:r w:rsidR="001E3983">
        <w:noBreakHyphen/>
      </w:r>
      <w:r w:rsidRPr="003C5A18">
        <w:t>on. During the six</w:t>
      </w:r>
      <w:r w:rsidR="001E3983">
        <w:noBreakHyphen/>
      </w:r>
      <w:r w:rsidRPr="003C5A18">
        <w:t>year period, to increase the number of qualified reading coaches, the Read to Succeed Office shall identify and secure courses and professional development opportunities to assist educators in becoming reading coaches and in earning the literacy add</w:t>
      </w:r>
      <w:r w:rsidR="001E3983">
        <w:noBreakHyphen/>
      </w:r>
      <w:r w:rsidRPr="003C5A18">
        <w:t>on endorsement. In addition, the Read to Succeed Office will establish a process through which a district may be permitted to use state appropriations for reading coaches to obtain in</w:t>
      </w:r>
      <w:r w:rsidR="001E3983">
        <w:noBreakHyphen/>
      </w:r>
      <w:r w:rsidRPr="003C5A18">
        <w:t>school services from department</w:t>
      </w:r>
      <w:r w:rsidR="001E3983">
        <w:noBreakHyphen/>
      </w:r>
      <w:r w:rsidRPr="003C5A18">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C5A18">
        <w:t>Beginning in Fiscal Year 2015</w:t>
      </w:r>
      <w:r w:rsidR="001E3983">
        <w:noBreakHyphen/>
      </w:r>
      <w:r w:rsidRPr="003C5A18">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1E3983">
        <w:noBreakHyphen/>
      </w:r>
      <w:r w:rsidRPr="003C5A18">
        <w:t xml:space="preserve">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w:t>
      </w:r>
      <w:r>
        <w:rPr>
          <w:u w:val="single"/>
        </w:rPr>
        <w:t>identification and instruction for students with dyslexia,</w:t>
      </w:r>
      <w:r>
        <w:t xml:space="preserve"> </w:t>
      </w:r>
      <w:r w:rsidRPr="003C5A18">
        <w:t>and an embedded or stand</w:t>
      </w:r>
      <w:r w:rsidR="001E3983">
        <w:noBreakHyphen/>
      </w:r>
      <w:r w:rsidRPr="003C5A18">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1E3983">
        <w:noBreakHyphen/>
      </w:r>
      <w:r w:rsidRPr="003C5A18">
        <w:t>on reading teacher certification can take a content area reading course to obtain their literacy teacher add</w:t>
      </w:r>
      <w:r w:rsidR="001E3983">
        <w:noBreakHyphen/>
      </w:r>
      <w:r w:rsidRPr="003C5A18">
        <w:t>on endorsement. Individuals who possess a literacy teacher add</w:t>
      </w:r>
      <w:r w:rsidR="001E3983">
        <w:noBreakHyphen/>
      </w:r>
      <w:r w:rsidRPr="003C5A18">
        <w:t>on endorsement or who have earned a master</w:t>
      </w:r>
      <w:r w:rsidR="001E3983" w:rsidRPr="001E3983">
        <w:t>’</w:t>
      </w:r>
      <w:r w:rsidRPr="003C5A18">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1E3983">
        <w:noBreakHyphen/>
      </w:r>
      <w:r w:rsidRPr="003C5A18">
        <w:t>on certificate.</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C5A18">
        <w:t>Beginning in Fiscal Year 2015</w:t>
      </w:r>
      <w:r w:rsidR="001E3983">
        <w:noBreakHyphen/>
      </w:r>
      <w:r w:rsidRPr="003C5A18">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1E3983">
        <w:noBreakHyphen/>
      </w:r>
      <w:r w:rsidRPr="003C5A18">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001E3983">
        <w:noBreakHyphen/>
      </w:r>
      <w:r w:rsidRPr="003C5A18">
        <w:t>on endorsement or who have earned a master</w:t>
      </w:r>
      <w:r w:rsidR="001E3983" w:rsidRPr="001E3983">
        <w:t>’</w:t>
      </w:r>
      <w:r w:rsidRPr="003C5A18">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1E3983">
        <w:noBreakHyphen/>
      </w:r>
      <w:r w:rsidRPr="003C5A18">
        <w:t>on certificate.</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3C5A18">
        <w:t>Beginning in Fiscal Year 2015</w:t>
      </w:r>
      <w:r w:rsidR="001E3983">
        <w:noBreakHyphen/>
      </w:r>
      <w:r w:rsidRPr="003C5A18">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8918D5" w:rsidRP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5A18">
        <w:tab/>
      </w:r>
      <w:r w:rsidRPr="003C5A18">
        <w:tab/>
        <w:t>(7)</w:t>
      </w:r>
      <w:r>
        <w:tab/>
      </w:r>
      <w:r w:rsidRPr="003C5A18">
        <w:t>The Read to Succeed Office shall publish by August 1, 2014, the guidelines and procedures used in evaluating all courses and professional development, including virtual courses and professional development, leading to the literacy teacher add</w:t>
      </w:r>
      <w:r w:rsidR="001E3983">
        <w:noBreakHyphen/>
      </w:r>
      <w:r w:rsidRPr="003C5A18">
        <w:t>on endorsement. Annually by January first, the Read to Succeed Office shall publish the approved courses and approved professional development leading to the literacy teacher add</w:t>
      </w:r>
      <w:r w:rsidR="001E3983">
        <w:noBreakHyphen/>
      </w:r>
      <w:r w:rsidRPr="003C5A18">
        <w:t>on endorsement.</w:t>
      </w:r>
      <w:r>
        <w:t>”</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024"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act take effect upon approval by the Governor and are effective beginning with the 2017</w:t>
      </w:r>
      <w:r w:rsidR="001E3983">
        <w:noBreakHyphen/>
      </w:r>
      <w:r w:rsidR="009D789A">
        <w:t>2018 School Y</w:t>
      </w:r>
      <w:r>
        <w:t>ear.</w:t>
      </w:r>
    </w:p>
    <w:p w:rsidR="007947F4" w:rsidRDefault="001E3983" w:rsidP="00507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63D" w:rsidRDefault="00CA563D" w:rsidP="00CA563D">
      <w:pPr>
        <w:suppressAutoHyphens/>
      </w:pPr>
    </w:p>
    <w:sectPr w:rsidR="00CA563D" w:rsidSect="00CA56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024" w:rsidRDefault="00B50024" w:rsidP="009F0C77">
      <w:r>
        <w:separator/>
      </w:r>
    </w:p>
  </w:endnote>
  <w:endnote w:type="continuationSeparator" w:id="0">
    <w:p w:rsidR="00B50024" w:rsidRDefault="00B50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41920A-7ABB-49CB-9AC4-AAA6B974EF41}"/>
    <w:embedBold r:id="rId2" w:fontKey="{501622E5-1FD3-4E11-B809-F8EA702D7B51}"/>
  </w:font>
  <w:font w:name="Calibri">
    <w:panose1 w:val="020F0502020204030204"/>
    <w:charset w:val="00"/>
    <w:family w:val="swiss"/>
    <w:pitch w:val="variable"/>
    <w:sig w:usb0="E00002FF" w:usb1="4000ACFF" w:usb2="00000001" w:usb3="00000000" w:csb0="0000019F" w:csb1="00000000"/>
    <w:embedRegular r:id="rId3" w:fontKey="{B99D53DD-9700-4325-8B54-643FDDD130C3}"/>
  </w:font>
  <w:font w:name="Cambria">
    <w:panose1 w:val="02040503050406030204"/>
    <w:charset w:val="00"/>
    <w:family w:val="roman"/>
    <w:pitch w:val="variable"/>
    <w:sig w:usb0="E00002FF" w:usb1="400004FF" w:usb2="00000000" w:usb3="00000000" w:csb0="0000019F" w:csb1="00000000"/>
    <w:embedRegular r:id="rId4" w:fontKey="{0830CA27-D8BB-4D6A-97E2-C1EC29173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3D" w:rsidRPr="008465C3" w:rsidRDefault="00CA563D" w:rsidP="008465C3">
    <w:pPr>
      <w:pStyle w:val="Footer"/>
      <w:tabs>
        <w:tab w:val="clear" w:pos="4680"/>
        <w:tab w:val="clear" w:pos="9360"/>
        <w:tab w:val="center" w:pos="2995"/>
      </w:tabs>
      <w:spacing w:before="120"/>
    </w:pPr>
    <w:r>
      <w:t>[3415]</w:t>
    </w:r>
    <w:r>
      <w:tab/>
    </w:r>
    <w:r>
      <w:fldChar w:fldCharType="begin"/>
    </w:r>
    <w:r>
      <w:instrText xml:space="preserve"> PAGE  \* MERGEFORMAT </w:instrText>
    </w:r>
    <w:r>
      <w:fldChar w:fldCharType="separate"/>
    </w:r>
    <w:r w:rsidR="00441A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024" w:rsidRDefault="00B50024" w:rsidP="009F0C77">
      <w:r>
        <w:separator/>
      </w:r>
    </w:p>
  </w:footnote>
  <w:footnote w:type="continuationSeparator" w:id="0">
    <w:p w:rsidR="00B50024" w:rsidRDefault="00B50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2WAB17"/>
    <w:docVar w:name="CoverBillType" w:val="b"/>
    <w:docVar w:name="docpath" w:val="L:\Council\bills\AGM\18982WAB17.DOCX"/>
    <w:docVar w:name="dvBillNumber" w:val="3415"/>
    <w:docVar w:name="dvBillNumberPrefix" w:val="H. "/>
    <w:docVar w:name="dvOriginalBody" w:val="House"/>
    <w:docVar w:name="dvSteno" w:val="AGM"/>
    <w:docVar w:name="NameofBody" w:val="h"/>
    <w:docVar w:name="vgroup2" w:val="Council"/>
  </w:docVars>
  <w:rsids>
    <w:rsidRoot w:val="00B50024"/>
    <w:rsid w:val="00011869"/>
    <w:rsid w:val="00015CD6"/>
    <w:rsid w:val="000E1785"/>
    <w:rsid w:val="000F40FA"/>
    <w:rsid w:val="000F41E0"/>
    <w:rsid w:val="0010776B"/>
    <w:rsid w:val="00133E66"/>
    <w:rsid w:val="001435A3"/>
    <w:rsid w:val="00146ED3"/>
    <w:rsid w:val="00151044"/>
    <w:rsid w:val="001D08F2"/>
    <w:rsid w:val="001D525B"/>
    <w:rsid w:val="001D7F4F"/>
    <w:rsid w:val="001E3983"/>
    <w:rsid w:val="00205238"/>
    <w:rsid w:val="002321B6"/>
    <w:rsid w:val="00250967"/>
    <w:rsid w:val="002543C8"/>
    <w:rsid w:val="0025541D"/>
    <w:rsid w:val="00284AAE"/>
    <w:rsid w:val="002B395A"/>
    <w:rsid w:val="002E5912"/>
    <w:rsid w:val="00301B21"/>
    <w:rsid w:val="00325348"/>
    <w:rsid w:val="0032732C"/>
    <w:rsid w:val="00336AD0"/>
    <w:rsid w:val="0037079A"/>
    <w:rsid w:val="003C4DAB"/>
    <w:rsid w:val="003D01E8"/>
    <w:rsid w:val="003E5288"/>
    <w:rsid w:val="003F6D79"/>
    <w:rsid w:val="0041760A"/>
    <w:rsid w:val="00417C01"/>
    <w:rsid w:val="004403BD"/>
    <w:rsid w:val="00441A79"/>
    <w:rsid w:val="00461441"/>
    <w:rsid w:val="004809EE"/>
    <w:rsid w:val="004E7D54"/>
    <w:rsid w:val="00507F9E"/>
    <w:rsid w:val="005273C6"/>
    <w:rsid w:val="00530A69"/>
    <w:rsid w:val="00545593"/>
    <w:rsid w:val="00577C6C"/>
    <w:rsid w:val="005C2FE2"/>
    <w:rsid w:val="005E2BC9"/>
    <w:rsid w:val="00605102"/>
    <w:rsid w:val="006215AA"/>
    <w:rsid w:val="0063187D"/>
    <w:rsid w:val="006913C9"/>
    <w:rsid w:val="0069470D"/>
    <w:rsid w:val="00734F00"/>
    <w:rsid w:val="007947F4"/>
    <w:rsid w:val="007A70AE"/>
    <w:rsid w:val="007D5F1E"/>
    <w:rsid w:val="00814186"/>
    <w:rsid w:val="008362E8"/>
    <w:rsid w:val="008465C3"/>
    <w:rsid w:val="008809BF"/>
    <w:rsid w:val="008918D5"/>
    <w:rsid w:val="008A1768"/>
    <w:rsid w:val="008F0F33"/>
    <w:rsid w:val="008F4429"/>
    <w:rsid w:val="0094021A"/>
    <w:rsid w:val="009B44AF"/>
    <w:rsid w:val="009C6A0B"/>
    <w:rsid w:val="009D789A"/>
    <w:rsid w:val="009F0C77"/>
    <w:rsid w:val="009F4DD1"/>
    <w:rsid w:val="00A41684"/>
    <w:rsid w:val="00A64E80"/>
    <w:rsid w:val="00A72BCD"/>
    <w:rsid w:val="00A741D9"/>
    <w:rsid w:val="00A833AB"/>
    <w:rsid w:val="00A9741D"/>
    <w:rsid w:val="00AD4B17"/>
    <w:rsid w:val="00B412D4"/>
    <w:rsid w:val="00B50024"/>
    <w:rsid w:val="00B72D4A"/>
    <w:rsid w:val="00B9025C"/>
    <w:rsid w:val="00BE3C22"/>
    <w:rsid w:val="00C0345E"/>
    <w:rsid w:val="00C3483A"/>
    <w:rsid w:val="00C74E9D"/>
    <w:rsid w:val="00C82FD3"/>
    <w:rsid w:val="00C92819"/>
    <w:rsid w:val="00CA563D"/>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49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4DB67-5695-4DF3-821A-0DFDA9ED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56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15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ED1A8-A9AF-449F-94B6-A5F3439DC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3</Pages>
  <Words>1826</Words>
  <Characters>10815</Characters>
  <Application>Microsoft Office Word</Application>
  <DocSecurity>0</DocSecurity>
  <Lines>569</Lines>
  <Paragraphs>243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3415: Teacher certification and Read To Succeed Act - South Carolina Legislature Online</dc:title>
  <dc:creator>angiemorgan</dc:creator>
  <cp:lastModifiedBy>S Volk</cp:lastModifiedBy>
  <cp:revision>2</cp:revision>
  <cp:lastPrinted>2016-11-03T19:35:00Z</cp:lastPrinted>
  <dcterms:created xsi:type="dcterms:W3CDTF">2017-03-22T20:12:00Z</dcterms:created>
  <dcterms:modified xsi:type="dcterms:W3CDTF">2017-03-22T20:12:00Z</dcterms:modified>
</cp:coreProperties>
</file>