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59C" w:rsidRDefault="001E759C" w:rsidP="001E759C">
      <w:pPr>
        <w:widowControl w:val="0"/>
        <w:jc w:val="center"/>
      </w:pPr>
      <w:r w:rsidRPr="001E759C">
        <w:rPr>
          <w:b/>
        </w:rPr>
        <w:t>South Carolina General Assembly</w:t>
      </w:r>
    </w:p>
    <w:p w:rsidR="001E759C" w:rsidRDefault="001E759C" w:rsidP="001E759C">
      <w:pPr>
        <w:widowControl w:val="0"/>
        <w:jc w:val="center"/>
      </w:pPr>
      <w:r>
        <w:t>122nd Session, 2017-2018</w:t>
      </w:r>
    </w:p>
    <w:p w:rsidR="001E759C" w:rsidRDefault="001E759C" w:rsidP="001E759C">
      <w:pPr>
        <w:widowControl w:val="0"/>
        <w:jc w:val="left"/>
      </w:pPr>
    </w:p>
    <w:p w:rsidR="001E759C" w:rsidRDefault="001E759C" w:rsidP="001E759C">
      <w:pPr>
        <w:widowControl w:val="0"/>
        <w:jc w:val="left"/>
        <w:rPr>
          <w:b/>
        </w:rPr>
      </w:pPr>
      <w:r w:rsidRPr="001E759C">
        <w:rPr>
          <w:b/>
        </w:rPr>
        <w:t>H. 3747</w:t>
      </w:r>
    </w:p>
    <w:p w:rsidR="001E759C" w:rsidRDefault="001E759C" w:rsidP="001E759C">
      <w:pPr>
        <w:widowControl w:val="0"/>
        <w:jc w:val="left"/>
        <w:rPr>
          <w:b/>
        </w:rPr>
      </w:pPr>
    </w:p>
    <w:p w:rsidR="001E759C" w:rsidRDefault="001E759C" w:rsidP="001E759C">
      <w:pPr>
        <w:widowControl w:val="0"/>
        <w:jc w:val="left"/>
      </w:pPr>
      <w:r w:rsidRPr="001E759C">
        <w:rPr>
          <w:b/>
        </w:rPr>
        <w:t>STATUS INFORMATION</w:t>
      </w:r>
    </w:p>
    <w:p w:rsidR="001E759C" w:rsidRDefault="001E759C" w:rsidP="001E759C">
      <w:pPr>
        <w:widowControl w:val="0"/>
        <w:jc w:val="left"/>
      </w:pPr>
    </w:p>
    <w:p w:rsidR="001E759C" w:rsidRDefault="001E759C" w:rsidP="001E759C">
      <w:pPr>
        <w:widowControl w:val="0"/>
        <w:jc w:val="left"/>
      </w:pPr>
      <w:r>
        <w:t>General Bill</w:t>
      </w:r>
    </w:p>
    <w:p w:rsidR="001E759C" w:rsidRDefault="000163F2" w:rsidP="001E759C">
      <w:pPr>
        <w:widowControl w:val="0"/>
        <w:jc w:val="left"/>
      </w:pPr>
      <w:r>
        <w:t>Sponsors: Reps. Ballentine, Martin, Tallon, Crosby and Long</w:t>
      </w:r>
    </w:p>
    <w:p w:rsidR="001E759C" w:rsidRDefault="001E759C" w:rsidP="001E759C">
      <w:pPr>
        <w:widowControl w:val="0"/>
        <w:jc w:val="left"/>
      </w:pPr>
      <w:r>
        <w:t>Document Path: l:\council\bills\nbd\11099cz17.docx</w:t>
      </w:r>
    </w:p>
    <w:p w:rsidR="009D3177" w:rsidRDefault="009D3177" w:rsidP="001E759C">
      <w:pPr>
        <w:widowControl w:val="0"/>
        <w:jc w:val="left"/>
      </w:pPr>
      <w:r>
        <w:t>Companion/Similar bill(s): 397</w:t>
      </w:r>
    </w:p>
    <w:p w:rsidR="001E759C" w:rsidRDefault="001E759C" w:rsidP="001E759C">
      <w:pPr>
        <w:widowControl w:val="0"/>
        <w:jc w:val="left"/>
      </w:pPr>
    </w:p>
    <w:p w:rsidR="001E759C" w:rsidRDefault="001E759C" w:rsidP="001E759C">
      <w:pPr>
        <w:widowControl w:val="0"/>
        <w:jc w:val="left"/>
      </w:pPr>
      <w:r>
        <w:t>Introduced in the House on February 14, 2017</w:t>
      </w:r>
    </w:p>
    <w:p w:rsidR="001E759C" w:rsidRDefault="001E759C" w:rsidP="001E759C">
      <w:pPr>
        <w:widowControl w:val="0"/>
        <w:jc w:val="left"/>
      </w:pPr>
      <w:r>
        <w:t xml:space="preserve">Currently residing in the House Committee on </w:t>
      </w:r>
      <w:r w:rsidRPr="001E759C">
        <w:rPr>
          <w:b/>
        </w:rPr>
        <w:t>Labor, Commerce and Industry</w:t>
      </w:r>
    </w:p>
    <w:p w:rsidR="001E759C" w:rsidRDefault="001E759C" w:rsidP="001E759C">
      <w:pPr>
        <w:widowControl w:val="0"/>
        <w:jc w:val="left"/>
      </w:pPr>
    </w:p>
    <w:p w:rsidR="001E759C" w:rsidRDefault="001E759C" w:rsidP="001E759C">
      <w:pPr>
        <w:widowControl w:val="0"/>
        <w:jc w:val="left"/>
      </w:pPr>
      <w:r>
        <w:t xml:space="preserve">Summary: </w:t>
      </w:r>
      <w:r w:rsidR="00E25BE4">
        <w:t>Ryan's Law</w:t>
      </w:r>
    </w:p>
    <w:p w:rsidR="001E759C" w:rsidRDefault="001E759C" w:rsidP="001E759C">
      <w:pPr>
        <w:widowControl w:val="0"/>
        <w:jc w:val="left"/>
      </w:pPr>
    </w:p>
    <w:p w:rsidR="001E759C" w:rsidRDefault="001E759C" w:rsidP="001E759C">
      <w:pPr>
        <w:widowControl w:val="0"/>
        <w:jc w:val="left"/>
      </w:pPr>
    </w:p>
    <w:p w:rsidR="001E759C" w:rsidRDefault="001E759C" w:rsidP="001E759C">
      <w:pPr>
        <w:widowControl w:val="0"/>
        <w:tabs>
          <w:tab w:val="center" w:pos="590"/>
          <w:tab w:val="center" w:pos="1440"/>
          <w:tab w:val="left" w:pos="1872"/>
          <w:tab w:val="left" w:pos="9187"/>
        </w:tabs>
        <w:jc w:val="left"/>
      </w:pPr>
      <w:r w:rsidRPr="001E759C">
        <w:rPr>
          <w:b/>
        </w:rPr>
        <w:t>HISTORY OF LEGISLATIVE ACTIONS</w:t>
      </w:r>
    </w:p>
    <w:p w:rsidR="001E759C" w:rsidRDefault="001E759C" w:rsidP="001E759C">
      <w:pPr>
        <w:widowControl w:val="0"/>
        <w:tabs>
          <w:tab w:val="center" w:pos="590"/>
          <w:tab w:val="center" w:pos="1440"/>
          <w:tab w:val="left" w:pos="1872"/>
          <w:tab w:val="left" w:pos="9187"/>
        </w:tabs>
        <w:jc w:val="left"/>
      </w:pPr>
    </w:p>
    <w:p w:rsidR="001E759C" w:rsidRPr="001E759C" w:rsidRDefault="001E759C" w:rsidP="001E759C">
      <w:pPr>
        <w:widowControl w:val="0"/>
        <w:tabs>
          <w:tab w:val="center" w:pos="590"/>
          <w:tab w:val="center" w:pos="1440"/>
          <w:tab w:val="left" w:pos="1872"/>
          <w:tab w:val="left" w:pos="9187"/>
        </w:tabs>
        <w:jc w:val="left"/>
      </w:pPr>
      <w:r w:rsidRPr="001E759C">
        <w:rPr>
          <w:u w:val="single"/>
        </w:rPr>
        <w:tab/>
        <w:t>Date</w:t>
      </w:r>
      <w:r w:rsidRPr="001E759C">
        <w:rPr>
          <w:u w:val="single"/>
        </w:rPr>
        <w:tab/>
        <w:t>Body</w:t>
      </w:r>
      <w:r w:rsidRPr="001E759C">
        <w:rPr>
          <w:u w:val="single"/>
        </w:rPr>
        <w:tab/>
        <w:t>Action Description with journal page number</w:t>
      </w:r>
      <w:r w:rsidRPr="001E759C">
        <w:rPr>
          <w:u w:val="single"/>
        </w:rPr>
        <w:tab/>
      </w:r>
    </w:p>
    <w:p w:rsidR="000163F2" w:rsidRDefault="000163F2" w:rsidP="000163F2">
      <w:pPr>
        <w:widowControl w:val="0"/>
        <w:tabs>
          <w:tab w:val="right" w:pos="1008"/>
          <w:tab w:val="left" w:pos="1152"/>
          <w:tab w:val="left" w:pos="1872"/>
          <w:tab w:val="left" w:pos="9187"/>
        </w:tabs>
        <w:ind w:left="2088" w:hanging="2088"/>
        <w:jc w:val="left"/>
      </w:pPr>
      <w:r>
        <w:tab/>
        <w:t>2/14/2017</w:t>
      </w:r>
      <w:r>
        <w:tab/>
        <w:t>House</w:t>
      </w:r>
      <w:r>
        <w:tab/>
      </w:r>
      <w:r w:rsidRPr="004D6A36">
        <w:t>Introduced and read first time (</w:t>
      </w:r>
      <w:hyperlink r:id="rId7" w:history="1">
        <w:r w:rsidRPr="004D6A36">
          <w:rPr>
            <w:rStyle w:val="Hyperlink"/>
          </w:rPr>
          <w:t>House Journal</w:t>
        </w:r>
        <w:r w:rsidRPr="004D6A36">
          <w:rPr>
            <w:rStyle w:val="Hyperlink"/>
          </w:rPr>
          <w:noBreakHyphen/>
          <w:t>page 46</w:t>
        </w:r>
      </w:hyperlink>
      <w:r w:rsidRPr="004D6A36">
        <w:t>)</w:t>
      </w:r>
    </w:p>
    <w:p w:rsidR="000163F2" w:rsidRDefault="000163F2" w:rsidP="000163F2">
      <w:pPr>
        <w:widowControl w:val="0"/>
        <w:tabs>
          <w:tab w:val="right" w:pos="1008"/>
          <w:tab w:val="left" w:pos="1152"/>
          <w:tab w:val="left" w:pos="1872"/>
          <w:tab w:val="left" w:pos="9187"/>
        </w:tabs>
        <w:ind w:left="2088" w:hanging="2088"/>
        <w:jc w:val="left"/>
      </w:pPr>
      <w:r>
        <w:tab/>
        <w:t>2/14/2017</w:t>
      </w:r>
      <w:r>
        <w:tab/>
        <w:t>House</w:t>
      </w:r>
      <w:r>
        <w:tab/>
      </w:r>
      <w:r w:rsidRPr="004D6A36">
        <w:t>Referred to C</w:t>
      </w:r>
      <w:r>
        <w:t xml:space="preserve">ommittee on </w:t>
      </w:r>
      <w:r w:rsidRPr="004D6A36">
        <w:rPr>
          <w:b/>
        </w:rPr>
        <w:t>Labor, Commerce and Industry</w:t>
      </w:r>
      <w:r w:rsidRPr="004D6A36">
        <w:t xml:space="preserve"> (</w:t>
      </w:r>
      <w:hyperlink r:id="rId8" w:history="1">
        <w:r w:rsidRPr="004D6A36">
          <w:rPr>
            <w:rStyle w:val="Hyperlink"/>
          </w:rPr>
          <w:t>House Journal</w:t>
        </w:r>
        <w:r w:rsidRPr="004D6A36">
          <w:rPr>
            <w:rStyle w:val="Hyperlink"/>
          </w:rPr>
          <w:noBreakHyphen/>
          <w:t>page 46</w:t>
        </w:r>
      </w:hyperlink>
      <w:r w:rsidRPr="004D6A36">
        <w:t>)</w:t>
      </w:r>
    </w:p>
    <w:p w:rsidR="000163F2" w:rsidRDefault="000163F2" w:rsidP="000163F2">
      <w:pPr>
        <w:widowControl w:val="0"/>
        <w:tabs>
          <w:tab w:val="right" w:pos="1008"/>
          <w:tab w:val="left" w:pos="1152"/>
          <w:tab w:val="left" w:pos="1872"/>
          <w:tab w:val="left" w:pos="9187"/>
        </w:tabs>
        <w:ind w:left="2088" w:hanging="2088"/>
        <w:jc w:val="left"/>
      </w:pPr>
      <w:r>
        <w:tab/>
        <w:t>3/29/2017</w:t>
      </w:r>
      <w:r>
        <w:tab/>
        <w:t>House</w:t>
      </w:r>
      <w:r>
        <w:tab/>
      </w:r>
      <w:r w:rsidRPr="004D6A36">
        <w:t>Member(s) request name added as sponsor: Martin, Tallon</w:t>
      </w:r>
    </w:p>
    <w:p w:rsidR="000163F2" w:rsidRDefault="000163F2" w:rsidP="000163F2">
      <w:pPr>
        <w:widowControl w:val="0"/>
        <w:tabs>
          <w:tab w:val="right" w:pos="1008"/>
          <w:tab w:val="left" w:pos="1152"/>
          <w:tab w:val="left" w:pos="1872"/>
          <w:tab w:val="left" w:pos="9187"/>
        </w:tabs>
        <w:ind w:left="2088" w:hanging="2088"/>
        <w:jc w:val="left"/>
      </w:pPr>
      <w:r>
        <w:tab/>
        <w:t>4/4/2017</w:t>
      </w:r>
      <w:r>
        <w:tab/>
        <w:t>House</w:t>
      </w:r>
      <w:r>
        <w:tab/>
      </w:r>
      <w:r w:rsidRPr="004D6A36">
        <w:t>Member(s) request name added as sponsor: Crosby, Long</w:t>
      </w:r>
    </w:p>
    <w:p w:rsidR="000163F2" w:rsidRDefault="000163F2" w:rsidP="000163F2">
      <w:pPr>
        <w:widowControl w:val="0"/>
        <w:tabs>
          <w:tab w:val="right" w:pos="1008"/>
          <w:tab w:val="left" w:pos="1152"/>
          <w:tab w:val="left" w:pos="1872"/>
          <w:tab w:val="left" w:pos="9187"/>
        </w:tabs>
        <w:ind w:left="2088" w:hanging="2088"/>
        <w:jc w:val="left"/>
      </w:pPr>
    </w:p>
    <w:p w:rsidR="001E759C" w:rsidRDefault="001E759C" w:rsidP="001E75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759C">
          <w:rPr>
            <w:rStyle w:val="Hyperlink"/>
          </w:rPr>
          <w:t>legislative information</w:t>
        </w:r>
      </w:hyperlink>
      <w:r>
        <w:t xml:space="preserve"> at the website</w:t>
      </w:r>
    </w:p>
    <w:p w:rsidR="001E759C" w:rsidRDefault="001E759C" w:rsidP="001E759C">
      <w:pPr>
        <w:widowControl w:val="0"/>
        <w:tabs>
          <w:tab w:val="right" w:pos="1008"/>
          <w:tab w:val="left" w:pos="1152"/>
          <w:tab w:val="left" w:pos="1872"/>
          <w:tab w:val="left" w:pos="9187"/>
        </w:tabs>
        <w:ind w:left="2088" w:hanging="2088"/>
        <w:jc w:val="left"/>
      </w:pPr>
    </w:p>
    <w:p w:rsidR="001E759C" w:rsidRPr="001E759C" w:rsidRDefault="001E759C" w:rsidP="001E759C">
      <w:pPr>
        <w:widowControl w:val="0"/>
        <w:tabs>
          <w:tab w:val="right" w:pos="1008"/>
          <w:tab w:val="left" w:pos="1152"/>
          <w:tab w:val="left" w:pos="1872"/>
          <w:tab w:val="left" w:pos="9187"/>
        </w:tabs>
        <w:ind w:left="2088" w:hanging="2088"/>
        <w:jc w:val="left"/>
      </w:pPr>
    </w:p>
    <w:p w:rsidR="001E759C" w:rsidRDefault="001E759C" w:rsidP="001E759C">
      <w:pPr>
        <w:widowControl w:val="0"/>
        <w:jc w:val="left"/>
      </w:pPr>
      <w:r w:rsidRPr="001E759C">
        <w:rPr>
          <w:b/>
        </w:rPr>
        <w:t>VERSIONS OF THIS BILL</w:t>
      </w:r>
    </w:p>
    <w:p w:rsidR="001E759C" w:rsidRDefault="001E759C" w:rsidP="001E759C">
      <w:pPr>
        <w:widowControl w:val="0"/>
        <w:jc w:val="left"/>
      </w:pPr>
    </w:p>
    <w:p w:rsidR="001E759C" w:rsidRDefault="003F0457" w:rsidP="001E759C">
      <w:pPr>
        <w:widowControl w:val="0"/>
        <w:jc w:val="left"/>
      </w:pPr>
      <w:hyperlink r:id="rId10" w:history="1">
        <w:r w:rsidR="001E759C">
          <w:rPr>
            <w:rStyle w:val="Hyperlink"/>
          </w:rPr>
          <w:t>2/14/2017</w:t>
        </w:r>
      </w:hyperlink>
    </w:p>
    <w:p w:rsidR="001E759C" w:rsidRDefault="001E759C" w:rsidP="001E759C"/>
    <w:p w:rsidR="001E759C" w:rsidRDefault="001E759C" w:rsidP="001E759C">
      <w:pPr>
        <w:sectPr w:rsidR="001E759C" w:rsidSect="001E759C">
          <w:pgSz w:w="12240" w:h="15840" w:code="1"/>
          <w:pgMar w:top="1080" w:right="1440" w:bottom="1080" w:left="1440" w:header="720" w:footer="720" w:gutter="0"/>
          <w:cols w:space="720"/>
          <w:noEndnote/>
          <w:docGrid w:linePitch="360"/>
        </w:sectPr>
      </w:pPr>
    </w:p>
    <w:p w:rsidR="00E129EA" w:rsidRDefault="00E129EA"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20C" w:rsidRDefault="0015520C" w:rsidP="0015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5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00C61125">
        <w:rPr>
          <w:color w:val="000000" w:themeColor="text1"/>
          <w:u w:color="000000" w:themeColor="text1"/>
        </w:rPr>
        <w:t>CODE OF LAWS OF SOUTH CAROLINA, 1976</w:t>
      </w:r>
      <w:r>
        <w:rPr>
          <w:color w:val="000000" w:themeColor="text1"/>
          <w:u w:color="000000" w:themeColor="text1"/>
        </w:rPr>
        <w:t>,</w:t>
      </w:r>
      <w:r w:rsidR="006B7A56">
        <w:rPr>
          <w:color w:val="000000" w:themeColor="text1"/>
          <w:u w:color="000000" w:themeColor="text1"/>
        </w:rPr>
        <w:t xml:space="preserve"> SO AS</w:t>
      </w:r>
      <w:r>
        <w:rPr>
          <w:color w:val="000000" w:themeColor="text1"/>
          <w:u w:color="000000" w:themeColor="text1"/>
        </w:rPr>
        <w:t xml:space="preserve"> TO ENACT “RYAN’S LAW”</w:t>
      </w:r>
      <w:r w:rsidR="006B7A56">
        <w:rPr>
          <w:color w:val="000000" w:themeColor="text1"/>
          <w:u w:color="000000" w:themeColor="text1"/>
        </w:rPr>
        <w:t>;</w:t>
      </w:r>
      <w:r>
        <w:rPr>
          <w:color w:val="000000" w:themeColor="text1"/>
          <w:u w:color="000000" w:themeColor="text1"/>
        </w:rPr>
        <w:t xml:space="preserve"> </w:t>
      </w:r>
      <w:r w:rsidR="006B7A56">
        <w:rPr>
          <w:color w:val="000000" w:themeColor="text1"/>
          <w:u w:color="000000" w:themeColor="text1"/>
        </w:rPr>
        <w:t>TO</w:t>
      </w:r>
      <w:r>
        <w:rPr>
          <w:color w:val="000000" w:themeColor="text1"/>
          <w:u w:color="000000" w:themeColor="text1"/>
        </w:rPr>
        <w:t xml:space="preserve"> AMEND SECTION 38-71-280,</w:t>
      </w:r>
      <w:r w:rsidR="00C61125" w:rsidRPr="00635B0C">
        <w:rPr>
          <w:color w:val="000000" w:themeColor="text1"/>
          <w:u w:color="000000" w:themeColor="text1"/>
        </w:rPr>
        <w:t xml:space="preserve"> RELATING TO INSURANCE COVERAGE FOR AUTISM SPECTRUM DISORDER</w:t>
      </w:r>
      <w:r w:rsidR="00F50D82">
        <w:rPr>
          <w:color w:val="000000" w:themeColor="text1"/>
          <w:u w:color="000000" w:themeColor="text1"/>
        </w:rPr>
        <w:t xml:space="preserve"> TREATMENTS</w:t>
      </w:r>
      <w:r w:rsidR="00C61125" w:rsidRPr="00635B0C">
        <w:rPr>
          <w:color w:val="000000" w:themeColor="text1"/>
          <w:u w:color="000000" w:themeColor="text1"/>
        </w:rPr>
        <w:t xml:space="preserve">, SO AS TO REMOVE EXCLUSIONS FOR CERTAIN TYPES OF INSURANCE, TO DELETE CERTAIN ELIGIBILITY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544" w:rsidRDefault="00DF4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544" w:rsidRDefault="00DF4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125"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B0C">
        <w:rPr>
          <w:color w:val="000000" w:themeColor="text1"/>
          <w:u w:color="000000" w:themeColor="text1"/>
        </w:rPr>
        <w:t>1.</w:t>
      </w:r>
      <w:r>
        <w:rPr>
          <w:color w:val="000000" w:themeColor="text1"/>
          <w:u w:color="000000" w:themeColor="text1"/>
        </w:rPr>
        <w:tab/>
        <w:t>This act m</w:t>
      </w:r>
      <w:r w:rsidR="0097251B">
        <w:rPr>
          <w:color w:val="000000" w:themeColor="text1"/>
          <w:u w:color="000000" w:themeColor="text1"/>
        </w:rPr>
        <w:t>ust</w:t>
      </w:r>
      <w:r>
        <w:rPr>
          <w:color w:val="000000" w:themeColor="text1"/>
          <w:u w:color="000000" w:themeColor="text1"/>
        </w:rPr>
        <w:t xml:space="preserve"> be know</w:t>
      </w:r>
      <w:r w:rsidR="0097251B">
        <w:rPr>
          <w:color w:val="000000" w:themeColor="text1"/>
          <w:u w:color="000000" w:themeColor="text1"/>
        </w:rPr>
        <w:t>n and may</w:t>
      </w:r>
      <w:r>
        <w:rPr>
          <w:color w:val="000000" w:themeColor="text1"/>
          <w:u w:color="000000" w:themeColor="text1"/>
        </w:rPr>
        <w:t xml:space="preserve"> be cited as “Ryan’s Law”.</w:t>
      </w:r>
    </w:p>
    <w:p w:rsidR="00C61125"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35B0C">
        <w:rPr>
          <w:color w:val="000000" w:themeColor="text1"/>
          <w:u w:color="000000" w:themeColor="text1"/>
        </w:rPr>
        <w:t>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r>
      <w:r w:rsidRPr="00635B0C">
        <w:rPr>
          <w:color w:val="000000" w:themeColor="text1"/>
          <w:u w:color="000000" w:themeColor="text1"/>
        </w:rPr>
        <w:t xml:space="preserve">280 of the 1976 Code is amended to read: </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t>280.</w:t>
      </w:r>
      <w:r>
        <w:rPr>
          <w:color w:val="000000" w:themeColor="text1"/>
          <w:u w:color="000000" w:themeColor="text1"/>
        </w:rPr>
        <w:tab/>
      </w:r>
      <w:r w:rsidRPr="00635B0C">
        <w:rPr>
          <w:color w:val="000000" w:themeColor="text1"/>
          <w:u w:color="000000" w:themeColor="text1"/>
        </w:rPr>
        <w:t>(A)</w:t>
      </w:r>
      <w:r>
        <w:rPr>
          <w:color w:val="000000" w:themeColor="text1"/>
          <w:u w:color="000000" w:themeColor="text1"/>
        </w:rPr>
        <w:tab/>
      </w:r>
      <w:r w:rsidRPr="00635B0C">
        <w:rPr>
          <w:color w:val="000000" w:themeColor="text1"/>
          <w:u w:color="000000" w:themeColor="text1"/>
        </w:rPr>
        <w:t>As used in this section:</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(1)</w:t>
      </w:r>
      <w:r>
        <w:rPr>
          <w:color w:val="000000" w:themeColor="text1"/>
          <w:u w:color="000000" w:themeColor="text1"/>
        </w:rPr>
        <w:tab/>
      </w:r>
      <w:r w:rsidRPr="00635B0C">
        <w:rPr>
          <w:color w:val="000000" w:themeColor="text1"/>
          <w:u w:color="000000" w:themeColor="text1"/>
        </w:rPr>
        <w:t>‘Autism spectrum disorder’ means one of the three following disorders as defined in the most recent edition of the Diagnostic and Statistical Manual of Mental Disorders of the American Psychiatric Association:</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(a)</w:t>
      </w:r>
      <w:r>
        <w:rPr>
          <w:color w:val="000000" w:themeColor="text1"/>
          <w:u w:color="000000" w:themeColor="text1"/>
        </w:rPr>
        <w:tab/>
      </w:r>
      <w:r w:rsidRPr="00635B0C">
        <w:rPr>
          <w:color w:val="000000" w:themeColor="text1"/>
          <w:u w:color="000000" w:themeColor="text1"/>
        </w:rPr>
        <w:t>Autistic Disorder;</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(b)</w:t>
      </w:r>
      <w:r>
        <w:rPr>
          <w:color w:val="000000" w:themeColor="text1"/>
          <w:u w:color="000000" w:themeColor="text1"/>
        </w:rPr>
        <w:tab/>
      </w:r>
      <w:r w:rsidRPr="00635B0C">
        <w:rPr>
          <w:color w:val="000000" w:themeColor="text1"/>
          <w:u w:color="000000" w:themeColor="text1"/>
        </w:rPr>
        <w:t>Asperger’s Syndrome;</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(c)</w:t>
      </w:r>
      <w:r>
        <w:rPr>
          <w:color w:val="000000" w:themeColor="text1"/>
          <w:u w:color="000000" w:themeColor="text1"/>
        </w:rPr>
        <w:tab/>
      </w:r>
      <w:r w:rsidRPr="00635B0C">
        <w:rPr>
          <w:color w:val="000000" w:themeColor="text1"/>
          <w:u w:color="000000" w:themeColor="text1"/>
        </w:rPr>
        <w:t>Pervasive Developmental Disorder</w:t>
      </w:r>
      <w:r>
        <w:rPr>
          <w:color w:val="000000" w:themeColor="text1"/>
          <w:u w:color="000000" w:themeColor="text1"/>
        </w:rPr>
        <w:noBreakHyphen/>
      </w:r>
      <w:r w:rsidRPr="00635B0C">
        <w:rPr>
          <w:color w:val="000000" w:themeColor="text1"/>
          <w:u w:color="000000" w:themeColor="text1"/>
        </w:rPr>
        <w:t>Not Otherwise Specified.</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(2)</w:t>
      </w:r>
      <w:r>
        <w:rPr>
          <w:color w:val="000000" w:themeColor="text1"/>
          <w:u w:color="000000" w:themeColor="text1"/>
        </w:rPr>
        <w:tab/>
      </w:r>
      <w:r w:rsidRPr="00635B0C">
        <w:rPr>
          <w:color w:val="000000" w:themeColor="text1"/>
          <w:u w:color="000000" w:themeColor="text1"/>
        </w:rPr>
        <w:t>‘Insurer’ means an insurance company, a health maintenance organization, and any other entity providing health insurance coverage, as defined in Section 38</w:t>
      </w:r>
      <w:r>
        <w:rPr>
          <w:color w:val="000000" w:themeColor="text1"/>
          <w:u w:color="000000" w:themeColor="text1"/>
        </w:rPr>
        <w:noBreakHyphen/>
      </w:r>
      <w:r w:rsidRPr="00635B0C">
        <w:rPr>
          <w:color w:val="000000" w:themeColor="text1"/>
          <w:u w:color="000000" w:themeColor="text1"/>
        </w:rPr>
        <w:t>71</w:t>
      </w:r>
      <w:r>
        <w:rPr>
          <w:color w:val="000000" w:themeColor="text1"/>
          <w:u w:color="000000" w:themeColor="text1"/>
        </w:rPr>
        <w:noBreakHyphen/>
      </w:r>
      <w:r w:rsidRPr="00635B0C">
        <w:rPr>
          <w:color w:val="000000" w:themeColor="text1"/>
          <w:u w:color="000000" w:themeColor="text1"/>
        </w:rPr>
        <w:t>670(6)</w:t>
      </w:r>
      <w:r w:rsidRPr="00635B0C">
        <w:rPr>
          <w:strike/>
          <w:color w:val="000000" w:themeColor="text1"/>
          <w:u w:color="000000" w:themeColor="text1"/>
        </w:rPr>
        <w:t>, which is licensed to engage in the business of insurance in this State and which is subject to state insurance regulation</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B0C">
        <w:rPr>
          <w:color w:val="000000" w:themeColor="text1"/>
          <w:u w:color="000000" w:themeColor="text1"/>
        </w:rPr>
        <w:t>(3)</w:t>
      </w:r>
      <w:r>
        <w:rPr>
          <w:color w:val="000000" w:themeColor="text1"/>
          <w:u w:color="000000" w:themeColor="text1"/>
        </w:rPr>
        <w:tab/>
      </w:r>
      <w:r w:rsidRPr="00635B0C">
        <w:rPr>
          <w:color w:val="000000" w:themeColor="text1"/>
          <w:u w:color="000000" w:themeColor="text1"/>
        </w:rPr>
        <w:t>‘Health maintenance organization’ means an organization as defined in Section 38</w:t>
      </w:r>
      <w:r>
        <w:rPr>
          <w:color w:val="000000" w:themeColor="text1"/>
          <w:u w:color="000000" w:themeColor="text1"/>
        </w:rPr>
        <w:noBreakHyphen/>
      </w:r>
      <w:r w:rsidRPr="00635B0C">
        <w:rPr>
          <w:color w:val="000000" w:themeColor="text1"/>
          <w:u w:color="000000" w:themeColor="text1"/>
        </w:rPr>
        <w:t>33</w:t>
      </w:r>
      <w:r>
        <w:rPr>
          <w:color w:val="000000" w:themeColor="text1"/>
          <w:u w:color="000000" w:themeColor="text1"/>
        </w:rPr>
        <w:noBreakHyphen/>
      </w:r>
      <w:r w:rsidRPr="00635B0C">
        <w:rPr>
          <w:color w:val="000000" w:themeColor="text1"/>
          <w:u w:color="000000" w:themeColor="text1"/>
        </w:rPr>
        <w:t>20(8).</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B0C">
        <w:rPr>
          <w:color w:val="000000" w:themeColor="text1"/>
          <w:u w:color="000000" w:themeColor="text1"/>
        </w:rPr>
        <w:t>(4)</w:t>
      </w:r>
      <w:r>
        <w:rPr>
          <w:color w:val="000000" w:themeColor="text1"/>
          <w:u w:color="000000" w:themeColor="text1"/>
        </w:rPr>
        <w:tab/>
      </w:r>
      <w:r w:rsidRPr="00635B0C">
        <w:rPr>
          <w:color w:val="000000" w:themeColor="text1"/>
          <w:u w:color="000000" w:themeColor="text1"/>
        </w:rPr>
        <w:t xml:space="preserve">‘Health insurance plan’ means a </w:t>
      </w:r>
      <w:r w:rsidRPr="00635B0C">
        <w:rPr>
          <w:strike/>
          <w:color w:val="000000" w:themeColor="text1"/>
          <w:u w:color="000000" w:themeColor="text1"/>
        </w:rPr>
        <w:t>group</w:t>
      </w:r>
      <w:r w:rsidRPr="00635B0C">
        <w:rPr>
          <w:color w:val="000000" w:themeColor="text1"/>
          <w:u w:color="000000" w:themeColor="text1"/>
        </w:rPr>
        <w:t xml:space="preserve"> health insurance policy or </w:t>
      </w:r>
      <w:r w:rsidRPr="00635B0C">
        <w:rPr>
          <w:strike/>
          <w:color w:val="000000" w:themeColor="text1"/>
          <w:u w:color="000000" w:themeColor="text1"/>
        </w:rPr>
        <w:t>group</w:t>
      </w:r>
      <w:r w:rsidRPr="00635B0C">
        <w:rPr>
          <w:color w:val="000000" w:themeColor="text1"/>
          <w:u w:color="000000" w:themeColor="text1"/>
        </w:rPr>
        <w:t xml:space="preserve"> health benefit plan offered by an insurer. It includes the State Health Plan</w:t>
      </w:r>
      <w:r w:rsidRPr="00635B0C">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635B0C">
        <w:rPr>
          <w:strike/>
          <w:color w:val="000000" w:themeColor="text1"/>
          <w:u w:color="000000" w:themeColor="text1"/>
        </w:rPr>
        <w:t>71</w:t>
      </w:r>
      <w:r>
        <w:rPr>
          <w:strike/>
          <w:color w:val="000000" w:themeColor="text1"/>
          <w:u w:color="000000" w:themeColor="text1"/>
        </w:rPr>
        <w:noBreakHyphen/>
      </w:r>
      <w:r w:rsidRPr="00635B0C">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635B0C">
        <w:rPr>
          <w:strike/>
          <w:color w:val="000000" w:themeColor="text1"/>
          <w:u w:color="000000" w:themeColor="text1"/>
        </w:rPr>
        <w:t>71</w:t>
      </w:r>
      <w:r>
        <w:rPr>
          <w:strike/>
          <w:color w:val="000000" w:themeColor="text1"/>
          <w:u w:color="000000" w:themeColor="text1"/>
        </w:rPr>
        <w:noBreakHyphen/>
      </w:r>
      <w:r w:rsidRPr="00635B0C">
        <w:rPr>
          <w:strike/>
          <w:color w:val="000000" w:themeColor="text1"/>
          <w:u w:color="000000" w:themeColor="text1"/>
        </w:rPr>
        <w:t>1330(17)</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(5)</w:t>
      </w:r>
      <w:r>
        <w:rPr>
          <w:color w:val="000000" w:themeColor="text1"/>
          <w:u w:color="000000" w:themeColor="text1"/>
        </w:rPr>
        <w:tab/>
      </w:r>
      <w:r w:rsidRPr="00635B0C">
        <w:rPr>
          <w:color w:val="000000" w:themeColor="text1"/>
          <w:u w:color="000000" w:themeColor="text1"/>
        </w:rPr>
        <w:t>‘State Health Plan’ means the employee and retiree insurance program provided for in Article 5, Chapter 11, Title 1.</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(B)</w:t>
      </w:r>
      <w:r>
        <w:rPr>
          <w:color w:val="000000" w:themeColor="text1"/>
          <w:u w:color="000000" w:themeColor="text1"/>
        </w:rPr>
        <w:tab/>
      </w:r>
      <w:r w:rsidRPr="00635B0C">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(C)</w:t>
      </w:r>
      <w:r>
        <w:rPr>
          <w:color w:val="000000" w:themeColor="text1"/>
          <w:u w:color="000000" w:themeColor="text1"/>
        </w:rPr>
        <w:tab/>
      </w:r>
      <w:r w:rsidRPr="00635B0C">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635B0C">
        <w:rPr>
          <w:strike/>
          <w:color w:val="000000" w:themeColor="text1"/>
          <w:u w:color="000000" w:themeColor="text1"/>
        </w:rPr>
        <w:t>, except as otherwise provided for in subsection (E)</w:t>
      </w:r>
      <w:r w:rsidRPr="00635B0C">
        <w:rPr>
          <w:color w:val="000000" w:themeColor="text1"/>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B0C">
        <w:rPr>
          <w:color w:val="000000" w:themeColor="text1"/>
          <w:u w:color="000000" w:themeColor="text1"/>
        </w:rPr>
        <w:t>(D)</w:t>
      </w:r>
      <w:r>
        <w:rPr>
          <w:color w:val="000000" w:themeColor="text1"/>
          <w:u w:color="000000" w:themeColor="text1"/>
        </w:rPr>
        <w:tab/>
      </w:r>
      <w:r w:rsidRPr="00635B0C">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251B">
        <w:rPr>
          <w:strike/>
          <w:color w:val="000000" w:themeColor="text1"/>
          <w:u w:color="000000" w:themeColor="text1"/>
        </w:rPr>
        <w:t>(E)</w:t>
      </w:r>
      <w:r>
        <w:rPr>
          <w:color w:val="000000" w:themeColor="text1"/>
          <w:u w:color="000000" w:themeColor="text1"/>
        </w:rPr>
        <w:tab/>
      </w:r>
      <w:r w:rsidRPr="00635B0C">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C61125">
        <w:rPr>
          <w:strike/>
          <w:color w:val="000000" w:themeColor="text1"/>
          <w:u w:color="000000" w:themeColor="text1"/>
        </w:rPr>
        <w:t>.</w:t>
      </w:r>
      <w:r w:rsidRPr="00635B0C">
        <w:rPr>
          <w:color w:val="000000" w:themeColor="text1"/>
          <w:u w:color="000000" w:themeColor="text1"/>
        </w:rPr>
        <w:t>”</w:t>
      </w:r>
    </w:p>
    <w:p w:rsidR="00C61125" w:rsidRPr="00635B0C"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544" w:rsidRDefault="00C61125" w:rsidP="00C6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B0C">
        <w:rPr>
          <w:color w:val="000000" w:themeColor="text1"/>
          <w:u w:color="000000" w:themeColor="text1"/>
        </w:rPr>
        <w:t>SECTION</w:t>
      </w:r>
      <w:r>
        <w:rPr>
          <w:color w:val="000000" w:themeColor="text1"/>
          <w:u w:color="000000" w:themeColor="text1"/>
        </w:rPr>
        <w:tab/>
        <w:t>3</w:t>
      </w:r>
      <w:r w:rsidRPr="00635B0C">
        <w:rPr>
          <w:color w:val="000000" w:themeColor="text1"/>
          <w:u w:color="000000" w:themeColor="text1"/>
        </w:rPr>
        <w:t>.</w:t>
      </w:r>
      <w:r>
        <w:rPr>
          <w:color w:val="000000" w:themeColor="text1"/>
          <w:u w:color="000000" w:themeColor="text1"/>
        </w:rPr>
        <w:tab/>
      </w:r>
      <w:r w:rsidRPr="00635B0C">
        <w:rPr>
          <w:color w:val="000000" w:themeColor="text1"/>
          <w:u w:color="000000" w:themeColor="text1"/>
        </w:rPr>
        <w:t xml:space="preserve">This act takes effect upon approval by the Governor. </w:t>
      </w:r>
    </w:p>
    <w:p w:rsidR="00A62350" w:rsidRDefault="00C61125" w:rsidP="00E9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59C" w:rsidRDefault="001E759C" w:rsidP="001E759C">
      <w:pPr>
        <w:suppressAutoHyphens/>
      </w:pPr>
    </w:p>
    <w:sectPr w:rsidR="001E759C" w:rsidSect="001E75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544" w:rsidRDefault="00DF4544" w:rsidP="009F0C77">
      <w:r>
        <w:separator/>
      </w:r>
    </w:p>
  </w:endnote>
  <w:endnote w:type="continuationSeparator" w:id="0">
    <w:p w:rsidR="00DF4544" w:rsidRDefault="00DF45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11031-8A39-4021-A828-B25BBB796DB6}"/>
    <w:embedBold r:id="rId2" w:fontKey="{217B6D6A-4F2E-4E29-9FD9-6D29ECA5DBA7}"/>
  </w:font>
  <w:font w:name="Calibri">
    <w:panose1 w:val="020F0502020204030204"/>
    <w:charset w:val="00"/>
    <w:family w:val="swiss"/>
    <w:pitch w:val="variable"/>
    <w:sig w:usb0="E00002FF" w:usb1="4000ACFF" w:usb2="00000001" w:usb3="00000000" w:csb0="0000019F" w:csb1="00000000"/>
    <w:embedRegular r:id="rId3" w:fontKey="{1C08F33C-A1C9-49A6-AE38-D37F0E735956}"/>
  </w:font>
  <w:font w:name="Segoe UI">
    <w:panose1 w:val="020B0502040204020203"/>
    <w:charset w:val="00"/>
    <w:family w:val="swiss"/>
    <w:pitch w:val="variable"/>
    <w:sig w:usb0="E10022FF" w:usb1="C000E47F" w:usb2="00000029" w:usb3="00000000" w:csb0="000001DF" w:csb1="00000000"/>
    <w:embedRegular r:id="rId4" w:fontKey="{90A657F0-BE7A-44AB-AB72-F1CBCF435AF4}"/>
  </w:font>
  <w:font w:name="Cambria">
    <w:panose1 w:val="02040503050406030204"/>
    <w:charset w:val="00"/>
    <w:family w:val="roman"/>
    <w:pitch w:val="variable"/>
    <w:sig w:usb0="E00002FF" w:usb1="400004FF" w:usb2="00000000" w:usb3="00000000" w:csb0="0000019F" w:csb1="00000000"/>
    <w:embedRegular r:id="rId5" w:fontKey="{19806B2D-29FE-4DD6-9912-50B756C659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59C" w:rsidRPr="00E129EA" w:rsidRDefault="001E759C" w:rsidP="00E129EA">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sidR="000163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544" w:rsidRDefault="00DF4544" w:rsidP="009F0C77">
      <w:r>
        <w:separator/>
      </w:r>
    </w:p>
  </w:footnote>
  <w:footnote w:type="continuationSeparator" w:id="0">
    <w:p w:rsidR="00DF4544" w:rsidRDefault="00DF45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9CZ17"/>
    <w:docVar w:name="CoverBillType" w:val="b"/>
    <w:docVar w:name="DocPath" w:val="L:\Council\bills\NBD\11099CZ17.DOCX"/>
    <w:docVar w:name="dvBillNumber" w:val="3747"/>
    <w:docVar w:name="dvBillNumberPrefix" w:val="H. "/>
    <w:docVar w:name="dvOriginalBody" w:val="House"/>
    <w:docVar w:name="dvSteno" w:val="NBD"/>
    <w:docVar w:name="NameofBody" w:val="h"/>
    <w:docVar w:name="vGroup2" w:val="Council"/>
  </w:docVars>
  <w:rsids>
    <w:rsidRoot w:val="00DF4544"/>
    <w:rsid w:val="00011869"/>
    <w:rsid w:val="00015CD6"/>
    <w:rsid w:val="000163F2"/>
    <w:rsid w:val="000E0100"/>
    <w:rsid w:val="000E1785"/>
    <w:rsid w:val="000F40FA"/>
    <w:rsid w:val="001035F1"/>
    <w:rsid w:val="0010776B"/>
    <w:rsid w:val="00133E66"/>
    <w:rsid w:val="001435A3"/>
    <w:rsid w:val="00146ED3"/>
    <w:rsid w:val="00151044"/>
    <w:rsid w:val="0015520C"/>
    <w:rsid w:val="001D08F2"/>
    <w:rsid w:val="001D3A58"/>
    <w:rsid w:val="001D525B"/>
    <w:rsid w:val="001D7F4F"/>
    <w:rsid w:val="001E759C"/>
    <w:rsid w:val="00205238"/>
    <w:rsid w:val="002321B6"/>
    <w:rsid w:val="00250967"/>
    <w:rsid w:val="002543C8"/>
    <w:rsid w:val="0025541D"/>
    <w:rsid w:val="0026566D"/>
    <w:rsid w:val="00284AAE"/>
    <w:rsid w:val="002868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3D0F"/>
    <w:rsid w:val="006913C9"/>
    <w:rsid w:val="0069470D"/>
    <w:rsid w:val="006A10A5"/>
    <w:rsid w:val="006B7A56"/>
    <w:rsid w:val="006D58AA"/>
    <w:rsid w:val="00734F00"/>
    <w:rsid w:val="007A70AE"/>
    <w:rsid w:val="008362E8"/>
    <w:rsid w:val="0085786E"/>
    <w:rsid w:val="008A1768"/>
    <w:rsid w:val="008A489F"/>
    <w:rsid w:val="008F0F33"/>
    <w:rsid w:val="008F4429"/>
    <w:rsid w:val="00925A30"/>
    <w:rsid w:val="0094021A"/>
    <w:rsid w:val="0097251B"/>
    <w:rsid w:val="009B44AF"/>
    <w:rsid w:val="009C6A0B"/>
    <w:rsid w:val="009D3177"/>
    <w:rsid w:val="009F0C77"/>
    <w:rsid w:val="009F4DD1"/>
    <w:rsid w:val="00A02543"/>
    <w:rsid w:val="00A41684"/>
    <w:rsid w:val="00A62350"/>
    <w:rsid w:val="00A64E80"/>
    <w:rsid w:val="00A72BCD"/>
    <w:rsid w:val="00A741D9"/>
    <w:rsid w:val="00A833AB"/>
    <w:rsid w:val="00A9741D"/>
    <w:rsid w:val="00AC34A2"/>
    <w:rsid w:val="00AD1C9A"/>
    <w:rsid w:val="00AD4B17"/>
    <w:rsid w:val="00B412D4"/>
    <w:rsid w:val="00B95A5C"/>
    <w:rsid w:val="00BE3C22"/>
    <w:rsid w:val="00C0345E"/>
    <w:rsid w:val="00C31C95"/>
    <w:rsid w:val="00C3483A"/>
    <w:rsid w:val="00C61125"/>
    <w:rsid w:val="00C74E9D"/>
    <w:rsid w:val="00C826DD"/>
    <w:rsid w:val="00C82FD3"/>
    <w:rsid w:val="00C92819"/>
    <w:rsid w:val="00CC6B7B"/>
    <w:rsid w:val="00CD2089"/>
    <w:rsid w:val="00D73A67"/>
    <w:rsid w:val="00D95D73"/>
    <w:rsid w:val="00D970A9"/>
    <w:rsid w:val="00DF3845"/>
    <w:rsid w:val="00DF4544"/>
    <w:rsid w:val="00E129EA"/>
    <w:rsid w:val="00E25BE4"/>
    <w:rsid w:val="00E41911"/>
    <w:rsid w:val="00E44B57"/>
    <w:rsid w:val="00E52A40"/>
    <w:rsid w:val="00E92EEF"/>
    <w:rsid w:val="00E96854"/>
    <w:rsid w:val="00EF2368"/>
    <w:rsid w:val="00F24442"/>
    <w:rsid w:val="00F50AE3"/>
    <w:rsid w:val="00F50D82"/>
    <w:rsid w:val="00F51BE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4843E-D7A6-4AB8-8E5A-68BEF3BC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125"/>
    <w:rPr>
      <w:rFonts w:ascii="Segoe UI" w:eastAsia="Times New Roman" w:hAnsi="Segoe UI" w:cs="Segoe UI"/>
      <w:sz w:val="18"/>
      <w:szCs w:val="18"/>
    </w:rPr>
  </w:style>
  <w:style w:type="character" w:styleId="Hyperlink">
    <w:name w:val="Hyperlink"/>
    <w:basedOn w:val="DefaultParagraphFont"/>
    <w:uiPriority w:val="99"/>
    <w:unhideWhenUsed/>
    <w:rsid w:val="001E7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7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AFA8A-5D16-40C8-BDD1-47F523AA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3</Pages>
  <Words>827</Words>
  <Characters>5067</Characters>
  <Application>Microsoft Office Word</Application>
  <DocSecurity>0</DocSecurity>
  <Lines>174</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3747: Ryan's Law - South Carolina Legislature Online</dc:title>
  <dc:creator>%USERNAME%</dc:creator>
  <cp:lastModifiedBy>S Volk</cp:lastModifiedBy>
  <cp:revision>2</cp:revision>
  <cp:lastPrinted>2017-02-14T16:47:00Z</cp:lastPrinted>
  <dcterms:created xsi:type="dcterms:W3CDTF">2017-04-04T16:35:00Z</dcterms:created>
  <dcterms:modified xsi:type="dcterms:W3CDTF">2017-04-04T16:35:00Z</dcterms:modified>
</cp:coreProperties>
</file>