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0C4D" w:rsidRDefault="00890C4D" w:rsidP="00890C4D">
      <w:pPr>
        <w:widowControl w:val="0"/>
        <w:jc w:val="center"/>
      </w:pPr>
      <w:r w:rsidRPr="00890C4D">
        <w:rPr>
          <w:b/>
        </w:rPr>
        <w:t>South Carolina General Assembly</w:t>
      </w:r>
    </w:p>
    <w:p w:rsidR="00890C4D" w:rsidRDefault="00890C4D" w:rsidP="00890C4D">
      <w:pPr>
        <w:widowControl w:val="0"/>
        <w:jc w:val="center"/>
      </w:pPr>
      <w:r>
        <w:t>122nd Session, 2017-2018</w:t>
      </w:r>
    </w:p>
    <w:p w:rsidR="00890C4D" w:rsidRDefault="00890C4D" w:rsidP="00890C4D">
      <w:pPr>
        <w:widowControl w:val="0"/>
      </w:pPr>
    </w:p>
    <w:p w:rsidR="00890C4D" w:rsidRDefault="00890C4D" w:rsidP="00890C4D">
      <w:pPr>
        <w:widowControl w:val="0"/>
        <w:rPr>
          <w:b/>
        </w:rPr>
      </w:pPr>
      <w:r w:rsidRPr="00890C4D">
        <w:rPr>
          <w:b/>
        </w:rPr>
        <w:t>S.</w:t>
      </w:r>
      <w:r>
        <w:rPr>
          <w:b/>
        </w:rPr>
        <w:t xml:space="preserve"> </w:t>
      </w:r>
      <w:r w:rsidRPr="00890C4D">
        <w:rPr>
          <w:b/>
        </w:rPr>
        <w:t>388</w:t>
      </w:r>
    </w:p>
    <w:p w:rsidR="00890C4D" w:rsidRDefault="00890C4D" w:rsidP="00890C4D">
      <w:pPr>
        <w:widowControl w:val="0"/>
        <w:rPr>
          <w:b/>
        </w:rPr>
      </w:pPr>
    </w:p>
    <w:p w:rsidR="00890C4D" w:rsidRDefault="00890C4D" w:rsidP="00890C4D">
      <w:pPr>
        <w:widowControl w:val="0"/>
      </w:pPr>
      <w:r w:rsidRPr="00890C4D">
        <w:rPr>
          <w:b/>
        </w:rPr>
        <w:t>STATUS INFORMATION</w:t>
      </w:r>
    </w:p>
    <w:p w:rsidR="00890C4D" w:rsidRDefault="00890C4D" w:rsidP="00890C4D">
      <w:pPr>
        <w:widowControl w:val="0"/>
      </w:pPr>
    </w:p>
    <w:p w:rsidR="00890C4D" w:rsidRDefault="00890C4D" w:rsidP="00890C4D">
      <w:pPr>
        <w:widowControl w:val="0"/>
      </w:pPr>
      <w:r>
        <w:t>General Bill</w:t>
      </w:r>
    </w:p>
    <w:p w:rsidR="00890C4D" w:rsidRDefault="00890C4D" w:rsidP="00890C4D">
      <w:pPr>
        <w:widowControl w:val="0"/>
      </w:pPr>
      <w:r>
        <w:t>Sponsors: Senator Corbin</w:t>
      </w:r>
    </w:p>
    <w:p w:rsidR="00890C4D" w:rsidRDefault="00890C4D" w:rsidP="00890C4D">
      <w:pPr>
        <w:widowControl w:val="0"/>
      </w:pPr>
      <w:r>
        <w:t>Document Path: l:\s-res\tdc\007hand.dmr.tdc.docx</w:t>
      </w:r>
    </w:p>
    <w:p w:rsidR="00890C4D" w:rsidRDefault="00890C4D" w:rsidP="00890C4D">
      <w:pPr>
        <w:widowControl w:val="0"/>
      </w:pPr>
    </w:p>
    <w:p w:rsidR="00890C4D" w:rsidRDefault="00890C4D" w:rsidP="00890C4D">
      <w:pPr>
        <w:widowControl w:val="0"/>
      </w:pPr>
      <w:r>
        <w:t>Introduced in the Senate on February 8, 2017</w:t>
      </w:r>
    </w:p>
    <w:p w:rsidR="00890C4D" w:rsidRDefault="00890C4D" w:rsidP="00890C4D">
      <w:pPr>
        <w:widowControl w:val="0"/>
      </w:pPr>
      <w:r>
        <w:t xml:space="preserve">Currently residing in the Senate Committee on </w:t>
      </w:r>
      <w:r w:rsidRPr="00890C4D">
        <w:rPr>
          <w:b/>
        </w:rPr>
        <w:t>Transportation</w:t>
      </w:r>
    </w:p>
    <w:p w:rsidR="00890C4D" w:rsidRDefault="00890C4D" w:rsidP="00890C4D">
      <w:pPr>
        <w:widowControl w:val="0"/>
      </w:pPr>
    </w:p>
    <w:p w:rsidR="00890C4D" w:rsidRDefault="00890C4D" w:rsidP="00890C4D">
      <w:pPr>
        <w:widowControl w:val="0"/>
      </w:pPr>
      <w:r>
        <w:t xml:space="preserve">Summary: </w:t>
      </w:r>
      <w:r w:rsidR="00703CCC">
        <w:t>Handicapped parking</w:t>
      </w:r>
    </w:p>
    <w:p w:rsidR="00890C4D" w:rsidRDefault="00890C4D" w:rsidP="00890C4D">
      <w:pPr>
        <w:widowControl w:val="0"/>
      </w:pPr>
    </w:p>
    <w:p w:rsidR="00890C4D" w:rsidRDefault="00890C4D" w:rsidP="00890C4D">
      <w:pPr>
        <w:widowControl w:val="0"/>
      </w:pPr>
    </w:p>
    <w:p w:rsidR="00890C4D" w:rsidRDefault="00890C4D" w:rsidP="00890C4D">
      <w:pPr>
        <w:widowControl w:val="0"/>
        <w:tabs>
          <w:tab w:val="center" w:pos="590"/>
          <w:tab w:val="center" w:pos="1440"/>
          <w:tab w:val="left" w:pos="1872"/>
          <w:tab w:val="left" w:pos="9187"/>
        </w:tabs>
      </w:pPr>
      <w:r w:rsidRPr="00890C4D">
        <w:rPr>
          <w:b/>
        </w:rPr>
        <w:t>HISTORY OF LEGISLATIVE ACTIONS</w:t>
      </w:r>
    </w:p>
    <w:p w:rsidR="00890C4D" w:rsidRDefault="00890C4D" w:rsidP="00890C4D">
      <w:pPr>
        <w:widowControl w:val="0"/>
        <w:tabs>
          <w:tab w:val="center" w:pos="590"/>
          <w:tab w:val="center" w:pos="1440"/>
          <w:tab w:val="left" w:pos="1872"/>
          <w:tab w:val="left" w:pos="9187"/>
        </w:tabs>
      </w:pPr>
    </w:p>
    <w:p w:rsidR="00890C4D" w:rsidRPr="00890C4D" w:rsidRDefault="00890C4D" w:rsidP="00890C4D">
      <w:pPr>
        <w:widowControl w:val="0"/>
        <w:tabs>
          <w:tab w:val="center" w:pos="590"/>
          <w:tab w:val="center" w:pos="1440"/>
          <w:tab w:val="left" w:pos="1872"/>
          <w:tab w:val="left" w:pos="9187"/>
        </w:tabs>
      </w:pPr>
      <w:r w:rsidRPr="00890C4D">
        <w:rPr>
          <w:u w:val="single"/>
        </w:rPr>
        <w:tab/>
        <w:t>Date</w:t>
      </w:r>
      <w:r w:rsidRPr="00890C4D">
        <w:rPr>
          <w:u w:val="single"/>
        </w:rPr>
        <w:tab/>
        <w:t>Body</w:t>
      </w:r>
      <w:r w:rsidRPr="00890C4D">
        <w:rPr>
          <w:u w:val="single"/>
        </w:rPr>
        <w:tab/>
        <w:t>Action Description with journal page number</w:t>
      </w:r>
      <w:r w:rsidRPr="00890C4D">
        <w:rPr>
          <w:u w:val="single"/>
        </w:rPr>
        <w:tab/>
      </w:r>
    </w:p>
    <w:p w:rsidR="00E1589A" w:rsidRDefault="00E1589A" w:rsidP="00E1589A">
      <w:pPr>
        <w:widowControl w:val="0"/>
        <w:tabs>
          <w:tab w:val="right" w:pos="1008"/>
          <w:tab w:val="left" w:pos="1152"/>
          <w:tab w:val="left" w:pos="1872"/>
          <w:tab w:val="left" w:pos="9187"/>
        </w:tabs>
        <w:ind w:left="2088" w:hanging="2088"/>
      </w:pPr>
      <w:r>
        <w:tab/>
        <w:t>2/8/2017</w:t>
      </w:r>
      <w:r>
        <w:tab/>
        <w:t>Senate</w:t>
      </w:r>
      <w:r>
        <w:tab/>
      </w:r>
      <w:r w:rsidRPr="0035752C">
        <w:t>Introduced and read first time (</w:t>
      </w:r>
      <w:hyperlink r:id="rId6" w:history="1">
        <w:r w:rsidRPr="0035752C">
          <w:rPr>
            <w:rStyle w:val="Hyperlink"/>
          </w:rPr>
          <w:t>Senate Journal</w:t>
        </w:r>
        <w:r w:rsidRPr="0035752C">
          <w:rPr>
            <w:rStyle w:val="Hyperlink"/>
          </w:rPr>
          <w:noBreakHyphen/>
          <w:t>page 8</w:t>
        </w:r>
      </w:hyperlink>
      <w:r w:rsidRPr="0035752C">
        <w:t>)</w:t>
      </w:r>
    </w:p>
    <w:p w:rsidR="00E1589A" w:rsidRDefault="00E1589A" w:rsidP="00E1589A">
      <w:pPr>
        <w:widowControl w:val="0"/>
        <w:tabs>
          <w:tab w:val="right" w:pos="1008"/>
          <w:tab w:val="left" w:pos="1152"/>
          <w:tab w:val="left" w:pos="1872"/>
          <w:tab w:val="left" w:pos="9187"/>
        </w:tabs>
        <w:ind w:left="2088" w:hanging="2088"/>
      </w:pPr>
      <w:r>
        <w:tab/>
        <w:t>2/8/2017</w:t>
      </w:r>
      <w:r>
        <w:tab/>
        <w:t>Senate</w:t>
      </w:r>
      <w:r>
        <w:tab/>
      </w:r>
      <w:r w:rsidRPr="0035752C">
        <w:t>Referred</w:t>
      </w:r>
      <w:r>
        <w:t xml:space="preserve"> to Committee on </w:t>
      </w:r>
      <w:r w:rsidRPr="0035752C">
        <w:rPr>
          <w:b/>
        </w:rPr>
        <w:t>Transportation</w:t>
      </w:r>
      <w:r>
        <w:t xml:space="preserve"> </w:t>
      </w:r>
      <w:r w:rsidRPr="0035752C">
        <w:t>(</w:t>
      </w:r>
      <w:hyperlink r:id="rId7" w:history="1">
        <w:r w:rsidRPr="0035752C">
          <w:rPr>
            <w:rStyle w:val="Hyperlink"/>
          </w:rPr>
          <w:t>Senate Journal</w:t>
        </w:r>
        <w:r w:rsidRPr="0035752C">
          <w:rPr>
            <w:rStyle w:val="Hyperlink"/>
          </w:rPr>
          <w:noBreakHyphen/>
          <w:t>page 8</w:t>
        </w:r>
      </w:hyperlink>
      <w:r w:rsidRPr="0035752C">
        <w:t>)</w:t>
      </w:r>
    </w:p>
    <w:p w:rsidR="00E1589A" w:rsidRDefault="00E1589A" w:rsidP="00E1589A">
      <w:pPr>
        <w:widowControl w:val="0"/>
        <w:tabs>
          <w:tab w:val="right" w:pos="1008"/>
          <w:tab w:val="left" w:pos="1152"/>
          <w:tab w:val="left" w:pos="1872"/>
          <w:tab w:val="left" w:pos="9187"/>
        </w:tabs>
        <w:ind w:left="2088" w:hanging="2088"/>
      </w:pPr>
    </w:p>
    <w:p w:rsidR="00890C4D" w:rsidRDefault="00890C4D" w:rsidP="00890C4D">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890C4D">
          <w:rPr>
            <w:rStyle w:val="Hyperlink"/>
          </w:rPr>
          <w:t>legislative information</w:t>
        </w:r>
      </w:hyperlink>
      <w:r>
        <w:t xml:space="preserve"> at the website</w:t>
      </w:r>
    </w:p>
    <w:p w:rsidR="00890C4D" w:rsidRDefault="00890C4D" w:rsidP="00890C4D">
      <w:pPr>
        <w:widowControl w:val="0"/>
        <w:tabs>
          <w:tab w:val="right" w:pos="1008"/>
          <w:tab w:val="left" w:pos="1152"/>
          <w:tab w:val="left" w:pos="1872"/>
          <w:tab w:val="left" w:pos="9187"/>
        </w:tabs>
        <w:ind w:left="2088" w:hanging="2088"/>
      </w:pPr>
    </w:p>
    <w:p w:rsidR="00890C4D" w:rsidRPr="00890C4D" w:rsidRDefault="00890C4D" w:rsidP="00890C4D">
      <w:pPr>
        <w:widowControl w:val="0"/>
        <w:tabs>
          <w:tab w:val="right" w:pos="1008"/>
          <w:tab w:val="left" w:pos="1152"/>
          <w:tab w:val="left" w:pos="1872"/>
          <w:tab w:val="left" w:pos="9187"/>
        </w:tabs>
        <w:ind w:left="2088" w:hanging="2088"/>
      </w:pPr>
    </w:p>
    <w:p w:rsidR="00890C4D" w:rsidRDefault="00890C4D" w:rsidP="00890C4D">
      <w:pPr>
        <w:widowControl w:val="0"/>
      </w:pPr>
      <w:r w:rsidRPr="00890C4D">
        <w:rPr>
          <w:b/>
        </w:rPr>
        <w:t>VERSIONS OF THIS BILL</w:t>
      </w:r>
    </w:p>
    <w:p w:rsidR="00890C4D" w:rsidRDefault="00890C4D" w:rsidP="00890C4D">
      <w:pPr>
        <w:widowControl w:val="0"/>
      </w:pPr>
    </w:p>
    <w:p w:rsidR="00890C4D" w:rsidRDefault="00BA2190" w:rsidP="00890C4D">
      <w:pPr>
        <w:widowControl w:val="0"/>
      </w:pPr>
      <w:hyperlink r:id="rId9" w:history="1">
        <w:r w:rsidR="00890C4D">
          <w:rPr>
            <w:rStyle w:val="Hyperlink"/>
          </w:rPr>
          <w:t>2/8/2017</w:t>
        </w:r>
      </w:hyperlink>
    </w:p>
    <w:p w:rsidR="00890C4D" w:rsidRDefault="00890C4D" w:rsidP="00890C4D"/>
    <w:p w:rsidR="00890C4D" w:rsidRDefault="00890C4D" w:rsidP="00890C4D">
      <w:pPr>
        <w:sectPr w:rsidR="00890C4D" w:rsidSect="00890C4D">
          <w:pgSz w:w="12240" w:h="15840" w:code="1"/>
          <w:pgMar w:top="1080" w:right="1440" w:bottom="1080" w:left="1440" w:header="720" w:footer="720" w:gutter="0"/>
          <w:cols w:space="720"/>
          <w:noEndnote/>
          <w:docGrid w:linePitch="360"/>
        </w:sectPr>
      </w:pPr>
    </w:p>
    <w:p w:rsidR="00242E6F" w:rsidRPr="00522CE0" w:rsidRDefault="00242E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42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C5081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Default="00CE6F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Start w:id="4" w:name="titleend"/>
      <w:bookmarkEnd w:id="3"/>
      <w:bookmarkEnd w:id="4"/>
      <w:r>
        <w:rPr>
          <w:rFonts w:eastAsia="Times New Roman"/>
        </w:rPr>
        <w:t>TO AMEND SECTION 56</w:t>
      </w:r>
      <w:r>
        <w:rPr>
          <w:rFonts w:eastAsia="Times New Roman"/>
        </w:rPr>
        <w:noBreakHyphen/>
        <w:t>3</w:t>
      </w:r>
      <w:r>
        <w:rPr>
          <w:rFonts w:eastAsia="Times New Roman"/>
        </w:rPr>
        <w:noBreakHyphen/>
        <w:t>1965 OF THE 1976 CODE, RELATING TO FREE PARKING FOR HANDICAPPED PERSONS, TO PROVIDE THAT A PERSON WHO IS HANDICAPPED MUST BE ALLOWED TO PARK IN METERED OR TIMED PARKING PLACES, INCLUDING THOSE METERED OR TIMED PARKING PLACES AT AN AIRPORT, WITHOUT BEING SUBJECT TO FEES OR FINES.</w:t>
      </w:r>
    </w:p>
    <w:p w:rsidR="0052238B" w:rsidRDefault="005223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5081F" w:rsidRDefault="00C508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C5081F" w:rsidRDefault="00C508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E6FBE" w:rsidRDefault="00C5081F" w:rsidP="00CE6FBE">
      <w:pPr>
        <w:tabs>
          <w:tab w:val="left" w:pos="216"/>
          <w:tab w:val="left" w:pos="432"/>
          <w:tab w:val="left" w:pos="648"/>
          <w:tab w:val="left" w:pos="864"/>
          <w:tab w:val="left" w:pos="1080"/>
          <w:tab w:val="left" w:pos="1296"/>
        </w:tabs>
        <w:suppressAutoHyphens/>
        <w:jc w:val="both"/>
        <w:rPr>
          <w:rFonts w:eastAsia="Times New Roman"/>
        </w:rPr>
      </w:pPr>
      <w:r>
        <w:rPr>
          <w:rFonts w:eastAsia="Times New Roman"/>
        </w:rPr>
        <w:t>SECTION</w:t>
      </w:r>
      <w:r>
        <w:rPr>
          <w:rFonts w:eastAsia="Times New Roman"/>
        </w:rPr>
        <w:tab/>
        <w:t>1.</w:t>
      </w:r>
      <w:r>
        <w:rPr>
          <w:rFonts w:eastAsia="Times New Roman"/>
        </w:rPr>
        <w:tab/>
      </w:r>
      <w:r w:rsidR="00CE6FBE">
        <w:rPr>
          <w:rFonts w:eastAsia="Times New Roman"/>
        </w:rPr>
        <w:t>Section 56</w:t>
      </w:r>
      <w:r w:rsidR="00CE6FBE">
        <w:rPr>
          <w:rFonts w:eastAsia="Times New Roman"/>
        </w:rPr>
        <w:noBreakHyphen/>
        <w:t>3</w:t>
      </w:r>
      <w:r w:rsidR="00CE6FBE">
        <w:rPr>
          <w:rFonts w:eastAsia="Times New Roman"/>
        </w:rPr>
        <w:noBreakHyphen/>
        <w:t>1965 of the 1976 Code is amended to read:</w:t>
      </w:r>
    </w:p>
    <w:p w:rsidR="00CE6FBE" w:rsidRDefault="00CE6FBE" w:rsidP="00CE6FBE">
      <w:pPr>
        <w:tabs>
          <w:tab w:val="left" w:pos="216"/>
          <w:tab w:val="left" w:pos="432"/>
          <w:tab w:val="left" w:pos="648"/>
          <w:tab w:val="left" w:pos="864"/>
          <w:tab w:val="left" w:pos="1080"/>
          <w:tab w:val="left" w:pos="1296"/>
        </w:tabs>
        <w:suppressAutoHyphens/>
        <w:jc w:val="both"/>
        <w:rPr>
          <w:rFonts w:eastAsia="Times New Roman"/>
        </w:rPr>
      </w:pPr>
    </w:p>
    <w:p w:rsidR="00CE6FBE" w:rsidRDefault="00CE6FBE" w:rsidP="00CE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1"/>
          <w:u w:color="000000" w:themeColor="text1"/>
        </w:rPr>
      </w:pPr>
      <w:r>
        <w:rPr>
          <w:rFonts w:eastAsia="Times New Roman"/>
        </w:rPr>
        <w:tab/>
        <w:t>“Section 56</w:t>
      </w:r>
      <w:r>
        <w:rPr>
          <w:rFonts w:eastAsia="Times New Roman"/>
        </w:rPr>
        <w:noBreakHyphen/>
        <w:t>3</w:t>
      </w:r>
      <w:r>
        <w:rPr>
          <w:rFonts w:eastAsia="Times New Roman"/>
        </w:rPr>
        <w:noBreakHyphen/>
        <w:t>1965.</w:t>
      </w:r>
      <w:r>
        <w:rPr>
          <w:rFonts w:eastAsia="Times New Roman"/>
        </w:rPr>
        <w:tab/>
      </w:r>
      <w:r>
        <w:rPr>
          <w:rFonts w:eastAsia="Times New Roman"/>
          <w:u w:val="single"/>
        </w:rPr>
        <w:t>(A)</w:t>
      </w:r>
      <w:r>
        <w:rPr>
          <w:rFonts w:eastAsia="Times New Roman"/>
        </w:rPr>
        <w:tab/>
      </w:r>
      <w:r w:rsidRPr="00B97127">
        <w:rPr>
          <w:color w:val="000000" w:themeColor="text1"/>
          <w:szCs w:val="21"/>
          <w:u w:color="000000" w:themeColor="text1"/>
        </w:rPr>
        <w:t xml:space="preserve">Those municipalities having marked parking spaces shall provide appropriately designated space or spaces reserved for the </w:t>
      </w:r>
      <w:r>
        <w:rPr>
          <w:color w:val="000000" w:themeColor="text1"/>
          <w:szCs w:val="21"/>
          <w:u w:color="000000" w:themeColor="text1"/>
        </w:rPr>
        <w:t>parking of handicapped persons.</w:t>
      </w:r>
    </w:p>
    <w:p w:rsidR="00CE6FBE" w:rsidRDefault="00CE6FBE" w:rsidP="00CE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1"/>
          <w:u w:color="000000" w:themeColor="text1"/>
        </w:rPr>
      </w:pPr>
      <w:r>
        <w:rPr>
          <w:color w:val="000000" w:themeColor="text1"/>
          <w:szCs w:val="21"/>
        </w:rPr>
        <w:tab/>
      </w:r>
      <w:r w:rsidRPr="00B97127">
        <w:rPr>
          <w:color w:val="000000" w:themeColor="text1"/>
          <w:szCs w:val="21"/>
          <w:u w:val="single"/>
        </w:rPr>
        <w:t>(B)</w:t>
      </w:r>
      <w:r>
        <w:rPr>
          <w:color w:val="000000" w:themeColor="text1"/>
          <w:szCs w:val="21"/>
          <w:u w:color="000000" w:themeColor="text1"/>
        </w:rPr>
        <w:tab/>
      </w:r>
      <w:r w:rsidRPr="00B97127">
        <w:rPr>
          <w:color w:val="000000" w:themeColor="text1"/>
          <w:szCs w:val="21"/>
          <w:u w:color="000000" w:themeColor="text1"/>
        </w:rPr>
        <w:t>A person who is handicapped as defined in this article must be allowed to park in metered or timed parking places</w:t>
      </w:r>
      <w:r w:rsidRPr="00A443FE">
        <w:rPr>
          <w:color w:val="000000" w:themeColor="text1"/>
          <w:szCs w:val="21"/>
          <w:u w:val="single" w:color="000000" w:themeColor="text1"/>
        </w:rPr>
        <w:t xml:space="preserve">, </w:t>
      </w:r>
      <w:r w:rsidRPr="00B97127">
        <w:rPr>
          <w:color w:val="000000" w:themeColor="text1"/>
          <w:szCs w:val="21"/>
          <w:u w:val="single"/>
        </w:rPr>
        <w:t>including those metered or timed parking places at an airport,</w:t>
      </w:r>
      <w:r w:rsidRPr="00B97127">
        <w:rPr>
          <w:color w:val="000000" w:themeColor="text1"/>
          <w:szCs w:val="21"/>
          <w:u w:color="000000" w:themeColor="text1"/>
        </w:rPr>
        <w:t xml:space="preserve"> without being su</w:t>
      </w:r>
      <w:r>
        <w:rPr>
          <w:color w:val="000000" w:themeColor="text1"/>
          <w:szCs w:val="21"/>
          <w:u w:color="000000" w:themeColor="text1"/>
        </w:rPr>
        <w:t>bject to parking fees or fines.</w:t>
      </w:r>
    </w:p>
    <w:p w:rsidR="00C5081F" w:rsidRDefault="00CE6FBE" w:rsidP="00CE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szCs w:val="21"/>
        </w:rPr>
        <w:tab/>
      </w:r>
      <w:r w:rsidRPr="00B97127">
        <w:rPr>
          <w:color w:val="000000" w:themeColor="text1"/>
          <w:szCs w:val="21"/>
          <w:u w:val="single"/>
        </w:rPr>
        <w:t>(C)</w:t>
      </w:r>
      <w:r>
        <w:rPr>
          <w:color w:val="000000" w:themeColor="text1"/>
          <w:szCs w:val="21"/>
          <w:u w:color="000000" w:themeColor="text1"/>
        </w:rPr>
        <w:tab/>
      </w:r>
      <w:r w:rsidRPr="00B97127">
        <w:rPr>
          <w:color w:val="000000" w:themeColor="text1"/>
          <w:szCs w:val="21"/>
          <w:u w:color="000000" w:themeColor="text1"/>
        </w:rPr>
        <w:t>This section does not apply to areas or during times in which the stopping, parking, or standing of all vehicles is prohibited or to areas which are reserved for special types of vehicles. A vehicle must display a distinguishing license plate which must be issued by the department, or a distinguishing placard which must be issued by the department, pursuant to</w:t>
      </w:r>
      <w:r w:rsidRPr="00B97127">
        <w:rPr>
          <w:rStyle w:val="apple-converted-space"/>
          <w:color w:val="000000" w:themeColor="text1"/>
          <w:szCs w:val="21"/>
          <w:u w:color="000000" w:themeColor="text1"/>
        </w:rPr>
        <w:t xml:space="preserve"> </w:t>
      </w:r>
      <w:r w:rsidRPr="00B97127">
        <w:rPr>
          <w:color w:val="000000" w:themeColor="text1"/>
          <w:szCs w:val="21"/>
          <w:u w:color="000000" w:themeColor="text1"/>
        </w:rPr>
        <w:t>Section 56</w:t>
      </w:r>
      <w:r>
        <w:rPr>
          <w:color w:val="000000" w:themeColor="text1"/>
          <w:szCs w:val="21"/>
          <w:u w:color="000000" w:themeColor="text1"/>
        </w:rPr>
        <w:noBreakHyphen/>
      </w:r>
      <w:r w:rsidRPr="00B97127">
        <w:rPr>
          <w:color w:val="000000" w:themeColor="text1"/>
          <w:szCs w:val="21"/>
          <w:u w:color="000000" w:themeColor="text1"/>
        </w:rPr>
        <w:t>3</w:t>
      </w:r>
      <w:r>
        <w:rPr>
          <w:color w:val="000000" w:themeColor="text1"/>
          <w:szCs w:val="21"/>
          <w:u w:color="000000" w:themeColor="text1"/>
        </w:rPr>
        <w:noBreakHyphen/>
      </w:r>
      <w:r w:rsidRPr="00B97127">
        <w:rPr>
          <w:color w:val="000000" w:themeColor="text1"/>
          <w:szCs w:val="21"/>
          <w:u w:color="000000" w:themeColor="text1"/>
        </w:rPr>
        <w:t>1960</w:t>
      </w:r>
      <w:r w:rsidRPr="00B97127">
        <w:rPr>
          <w:rStyle w:val="apple-converted-space"/>
          <w:color w:val="000000" w:themeColor="text1"/>
          <w:szCs w:val="21"/>
          <w:u w:color="000000" w:themeColor="text1"/>
        </w:rPr>
        <w:t xml:space="preserve"> </w:t>
      </w:r>
      <w:r w:rsidRPr="00B97127">
        <w:rPr>
          <w:color w:val="000000" w:themeColor="text1"/>
          <w:szCs w:val="21"/>
          <w:u w:color="000000" w:themeColor="text1"/>
        </w:rPr>
        <w:t>when parked in metered or timed parking places.</w:t>
      </w:r>
      <w:r>
        <w:rPr>
          <w:color w:val="000000" w:themeColor="text1"/>
          <w:szCs w:val="21"/>
          <w:u w:color="000000" w:themeColor="text1"/>
        </w:rPr>
        <w:t>”</w:t>
      </w:r>
    </w:p>
    <w:p w:rsidR="00C5081F" w:rsidRDefault="00C508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5081F" w:rsidRPr="00522CE0" w:rsidRDefault="00C508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CE6FBE">
        <w:rPr>
          <w:rFonts w:eastAsia="Times New Roman"/>
        </w:rPr>
        <w:t>2</w:t>
      </w:r>
      <w:r>
        <w:rPr>
          <w:rFonts w:eastAsia="Times New Roman"/>
        </w:rPr>
        <w:t>.</w:t>
      </w:r>
      <w:r>
        <w:rPr>
          <w:rFonts w:eastAsia="Times New Roman"/>
        </w:rPr>
        <w:tab/>
        <w:t>This act takes effect upon approval by the Governor.</w:t>
      </w:r>
    </w:p>
    <w:p w:rsidR="00BD70C1"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890C4D" w:rsidRDefault="00890C4D" w:rsidP="00890C4D">
      <w:pPr>
        <w:suppressAutoHyphens/>
        <w:jc w:val="both"/>
        <w:rPr>
          <w:rFonts w:eastAsia="Times New Roman"/>
        </w:rPr>
      </w:pPr>
    </w:p>
    <w:sectPr w:rsidR="00890C4D" w:rsidSect="00890C4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081F" w:rsidRDefault="00C5081F" w:rsidP="00522CE0">
      <w:r>
        <w:separator/>
      </w:r>
    </w:p>
  </w:endnote>
  <w:endnote w:type="continuationSeparator" w:id="0">
    <w:p w:rsidR="00C5081F" w:rsidRDefault="00C5081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974D532-3E91-439A-BCBA-4FD0F907ABE5}"/>
    <w:embedBold r:id="rId2" w:fontKey="{B915B123-2622-4B2B-8341-D75F73D11697}"/>
  </w:font>
  <w:font w:name="Calibri">
    <w:panose1 w:val="020F0502020204030204"/>
    <w:charset w:val="00"/>
    <w:family w:val="swiss"/>
    <w:pitch w:val="variable"/>
    <w:sig w:usb0="E00002FF" w:usb1="4000ACFF" w:usb2="00000001" w:usb3="00000000" w:csb0="0000019F" w:csb1="00000000"/>
    <w:embedRegular r:id="rId3" w:fontKey="{17DA9C0F-7241-43C2-8D42-9A6C2C9D33CF}"/>
    <w:embedBold r:id="rId4" w:fontKey="{F7BC9DA8-D8E2-428C-9E52-7C5DCB48458B}"/>
  </w:font>
  <w:font w:name="Cambria">
    <w:panose1 w:val="02040503050406030204"/>
    <w:charset w:val="00"/>
    <w:family w:val="roman"/>
    <w:pitch w:val="variable"/>
    <w:sig w:usb0="E00002FF" w:usb1="400004FF" w:usb2="00000000" w:usb3="00000000" w:csb0="0000019F" w:csb1="00000000"/>
    <w:embedRegular r:id="rId5" w:fontKey="{8BD3D28C-B265-4AB2-B6B5-5DC9C8FEA08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0C4D" w:rsidRPr="00242E6F" w:rsidRDefault="00890C4D" w:rsidP="00242E6F">
    <w:pPr>
      <w:pStyle w:val="Footer"/>
      <w:tabs>
        <w:tab w:val="clear" w:pos="4680"/>
        <w:tab w:val="clear" w:pos="9360"/>
        <w:tab w:val="center" w:pos="2995"/>
      </w:tabs>
      <w:spacing w:before="120"/>
    </w:pPr>
    <w:r>
      <w:t>[388]</w:t>
    </w:r>
    <w:r>
      <w:tab/>
    </w:r>
    <w:r>
      <w:fldChar w:fldCharType="begin"/>
    </w:r>
    <w:r>
      <w:instrText xml:space="preserve"> PAGE  \* MERGEFORMAT </w:instrText>
    </w:r>
    <w:r>
      <w:fldChar w:fldCharType="separate"/>
    </w:r>
    <w:r w:rsidR="00703CC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081F" w:rsidRDefault="00C5081F" w:rsidP="00522CE0">
      <w:r>
        <w:separator/>
      </w:r>
    </w:p>
  </w:footnote>
  <w:footnote w:type="continuationSeparator" w:id="0">
    <w:p w:rsidR="00C5081F" w:rsidRDefault="00C5081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7HAND.DMR.TDC"/>
    <w:docVar w:name="CoverAttorneyInitials" w:val="DMR"/>
    <w:docVar w:name="CoverAttorneyLastName" w:val="Daina Riley"/>
    <w:docVar w:name="CoverBillType" w:val="b"/>
    <w:docVar w:name="CoverSenator" w:val="TDC"/>
    <w:docVar w:name="dvBillNumber" w:val="388"/>
    <w:docVar w:name="dvBillNumberPrefix" w:val="S. "/>
    <w:docVar w:name="dvOriginalBody" w:val="Senate"/>
    <w:docVar w:name="fulldraftpath" w:val="L:\S-RES\TDC\007HAND.DMR.TDC.DOCX"/>
    <w:docVar w:name="NameofBody" w:val="S"/>
    <w:docVar w:name="vgroup2" w:val="S-RES"/>
  </w:docVars>
  <w:rsids>
    <w:rsidRoot w:val="00C5081F"/>
    <w:rsid w:val="00042AC1"/>
    <w:rsid w:val="00046516"/>
    <w:rsid w:val="00072458"/>
    <w:rsid w:val="0007601D"/>
    <w:rsid w:val="000B0720"/>
    <w:rsid w:val="000B5EAF"/>
    <w:rsid w:val="001315B2"/>
    <w:rsid w:val="00170561"/>
    <w:rsid w:val="00186AC9"/>
    <w:rsid w:val="00197DF1"/>
    <w:rsid w:val="001B3DD9"/>
    <w:rsid w:val="001B7E5D"/>
    <w:rsid w:val="001D3BAC"/>
    <w:rsid w:val="00216025"/>
    <w:rsid w:val="00242E6F"/>
    <w:rsid w:val="00245C4E"/>
    <w:rsid w:val="002C1321"/>
    <w:rsid w:val="002C2031"/>
    <w:rsid w:val="002C5896"/>
    <w:rsid w:val="002D3BED"/>
    <w:rsid w:val="00307C2B"/>
    <w:rsid w:val="00315D04"/>
    <w:rsid w:val="00383247"/>
    <w:rsid w:val="003D6E2B"/>
    <w:rsid w:val="003E7597"/>
    <w:rsid w:val="003F392C"/>
    <w:rsid w:val="00413EBF"/>
    <w:rsid w:val="0044020F"/>
    <w:rsid w:val="00450668"/>
    <w:rsid w:val="00454138"/>
    <w:rsid w:val="004813A2"/>
    <w:rsid w:val="004952FA"/>
    <w:rsid w:val="004B6A22"/>
    <w:rsid w:val="004D7F37"/>
    <w:rsid w:val="0052238B"/>
    <w:rsid w:val="00522CE0"/>
    <w:rsid w:val="00541951"/>
    <w:rsid w:val="00565148"/>
    <w:rsid w:val="00570403"/>
    <w:rsid w:val="00593361"/>
    <w:rsid w:val="005A413B"/>
    <w:rsid w:val="005A5017"/>
    <w:rsid w:val="005A648C"/>
    <w:rsid w:val="005F07AC"/>
    <w:rsid w:val="005F1745"/>
    <w:rsid w:val="00606E05"/>
    <w:rsid w:val="006A1802"/>
    <w:rsid w:val="006C0CBB"/>
    <w:rsid w:val="006C74EA"/>
    <w:rsid w:val="00703CCC"/>
    <w:rsid w:val="00720D40"/>
    <w:rsid w:val="007318D4"/>
    <w:rsid w:val="00765784"/>
    <w:rsid w:val="007A4390"/>
    <w:rsid w:val="007E5CB7"/>
    <w:rsid w:val="00821B55"/>
    <w:rsid w:val="008314D2"/>
    <w:rsid w:val="00870F6F"/>
    <w:rsid w:val="00890C4D"/>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443FE"/>
    <w:rsid w:val="00A86015"/>
    <w:rsid w:val="00A9594E"/>
    <w:rsid w:val="00AE59C8"/>
    <w:rsid w:val="00B10098"/>
    <w:rsid w:val="00B5790D"/>
    <w:rsid w:val="00B945C5"/>
    <w:rsid w:val="00BA20EA"/>
    <w:rsid w:val="00BB5AFC"/>
    <w:rsid w:val="00BC0A56"/>
    <w:rsid w:val="00BD70C1"/>
    <w:rsid w:val="00C45366"/>
    <w:rsid w:val="00C5081F"/>
    <w:rsid w:val="00C57023"/>
    <w:rsid w:val="00C74052"/>
    <w:rsid w:val="00CB187A"/>
    <w:rsid w:val="00CC0EC7"/>
    <w:rsid w:val="00CC251A"/>
    <w:rsid w:val="00CE6FBE"/>
    <w:rsid w:val="00CF2C98"/>
    <w:rsid w:val="00D1088B"/>
    <w:rsid w:val="00D1286F"/>
    <w:rsid w:val="00D14DE6"/>
    <w:rsid w:val="00D156D2"/>
    <w:rsid w:val="00D35486"/>
    <w:rsid w:val="00D4144A"/>
    <w:rsid w:val="00D53E29"/>
    <w:rsid w:val="00D86943"/>
    <w:rsid w:val="00DA3C6B"/>
    <w:rsid w:val="00DA47B9"/>
    <w:rsid w:val="00DE5635"/>
    <w:rsid w:val="00DE63DD"/>
    <w:rsid w:val="00E058D3"/>
    <w:rsid w:val="00E12CA0"/>
    <w:rsid w:val="00E1589A"/>
    <w:rsid w:val="00E2236D"/>
    <w:rsid w:val="00E76AD9"/>
    <w:rsid w:val="00E91E2F"/>
    <w:rsid w:val="00EA3546"/>
    <w:rsid w:val="00EB47AE"/>
    <w:rsid w:val="00EC34E1"/>
    <w:rsid w:val="00F0234A"/>
    <w:rsid w:val="00F05CF2"/>
    <w:rsid w:val="00F51241"/>
    <w:rsid w:val="00F52959"/>
    <w:rsid w:val="00F55884"/>
    <w:rsid w:val="00FA686C"/>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B9FE5B18-D044-492F-BC93-F5DBB303D8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customStyle="1" w:styleId="apple-converted-space">
    <w:name w:val="apple-converted-space"/>
    <w:basedOn w:val="DefaultParagraphFont"/>
    <w:rsid w:val="00CE6FBE"/>
  </w:style>
  <w:style w:type="character" w:styleId="Hyperlink">
    <w:name w:val="Hyperlink"/>
    <w:basedOn w:val="DefaultParagraphFont"/>
    <w:uiPriority w:val="99"/>
    <w:unhideWhenUsed/>
    <w:rsid w:val="00890C4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88&amp;session=122&amp;summary=B" TargetMode="External"/><Relationship Id="rId3" Type="http://schemas.openxmlformats.org/officeDocument/2006/relationships/webSettings" Target="webSettings.xml"/><Relationship Id="rId7" Type="http://schemas.openxmlformats.org/officeDocument/2006/relationships/hyperlink" Target="file:///h:\sj\20170208.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70208.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7-18\388_2017020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9FF5A57C.dotm</Template>
  <TotalTime>0</TotalTime>
  <Pages>2</Pages>
  <Words>309</Words>
  <Characters>1681</Characters>
  <Application>Microsoft Office Word</Application>
  <DocSecurity>0</DocSecurity>
  <Lines>73</Lines>
  <Paragraphs>26</Paragraphs>
  <ScaleCrop>false</ScaleCrop>
  <Company> </Company>
  <LinksUpToDate>false</LinksUpToDate>
  <CharactersWithSpaces>1969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388: Handicapped parking - South Carolina Legislature Online</dc:title>
  <dc:subject/>
  <dc:creator>%USERNAME%</dc:creator>
  <cp:keywords/>
  <dc:description/>
  <cp:lastModifiedBy>S Volk</cp:lastModifiedBy>
  <cp:revision>2</cp:revision>
  <dcterms:created xsi:type="dcterms:W3CDTF">2017-02-10T19:10:00Z</dcterms:created>
  <dcterms:modified xsi:type="dcterms:W3CDTF">2017-02-10T19:10:00Z</dcterms:modified>
</cp:coreProperties>
</file>