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DA6" w:rsidRDefault="00E51DA6" w:rsidP="00E51DA6">
      <w:pPr>
        <w:widowControl w:val="0"/>
        <w:jc w:val="center"/>
      </w:pPr>
      <w:r w:rsidRPr="00E51DA6">
        <w:rPr>
          <w:b/>
        </w:rPr>
        <w:t>South Carolina General Assembly</w:t>
      </w:r>
    </w:p>
    <w:p w:rsidR="00E51DA6" w:rsidRDefault="00E51DA6" w:rsidP="00E51DA6">
      <w:pPr>
        <w:widowControl w:val="0"/>
        <w:jc w:val="center"/>
      </w:pPr>
      <w:r>
        <w:t>122nd Session, 2017-2018</w:t>
      </w:r>
    </w:p>
    <w:p w:rsidR="00E51DA6" w:rsidRDefault="00E51DA6" w:rsidP="00E51DA6">
      <w:pPr>
        <w:widowControl w:val="0"/>
        <w:jc w:val="left"/>
      </w:pPr>
    </w:p>
    <w:p w:rsidR="00E51DA6" w:rsidRDefault="00E51DA6" w:rsidP="00E51DA6">
      <w:pPr>
        <w:widowControl w:val="0"/>
        <w:jc w:val="left"/>
        <w:rPr>
          <w:b/>
        </w:rPr>
      </w:pPr>
      <w:r w:rsidRPr="00E51DA6">
        <w:rPr>
          <w:b/>
        </w:rPr>
        <w:t>H. 4451</w:t>
      </w:r>
    </w:p>
    <w:p w:rsidR="00E51DA6" w:rsidRDefault="00E51DA6" w:rsidP="00E51DA6">
      <w:pPr>
        <w:widowControl w:val="0"/>
        <w:jc w:val="left"/>
        <w:rPr>
          <w:b/>
        </w:rPr>
      </w:pPr>
    </w:p>
    <w:p w:rsidR="00E51DA6" w:rsidRDefault="00E51DA6" w:rsidP="00E51DA6">
      <w:pPr>
        <w:widowControl w:val="0"/>
        <w:jc w:val="left"/>
      </w:pPr>
      <w:r w:rsidRPr="00E51DA6">
        <w:rPr>
          <w:b/>
        </w:rPr>
        <w:t>STATUS INFORMATION</w:t>
      </w:r>
    </w:p>
    <w:p w:rsidR="00E51DA6" w:rsidRDefault="00E51DA6" w:rsidP="00E51DA6">
      <w:pPr>
        <w:widowControl w:val="0"/>
        <w:jc w:val="left"/>
      </w:pPr>
    </w:p>
    <w:p w:rsidR="00E51DA6" w:rsidRDefault="00E51DA6" w:rsidP="00E51DA6">
      <w:pPr>
        <w:widowControl w:val="0"/>
        <w:jc w:val="left"/>
      </w:pPr>
      <w:r>
        <w:t>General Bill</w:t>
      </w:r>
    </w:p>
    <w:p w:rsidR="00E51DA6" w:rsidRDefault="00E7078C" w:rsidP="00E51DA6">
      <w:pPr>
        <w:widowControl w:val="0"/>
        <w:jc w:val="left"/>
      </w:pPr>
      <w:r>
        <w:t>Sponsors: Reps. Erickson, Herbkersman, Bowers, Bradley, W. Newton, M. Rivers and Henderson</w:t>
      </w:r>
      <w:r>
        <w:noBreakHyphen/>
        <w:t>Myers</w:t>
      </w:r>
    </w:p>
    <w:p w:rsidR="00E51DA6" w:rsidRDefault="00E51DA6" w:rsidP="00E51DA6">
      <w:pPr>
        <w:widowControl w:val="0"/>
        <w:jc w:val="left"/>
      </w:pPr>
      <w:r>
        <w:t>Document Path: l:\council\bills\bbm\9691dg18.docx</w:t>
      </w:r>
    </w:p>
    <w:p w:rsidR="00E51DA6" w:rsidRDefault="00E51DA6" w:rsidP="00E51DA6">
      <w:pPr>
        <w:widowControl w:val="0"/>
        <w:jc w:val="left"/>
      </w:pPr>
    </w:p>
    <w:p w:rsidR="00380B7C" w:rsidRDefault="00380B7C" w:rsidP="00E51DA6">
      <w:pPr>
        <w:widowControl w:val="0"/>
        <w:jc w:val="left"/>
      </w:pPr>
      <w:r>
        <w:t>Introduced in the House on January 9, 2018</w:t>
      </w:r>
    </w:p>
    <w:p w:rsidR="00380B7C" w:rsidRPr="00380B7C" w:rsidRDefault="00380B7C" w:rsidP="00E51DA6">
      <w:pPr>
        <w:widowControl w:val="0"/>
        <w:jc w:val="left"/>
      </w:pPr>
      <w:r>
        <w:t xml:space="preserve">Currently residing in the House Committee on </w:t>
      </w:r>
      <w:r w:rsidRPr="00380B7C">
        <w:rPr>
          <w:b/>
        </w:rPr>
        <w:t>Ways and Means</w:t>
      </w:r>
    </w:p>
    <w:p w:rsidR="00380B7C" w:rsidRDefault="00380B7C" w:rsidP="00E51DA6">
      <w:pPr>
        <w:widowControl w:val="0"/>
        <w:jc w:val="left"/>
      </w:pPr>
    </w:p>
    <w:p w:rsidR="00E51DA6" w:rsidRDefault="00E51DA6" w:rsidP="00E51DA6">
      <w:pPr>
        <w:widowControl w:val="0"/>
        <w:jc w:val="left"/>
      </w:pPr>
      <w:r>
        <w:t xml:space="preserve">Summary: </w:t>
      </w:r>
      <w:r w:rsidR="00D40BC4">
        <w:t>Homestead exemption</w:t>
      </w:r>
    </w:p>
    <w:p w:rsidR="00E51DA6" w:rsidRDefault="00E51DA6" w:rsidP="00E51DA6">
      <w:pPr>
        <w:widowControl w:val="0"/>
        <w:jc w:val="left"/>
      </w:pPr>
    </w:p>
    <w:p w:rsidR="00E51DA6" w:rsidRDefault="00E51DA6" w:rsidP="00E51DA6">
      <w:pPr>
        <w:widowControl w:val="0"/>
        <w:jc w:val="left"/>
      </w:pPr>
    </w:p>
    <w:p w:rsidR="00E51DA6" w:rsidRDefault="00E51DA6" w:rsidP="00E51D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1DA6">
        <w:rPr>
          <w:b/>
        </w:rPr>
        <w:t>HISTORY OF LEGISLATIVE ACTIONS</w:t>
      </w:r>
    </w:p>
    <w:p w:rsidR="00E51DA6" w:rsidRDefault="00E51DA6" w:rsidP="00E51D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1DA6" w:rsidRPr="00E51DA6" w:rsidRDefault="00E51DA6" w:rsidP="00E51D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1DA6">
        <w:rPr>
          <w:u w:val="single"/>
        </w:rPr>
        <w:tab/>
        <w:t>Date</w:t>
      </w:r>
      <w:r w:rsidRPr="00E51DA6">
        <w:rPr>
          <w:u w:val="single"/>
        </w:rPr>
        <w:tab/>
        <w:t>Body</w:t>
      </w:r>
      <w:r w:rsidRPr="00E51DA6">
        <w:rPr>
          <w:u w:val="single"/>
        </w:rPr>
        <w:tab/>
        <w:t>Action Description with journal page number</w:t>
      </w:r>
      <w:r w:rsidRPr="00E51DA6">
        <w:rPr>
          <w:u w:val="single"/>
        </w:rPr>
        <w:tab/>
      </w:r>
    </w:p>
    <w:p w:rsidR="007E0890" w:rsidRDefault="007E0890" w:rsidP="007E08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E47E65">
        <w:t>Prefiled</w:t>
      </w:r>
    </w:p>
    <w:p w:rsidR="007E0890" w:rsidRDefault="007E0890" w:rsidP="007E08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E47E65">
        <w:t xml:space="preserve">Referred to Committee on </w:t>
      </w:r>
      <w:r w:rsidRPr="00E47E65">
        <w:rPr>
          <w:b/>
        </w:rPr>
        <w:t>Ways and Means</w:t>
      </w:r>
    </w:p>
    <w:p w:rsidR="007E0890" w:rsidRDefault="007E0890" w:rsidP="007E08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E47E65">
        <w:t>Introduced and read first time (</w:t>
      </w:r>
      <w:hyperlink r:id="rId7" w:history="1">
        <w:r w:rsidRPr="00E47E65">
          <w:rPr>
            <w:rStyle w:val="Hyperlink"/>
          </w:rPr>
          <w:t>House Journal</w:t>
        </w:r>
        <w:r w:rsidRPr="00E47E65">
          <w:rPr>
            <w:rStyle w:val="Hyperlink"/>
          </w:rPr>
          <w:noBreakHyphen/>
          <w:t>page 118</w:t>
        </w:r>
      </w:hyperlink>
      <w:r w:rsidRPr="00E47E65">
        <w:t>)</w:t>
      </w:r>
    </w:p>
    <w:p w:rsidR="007E0890" w:rsidRDefault="007E0890" w:rsidP="007E08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E47E65">
        <w:t>Referred</w:t>
      </w:r>
      <w:r>
        <w:t xml:space="preserve"> to Committee on </w:t>
      </w:r>
      <w:r w:rsidRPr="00E47E65">
        <w:rPr>
          <w:b/>
        </w:rPr>
        <w:t>Ways and Means</w:t>
      </w:r>
      <w:r>
        <w:t xml:space="preserve"> </w:t>
      </w:r>
      <w:r w:rsidRPr="00E47E65">
        <w:t>(</w:t>
      </w:r>
      <w:hyperlink r:id="rId8" w:history="1">
        <w:r w:rsidRPr="00E47E65">
          <w:rPr>
            <w:rStyle w:val="Hyperlink"/>
          </w:rPr>
          <w:t>House Journal</w:t>
        </w:r>
        <w:r w:rsidRPr="00E47E65">
          <w:rPr>
            <w:rStyle w:val="Hyperlink"/>
          </w:rPr>
          <w:noBreakHyphen/>
          <w:t>page 118</w:t>
        </w:r>
      </w:hyperlink>
      <w:r w:rsidRPr="00E47E65">
        <w:t>)</w:t>
      </w:r>
    </w:p>
    <w:p w:rsidR="007E0890" w:rsidRDefault="007E0890" w:rsidP="007E08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1DA6" w:rsidRDefault="00E51DA6" w:rsidP="00E51D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51DA6">
          <w:rPr>
            <w:rStyle w:val="Hyperlink"/>
          </w:rPr>
          <w:t>legislative information</w:t>
        </w:r>
      </w:hyperlink>
      <w:r>
        <w:t xml:space="preserve"> at the website</w:t>
      </w:r>
    </w:p>
    <w:p w:rsidR="00E51DA6" w:rsidRDefault="00E51DA6" w:rsidP="00E51D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1DA6" w:rsidRPr="00E51DA6" w:rsidRDefault="00E51DA6" w:rsidP="00E51D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1DA6" w:rsidRDefault="00E51DA6" w:rsidP="00E51DA6">
      <w:pPr>
        <w:widowControl w:val="0"/>
        <w:jc w:val="left"/>
      </w:pPr>
      <w:r w:rsidRPr="00E51DA6">
        <w:rPr>
          <w:b/>
        </w:rPr>
        <w:t>VERSIONS OF THIS BILL</w:t>
      </w:r>
    </w:p>
    <w:p w:rsidR="00E51DA6" w:rsidRDefault="00E51DA6" w:rsidP="00E51DA6">
      <w:pPr>
        <w:widowControl w:val="0"/>
        <w:jc w:val="left"/>
      </w:pPr>
    </w:p>
    <w:p w:rsidR="00E51DA6" w:rsidRDefault="001A2BC0" w:rsidP="00E51DA6">
      <w:pPr>
        <w:widowControl w:val="0"/>
        <w:jc w:val="left"/>
      </w:pPr>
      <w:hyperlink r:id="rId10" w:history="1">
        <w:r w:rsidR="00E51DA6">
          <w:rPr>
            <w:rStyle w:val="Hyperlink"/>
          </w:rPr>
          <w:t>12/13/2017</w:t>
        </w:r>
      </w:hyperlink>
    </w:p>
    <w:p w:rsidR="00E51DA6" w:rsidRDefault="00E51DA6" w:rsidP="00E51DA6"/>
    <w:p w:rsidR="00E51DA6" w:rsidRDefault="00E51DA6" w:rsidP="00E51DA6">
      <w:pPr>
        <w:sectPr w:rsidR="00E51DA6" w:rsidSect="00E51D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46E5E" w:rsidRDefault="00146E5E" w:rsidP="0045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FC7" w:rsidRDefault="00452FC7" w:rsidP="0045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FC7" w:rsidRDefault="00452FC7" w:rsidP="0045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FC7" w:rsidRDefault="00452FC7" w:rsidP="0045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FC7" w:rsidRDefault="00452FC7" w:rsidP="0045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FC7" w:rsidRDefault="00452FC7" w:rsidP="0045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FC7" w:rsidRDefault="00452FC7" w:rsidP="0045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FC7" w:rsidRDefault="00452FC7" w:rsidP="0045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6E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0ED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014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D7732">
        <w:rPr>
          <w:color w:val="000000" w:themeColor="text1"/>
          <w:u w:color="000000" w:themeColor="text1"/>
        </w:rPr>
        <w:t>TO AMEND SECTION 12</w:t>
      </w:r>
      <w:r w:rsidR="001D108E">
        <w:rPr>
          <w:color w:val="000000" w:themeColor="text1"/>
          <w:u w:color="000000" w:themeColor="text1"/>
        </w:rPr>
        <w:noBreakHyphen/>
      </w:r>
      <w:r w:rsidRPr="00BD7732">
        <w:rPr>
          <w:color w:val="000000" w:themeColor="text1"/>
          <w:u w:color="000000" w:themeColor="text1"/>
        </w:rPr>
        <w:t>37</w:t>
      </w:r>
      <w:r w:rsidR="001D108E">
        <w:rPr>
          <w:color w:val="000000" w:themeColor="text1"/>
          <w:u w:color="000000" w:themeColor="text1"/>
        </w:rPr>
        <w:noBreakHyphen/>
      </w:r>
      <w:r w:rsidR="00AF01FE">
        <w:rPr>
          <w:color w:val="000000" w:themeColor="text1"/>
          <w:u w:color="000000" w:themeColor="text1"/>
        </w:rPr>
        <w:t>250</w:t>
      </w:r>
      <w:r w:rsidRPr="00BD7732">
        <w:rPr>
          <w:color w:val="000000" w:themeColor="text1"/>
          <w:u w:color="000000" w:themeColor="text1"/>
        </w:rPr>
        <w:t xml:space="preserve"> AND </w:t>
      </w:r>
      <w:r w:rsidR="00CA6910">
        <w:rPr>
          <w:color w:val="000000" w:themeColor="text1"/>
          <w:u w:color="000000" w:themeColor="text1"/>
        </w:rPr>
        <w:t xml:space="preserve">SECTION </w:t>
      </w:r>
      <w:r w:rsidRPr="00BD7732">
        <w:rPr>
          <w:color w:val="000000" w:themeColor="text1"/>
          <w:u w:color="000000" w:themeColor="text1"/>
        </w:rPr>
        <w:t>12</w:t>
      </w:r>
      <w:r w:rsidR="001D108E">
        <w:rPr>
          <w:color w:val="000000" w:themeColor="text1"/>
          <w:u w:color="000000" w:themeColor="text1"/>
        </w:rPr>
        <w:noBreakHyphen/>
      </w:r>
      <w:r w:rsidRPr="00BD7732">
        <w:rPr>
          <w:color w:val="000000" w:themeColor="text1"/>
          <w:u w:color="000000" w:themeColor="text1"/>
        </w:rPr>
        <w:t>37</w:t>
      </w:r>
      <w:r w:rsidR="001D108E">
        <w:rPr>
          <w:color w:val="000000" w:themeColor="text1"/>
          <w:u w:color="000000" w:themeColor="text1"/>
        </w:rPr>
        <w:noBreakHyphen/>
      </w:r>
      <w:r w:rsidRPr="00BD7732">
        <w:rPr>
          <w:color w:val="000000" w:themeColor="text1"/>
          <w:u w:color="000000" w:themeColor="text1"/>
        </w:rPr>
        <w:t>290, AS AMENDED, CODE OF LAWS OF SOUTH CAROLINA, 1976, BOTH RELATING TO THE HOMESTEAD TAX EXEMPTION, SO AS TO REQUIRE THAT A QUALIFYING DWELLING PLACE ALSO MEET</w:t>
      </w:r>
      <w:r>
        <w:rPr>
          <w:color w:val="000000" w:themeColor="text1"/>
          <w:u w:color="000000" w:themeColor="text1"/>
        </w:rPr>
        <w:t>S</w:t>
      </w:r>
      <w:r w:rsidRPr="00BD7732">
        <w:rPr>
          <w:color w:val="000000" w:themeColor="text1"/>
          <w:u w:color="000000" w:themeColor="text1"/>
        </w:rPr>
        <w:t xml:space="preserve"> ALL THE REQUIREMENTS FOR THE SPECIAL ASSESSMENT RATIO</w:t>
      </w:r>
      <w:r w:rsidR="00CF1EF2">
        <w:rPr>
          <w:color w:val="000000" w:themeColor="text1"/>
          <w:u w:color="000000" w:themeColor="text1"/>
        </w:rPr>
        <w:t>, INCLUDING CERTAIN RENTAL PROVISIONS,</w:t>
      </w:r>
      <w:r w:rsidRPr="00BD7732">
        <w:rPr>
          <w:color w:val="000000" w:themeColor="text1"/>
          <w:u w:color="000000" w:themeColor="text1"/>
        </w:rPr>
        <w:t xml:space="preserve"> AND RECEIVES THE SPECIAL ASSESSMENT RATIO.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0EDD" w:rsidRDefault="00CE0E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0EDD" w:rsidRDefault="00CE0E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4CA" w:rsidRPr="00BD7732" w:rsidRDefault="00CE0EDD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014CA" w:rsidRPr="00BD7732">
        <w:rPr>
          <w:color w:val="000000" w:themeColor="text1"/>
          <w:u w:color="000000" w:themeColor="text1"/>
        </w:rPr>
        <w:t>Section 12</w:t>
      </w:r>
      <w:r w:rsidR="001D108E">
        <w:rPr>
          <w:color w:val="000000" w:themeColor="text1"/>
          <w:u w:color="000000" w:themeColor="text1"/>
        </w:rPr>
        <w:noBreakHyphen/>
      </w:r>
      <w:r w:rsidR="00B014CA" w:rsidRPr="00BD7732">
        <w:rPr>
          <w:color w:val="000000" w:themeColor="text1"/>
          <w:u w:color="000000" w:themeColor="text1"/>
        </w:rPr>
        <w:t>37</w:t>
      </w:r>
      <w:r w:rsidR="001D108E">
        <w:rPr>
          <w:color w:val="000000" w:themeColor="text1"/>
          <w:u w:color="000000" w:themeColor="text1"/>
        </w:rPr>
        <w:noBreakHyphen/>
      </w:r>
      <w:r w:rsidR="00B014CA" w:rsidRPr="00BD7732">
        <w:rPr>
          <w:color w:val="000000" w:themeColor="text1"/>
          <w:u w:color="000000" w:themeColor="text1"/>
        </w:rPr>
        <w:t>250(A)(5) of the 1976 Code is amended to read:</w:t>
      </w:r>
    </w:p>
    <w:p w:rsidR="00B014CA" w:rsidRPr="00BD7732" w:rsidRDefault="00B014CA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14CA" w:rsidRPr="00BD7732" w:rsidRDefault="00B014CA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7732">
        <w:rPr>
          <w:color w:val="000000" w:themeColor="text1"/>
          <w:u w:color="000000" w:themeColor="text1"/>
        </w:rPr>
        <w:tab/>
        <w:t>“(5)</w:t>
      </w:r>
      <w:r w:rsidRPr="00BD7732">
        <w:rPr>
          <w:color w:val="000000" w:themeColor="text1"/>
          <w:u w:color="000000" w:themeColor="text1"/>
        </w:rPr>
        <w:tab/>
      </w:r>
      <w:r w:rsidR="001D108E" w:rsidRPr="001D108E">
        <w:rPr>
          <w:color w:val="000000" w:themeColor="text1"/>
          <w:u w:color="000000" w:themeColor="text1"/>
        </w:rPr>
        <w:t>‘</w:t>
      </w:r>
      <w:r w:rsidRPr="00BD7732">
        <w:rPr>
          <w:color w:val="000000" w:themeColor="text1"/>
          <w:u w:color="000000" w:themeColor="text1"/>
        </w:rPr>
        <w:t>Dwelling place</w:t>
      </w:r>
      <w:r w:rsidR="001D108E" w:rsidRPr="001D108E">
        <w:rPr>
          <w:color w:val="000000" w:themeColor="text1"/>
          <w:u w:color="000000" w:themeColor="text1"/>
        </w:rPr>
        <w:t>’</w:t>
      </w:r>
      <w:r w:rsidRPr="00BD7732">
        <w:rPr>
          <w:color w:val="000000" w:themeColor="text1"/>
          <w:u w:color="000000" w:themeColor="text1"/>
        </w:rPr>
        <w:t xml:space="preserve"> means the permanent home and legal residence of the applicant </w:t>
      </w:r>
      <w:r w:rsidR="00710EAC">
        <w:rPr>
          <w:color w:val="000000" w:themeColor="text1"/>
          <w:u w:val="single" w:color="000000" w:themeColor="text1"/>
        </w:rPr>
        <w:t>when such permanent home and legal residence is not rented for more than seventy</w:t>
      </w:r>
      <w:r w:rsidR="001D108E">
        <w:rPr>
          <w:color w:val="000000" w:themeColor="text1"/>
          <w:u w:val="single" w:color="000000" w:themeColor="text1"/>
        </w:rPr>
        <w:noBreakHyphen/>
      </w:r>
      <w:r w:rsidR="00710EAC">
        <w:rPr>
          <w:color w:val="000000" w:themeColor="text1"/>
          <w:u w:val="single" w:color="000000" w:themeColor="text1"/>
        </w:rPr>
        <w:t>two days during the calendar year, when such permanent home and legal residence</w:t>
      </w:r>
      <w:r w:rsidRPr="00BD7732">
        <w:rPr>
          <w:color w:val="000000" w:themeColor="text1"/>
          <w:u w:val="single" w:color="000000" w:themeColor="text1"/>
        </w:rPr>
        <w:t xml:space="preserve"> also meets all </w:t>
      </w:r>
      <w:r w:rsidR="00710EAC">
        <w:rPr>
          <w:color w:val="000000" w:themeColor="text1"/>
          <w:u w:val="single" w:color="000000" w:themeColor="text1"/>
        </w:rPr>
        <w:t>o</w:t>
      </w:r>
      <w:r w:rsidRPr="00BD7732">
        <w:rPr>
          <w:color w:val="000000" w:themeColor="text1"/>
          <w:u w:val="single" w:color="000000" w:themeColor="text1"/>
        </w:rPr>
        <w:t>the</w:t>
      </w:r>
      <w:r w:rsidR="00710EAC">
        <w:rPr>
          <w:color w:val="000000" w:themeColor="text1"/>
          <w:u w:val="single" w:color="000000" w:themeColor="text1"/>
        </w:rPr>
        <w:t>r</w:t>
      </w:r>
      <w:r w:rsidRPr="00BD7732">
        <w:rPr>
          <w:color w:val="000000" w:themeColor="text1"/>
          <w:u w:val="single" w:color="000000" w:themeColor="text1"/>
        </w:rPr>
        <w:t xml:space="preserve"> requirements of Section 12</w:t>
      </w:r>
      <w:r w:rsidR="001D108E">
        <w:rPr>
          <w:color w:val="000000" w:themeColor="text1"/>
          <w:u w:val="single" w:color="000000" w:themeColor="text1"/>
        </w:rPr>
        <w:noBreakHyphen/>
      </w:r>
      <w:r w:rsidRPr="00BD7732">
        <w:rPr>
          <w:color w:val="000000" w:themeColor="text1"/>
          <w:u w:val="single" w:color="000000" w:themeColor="text1"/>
        </w:rPr>
        <w:t>43</w:t>
      </w:r>
      <w:r w:rsidR="001D108E">
        <w:rPr>
          <w:color w:val="000000" w:themeColor="text1"/>
          <w:u w:val="single" w:color="000000" w:themeColor="text1"/>
        </w:rPr>
        <w:noBreakHyphen/>
      </w:r>
      <w:r w:rsidRPr="00BD7732">
        <w:rPr>
          <w:color w:val="000000" w:themeColor="text1"/>
          <w:u w:val="single" w:color="000000" w:themeColor="text1"/>
        </w:rPr>
        <w:t>220(c) for the special assessment ratio</w:t>
      </w:r>
      <w:r w:rsidR="00CF1EF2">
        <w:rPr>
          <w:color w:val="000000" w:themeColor="text1"/>
          <w:u w:val="single" w:color="000000" w:themeColor="text1"/>
        </w:rPr>
        <w:t>,</w:t>
      </w:r>
      <w:r w:rsidRPr="00BD7732">
        <w:rPr>
          <w:color w:val="000000" w:themeColor="text1"/>
          <w:u w:val="single" w:color="000000" w:themeColor="text1"/>
        </w:rPr>
        <w:t xml:space="preserve"> and is receiving the special assessment ratio allowed pursuant to Section 12</w:t>
      </w:r>
      <w:r w:rsidR="001D108E">
        <w:rPr>
          <w:color w:val="000000" w:themeColor="text1"/>
          <w:u w:val="single" w:color="000000" w:themeColor="text1"/>
        </w:rPr>
        <w:noBreakHyphen/>
      </w:r>
      <w:r w:rsidRPr="00BD7732">
        <w:rPr>
          <w:color w:val="000000" w:themeColor="text1"/>
          <w:u w:val="single" w:color="000000" w:themeColor="text1"/>
        </w:rPr>
        <w:t>43</w:t>
      </w:r>
      <w:r w:rsidR="001D108E">
        <w:rPr>
          <w:color w:val="000000" w:themeColor="text1"/>
          <w:u w:val="single" w:color="000000" w:themeColor="text1"/>
        </w:rPr>
        <w:noBreakHyphen/>
      </w:r>
      <w:r w:rsidRPr="00BD7732">
        <w:rPr>
          <w:color w:val="000000" w:themeColor="text1"/>
          <w:u w:val="single" w:color="000000" w:themeColor="text1"/>
        </w:rPr>
        <w:t>220(c)</w:t>
      </w:r>
      <w:r w:rsidRPr="00BD7732">
        <w:rPr>
          <w:color w:val="000000" w:themeColor="text1"/>
          <w:u w:color="000000" w:themeColor="text1"/>
        </w:rPr>
        <w:t>.”</w:t>
      </w:r>
    </w:p>
    <w:p w:rsidR="00B014CA" w:rsidRPr="00BD7732" w:rsidRDefault="00B014CA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14CA" w:rsidRPr="00BD7732" w:rsidRDefault="00B014CA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7732">
        <w:rPr>
          <w:color w:val="000000" w:themeColor="text1"/>
          <w:u w:color="000000" w:themeColor="text1"/>
        </w:rPr>
        <w:t>SECTION</w:t>
      </w:r>
      <w:r w:rsidRPr="00BD7732">
        <w:rPr>
          <w:color w:val="000000" w:themeColor="text1"/>
          <w:u w:color="000000" w:themeColor="text1"/>
        </w:rPr>
        <w:tab/>
        <w:t>2.</w:t>
      </w:r>
      <w:r w:rsidRPr="00BD7732">
        <w:rPr>
          <w:color w:val="000000" w:themeColor="text1"/>
          <w:u w:color="000000" w:themeColor="text1"/>
        </w:rPr>
        <w:tab/>
        <w:t>Section 12</w:t>
      </w:r>
      <w:r w:rsidR="001D108E">
        <w:rPr>
          <w:color w:val="000000" w:themeColor="text1"/>
          <w:u w:color="000000" w:themeColor="text1"/>
        </w:rPr>
        <w:noBreakHyphen/>
      </w:r>
      <w:r w:rsidRPr="00BD7732">
        <w:rPr>
          <w:color w:val="000000" w:themeColor="text1"/>
          <w:u w:color="000000" w:themeColor="text1"/>
        </w:rPr>
        <w:t>37</w:t>
      </w:r>
      <w:r w:rsidR="001D108E">
        <w:rPr>
          <w:color w:val="000000" w:themeColor="text1"/>
          <w:u w:color="000000" w:themeColor="text1"/>
        </w:rPr>
        <w:noBreakHyphen/>
      </w:r>
      <w:r w:rsidRPr="00BD7732">
        <w:rPr>
          <w:color w:val="000000" w:themeColor="text1"/>
          <w:u w:color="000000" w:themeColor="text1"/>
        </w:rPr>
        <w:t>290 of the 1976 Code, as last amended by Act 87 of 2015, is amended further to read:</w:t>
      </w:r>
    </w:p>
    <w:p w:rsidR="00B014CA" w:rsidRPr="00BD7732" w:rsidRDefault="00B014CA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329" w:rsidRDefault="00B014CA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BD7732">
        <w:rPr>
          <w:color w:val="000000" w:themeColor="text1"/>
          <w:u w:color="000000" w:themeColor="text1"/>
        </w:rPr>
        <w:tab/>
        <w:t>“Section 12</w:t>
      </w:r>
      <w:r w:rsidR="001D108E">
        <w:rPr>
          <w:color w:val="000000" w:themeColor="text1"/>
          <w:u w:color="000000" w:themeColor="text1"/>
        </w:rPr>
        <w:noBreakHyphen/>
      </w:r>
      <w:r w:rsidRPr="00BD7732">
        <w:rPr>
          <w:color w:val="000000" w:themeColor="text1"/>
          <w:u w:color="000000" w:themeColor="text1"/>
        </w:rPr>
        <w:t>37</w:t>
      </w:r>
      <w:r w:rsidR="001D108E">
        <w:rPr>
          <w:color w:val="000000" w:themeColor="text1"/>
          <w:u w:color="000000" w:themeColor="text1"/>
        </w:rPr>
        <w:noBreakHyphen/>
      </w:r>
      <w:r w:rsidRPr="00BD7732">
        <w:rPr>
          <w:color w:val="000000" w:themeColor="text1"/>
          <w:u w:color="000000" w:themeColor="text1"/>
        </w:rPr>
        <w:t>290.</w:t>
      </w:r>
      <w:r w:rsidRPr="00BD7732">
        <w:rPr>
          <w:color w:val="000000" w:themeColor="text1"/>
          <w:u w:color="000000" w:themeColor="text1"/>
        </w:rPr>
        <w:tab/>
        <w:t xml:space="preserve">The first fifty thousand dollars of the fair market value of the dwelling place of </w:t>
      </w:r>
      <w:r w:rsidRPr="00143329">
        <w:rPr>
          <w:strike/>
          <w:color w:val="000000" w:themeColor="text1"/>
          <w:u w:color="000000" w:themeColor="text1"/>
        </w:rPr>
        <w:t>persons shall be</w:t>
      </w:r>
      <w:r w:rsidR="00143329">
        <w:rPr>
          <w:color w:val="000000" w:themeColor="text1"/>
          <w:u w:color="000000" w:themeColor="text1"/>
        </w:rPr>
        <w:t xml:space="preserve"> </w:t>
      </w:r>
      <w:r w:rsidR="00143329">
        <w:rPr>
          <w:color w:val="000000" w:themeColor="text1"/>
          <w:u w:val="single" w:color="000000" w:themeColor="text1"/>
        </w:rPr>
        <w:t>a person is</w:t>
      </w:r>
      <w:r w:rsidRPr="00BD7732">
        <w:rPr>
          <w:color w:val="000000" w:themeColor="text1"/>
          <w:u w:color="000000" w:themeColor="text1"/>
        </w:rPr>
        <w:t xml:space="preserve"> exempt from county, school</w:t>
      </w:r>
      <w:r w:rsidR="00143329">
        <w:rPr>
          <w:color w:val="000000" w:themeColor="text1"/>
          <w:u w:val="single" w:color="000000" w:themeColor="text1"/>
        </w:rPr>
        <w:t>,</w:t>
      </w:r>
      <w:r w:rsidRPr="00BD7732">
        <w:rPr>
          <w:color w:val="000000" w:themeColor="text1"/>
          <w:u w:color="000000" w:themeColor="text1"/>
        </w:rPr>
        <w:t xml:space="preserve"> and special assessment real estate property taxes when </w:t>
      </w:r>
      <w:r w:rsidRPr="00143329">
        <w:rPr>
          <w:strike/>
          <w:color w:val="000000" w:themeColor="text1"/>
          <w:u w:color="000000" w:themeColor="text1"/>
        </w:rPr>
        <w:t>such persons have been residents</w:t>
      </w:r>
      <w:r w:rsidR="00143329">
        <w:rPr>
          <w:color w:val="000000" w:themeColor="text1"/>
          <w:u w:color="000000" w:themeColor="text1"/>
        </w:rPr>
        <w:t xml:space="preserve"> </w:t>
      </w:r>
      <w:r w:rsidR="00143329">
        <w:rPr>
          <w:color w:val="000000" w:themeColor="text1"/>
          <w:u w:val="single" w:color="000000" w:themeColor="text1"/>
        </w:rPr>
        <w:t>the person:</w:t>
      </w:r>
    </w:p>
    <w:p w:rsidR="00143329" w:rsidRDefault="00143329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(1)</w:t>
      </w:r>
      <w:r w:rsidR="00B106D6" w:rsidRPr="00B106D6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has been a resident</w:t>
      </w:r>
      <w:r w:rsidR="00B014CA" w:rsidRPr="00BD7732">
        <w:rPr>
          <w:color w:val="000000" w:themeColor="text1"/>
          <w:u w:color="000000" w:themeColor="text1"/>
        </w:rPr>
        <w:t xml:space="preserve"> of this State for at least one year</w:t>
      </w:r>
      <w:r w:rsidR="00B014CA" w:rsidRPr="00143329">
        <w:rPr>
          <w:strike/>
          <w:color w:val="000000" w:themeColor="text1"/>
          <w:u w:color="000000" w:themeColor="text1"/>
        </w:rPr>
        <w:t>,</w:t>
      </w:r>
      <w:r>
        <w:rPr>
          <w:color w:val="000000" w:themeColor="text1"/>
          <w:u w:val="single" w:color="000000" w:themeColor="text1"/>
        </w:rPr>
        <w:t>;</w:t>
      </w:r>
    </w:p>
    <w:p w:rsidR="00DC754B" w:rsidRPr="00DC754B" w:rsidRDefault="00B106D6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06D6">
        <w:rPr>
          <w:color w:val="000000" w:themeColor="text1"/>
          <w:u w:color="000000" w:themeColor="text1"/>
        </w:rPr>
        <w:lastRenderedPageBreak/>
        <w:tab/>
      </w:r>
      <w:r w:rsidR="00143329">
        <w:rPr>
          <w:color w:val="000000" w:themeColor="text1"/>
          <w:u w:val="single" w:color="000000" w:themeColor="text1"/>
        </w:rPr>
        <w:t>(2)</w:t>
      </w:r>
      <w:r w:rsidRPr="00B106D6">
        <w:rPr>
          <w:color w:val="000000" w:themeColor="text1"/>
          <w:u w:color="000000" w:themeColor="text1"/>
        </w:rPr>
        <w:tab/>
      </w:r>
      <w:r w:rsidR="00B014CA" w:rsidRPr="00143329">
        <w:rPr>
          <w:strike/>
          <w:color w:val="000000" w:themeColor="text1"/>
          <w:u w:color="000000" w:themeColor="text1"/>
        </w:rPr>
        <w:t>have each</w:t>
      </w:r>
      <w:r w:rsidR="00DC754B">
        <w:rPr>
          <w:color w:val="000000" w:themeColor="text1"/>
          <w:u w:color="000000" w:themeColor="text1"/>
        </w:rPr>
        <w:t xml:space="preserve"> </w:t>
      </w:r>
      <w:r w:rsidR="00DC754B">
        <w:rPr>
          <w:color w:val="000000" w:themeColor="text1"/>
          <w:u w:val="single" w:color="000000" w:themeColor="text1"/>
        </w:rPr>
        <w:t>has</w:t>
      </w:r>
      <w:r w:rsidR="00B014CA" w:rsidRPr="00BD7732">
        <w:rPr>
          <w:color w:val="000000" w:themeColor="text1"/>
          <w:u w:color="000000" w:themeColor="text1"/>
        </w:rPr>
        <w:t xml:space="preserve"> reached the age of sixty</w:t>
      </w:r>
      <w:r w:rsidR="001D108E">
        <w:rPr>
          <w:color w:val="000000" w:themeColor="text1"/>
          <w:u w:color="000000" w:themeColor="text1"/>
        </w:rPr>
        <w:noBreakHyphen/>
      </w:r>
      <w:r w:rsidR="00B014CA" w:rsidRPr="00BD7732">
        <w:rPr>
          <w:color w:val="000000" w:themeColor="text1"/>
          <w:u w:color="000000" w:themeColor="text1"/>
        </w:rPr>
        <w:t>five years on or before December thirty</w:t>
      </w:r>
      <w:r w:rsidR="001D108E">
        <w:rPr>
          <w:color w:val="000000" w:themeColor="text1"/>
          <w:u w:color="000000" w:themeColor="text1"/>
        </w:rPr>
        <w:noBreakHyphen/>
      </w:r>
      <w:r w:rsidR="00B014CA" w:rsidRPr="00BD7732">
        <w:rPr>
          <w:color w:val="000000" w:themeColor="text1"/>
          <w:u w:color="000000" w:themeColor="text1"/>
        </w:rPr>
        <w:t>first</w:t>
      </w:r>
      <w:r w:rsidR="00DC754B">
        <w:rPr>
          <w:color w:val="000000" w:themeColor="text1"/>
          <w:u w:val="single" w:color="000000" w:themeColor="text1"/>
        </w:rPr>
        <w:t>;</w:t>
      </w:r>
      <w:r w:rsidR="00DC754B">
        <w:rPr>
          <w:color w:val="000000" w:themeColor="text1"/>
          <w:u w:color="000000" w:themeColor="text1"/>
        </w:rPr>
        <w:t xml:space="preserve"> or</w:t>
      </w:r>
    </w:p>
    <w:p w:rsidR="00DC754B" w:rsidRDefault="00B106D6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06D6">
        <w:rPr>
          <w:color w:val="000000" w:themeColor="text1"/>
          <w:u w:color="000000" w:themeColor="text1"/>
        </w:rPr>
        <w:tab/>
      </w:r>
      <w:r w:rsidR="00DC754B">
        <w:rPr>
          <w:color w:val="000000" w:themeColor="text1"/>
          <w:u w:val="single" w:color="000000" w:themeColor="text1"/>
        </w:rPr>
        <w:t>(3)</w:t>
      </w:r>
      <w:r w:rsidR="00DC754B">
        <w:rPr>
          <w:color w:val="000000" w:themeColor="text1"/>
          <w:u w:color="000000" w:themeColor="text1"/>
        </w:rPr>
        <w:tab/>
      </w:r>
      <w:r w:rsidR="00B014CA" w:rsidRPr="00DC754B">
        <w:rPr>
          <w:strike/>
          <w:color w:val="000000" w:themeColor="text1"/>
          <w:u w:color="000000" w:themeColor="text1"/>
        </w:rPr>
        <w:t>any</w:t>
      </w:r>
      <w:r w:rsidR="00DC754B" w:rsidRPr="003D3BBC">
        <w:rPr>
          <w:strike/>
          <w:color w:val="000000" w:themeColor="text1"/>
          <w:u w:color="000000" w:themeColor="text1"/>
        </w:rPr>
        <w:t xml:space="preserve"> </w:t>
      </w:r>
      <w:r w:rsidR="00B014CA" w:rsidRPr="003D3BBC">
        <w:rPr>
          <w:strike/>
          <w:color w:val="000000" w:themeColor="text1"/>
          <w:u w:color="000000" w:themeColor="text1"/>
        </w:rPr>
        <w:t>person</w:t>
      </w:r>
      <w:r w:rsidR="00B014CA" w:rsidRPr="00BD7732">
        <w:rPr>
          <w:color w:val="000000" w:themeColor="text1"/>
          <w:u w:color="000000" w:themeColor="text1"/>
        </w:rPr>
        <w:t xml:space="preserve"> who has been classified as totally and permanently disabled by a state or federal agency having the function of </w:t>
      </w:r>
      <w:r w:rsidR="00B014CA" w:rsidRPr="00DC754B">
        <w:rPr>
          <w:strike/>
          <w:color w:val="000000" w:themeColor="text1"/>
          <w:u w:color="000000" w:themeColor="text1"/>
        </w:rPr>
        <w:t>so</w:t>
      </w:r>
      <w:r w:rsidR="00B014CA" w:rsidRPr="00BD7732">
        <w:rPr>
          <w:color w:val="000000" w:themeColor="text1"/>
          <w:u w:color="000000" w:themeColor="text1"/>
        </w:rPr>
        <w:t xml:space="preserve"> classifying </w:t>
      </w:r>
      <w:r w:rsidR="00B014CA" w:rsidRPr="00DC754B">
        <w:rPr>
          <w:strike/>
          <w:color w:val="000000" w:themeColor="text1"/>
          <w:u w:color="000000" w:themeColor="text1"/>
        </w:rPr>
        <w:t>persons or any</w:t>
      </w:r>
      <w:r w:rsidR="00DC754B">
        <w:rPr>
          <w:color w:val="000000" w:themeColor="text1"/>
          <w:u w:color="000000" w:themeColor="text1"/>
        </w:rPr>
        <w:t xml:space="preserve"> </w:t>
      </w:r>
      <w:r w:rsidR="00DC754B">
        <w:rPr>
          <w:color w:val="000000" w:themeColor="text1"/>
          <w:u w:val="single" w:color="000000" w:themeColor="text1"/>
        </w:rPr>
        <w:t>a</w:t>
      </w:r>
      <w:r w:rsidR="00B014CA" w:rsidRPr="00BD7732">
        <w:rPr>
          <w:color w:val="000000" w:themeColor="text1"/>
          <w:u w:color="000000" w:themeColor="text1"/>
        </w:rPr>
        <w:t xml:space="preserve"> person who is legally blind</w:t>
      </w:r>
      <w:r w:rsidR="00DC754B">
        <w:rPr>
          <w:color w:val="000000" w:themeColor="text1"/>
          <w:u w:val="single" w:color="000000" w:themeColor="text1"/>
        </w:rPr>
        <w:t>,</w:t>
      </w:r>
      <w:r w:rsidR="00B014CA" w:rsidRPr="00BD7732">
        <w:rPr>
          <w:color w:val="000000" w:themeColor="text1"/>
          <w:u w:color="000000" w:themeColor="text1"/>
        </w:rPr>
        <w:t xml:space="preserve"> as defined in Section 43</w:t>
      </w:r>
      <w:r w:rsidR="001D108E">
        <w:rPr>
          <w:color w:val="000000" w:themeColor="text1"/>
          <w:u w:color="000000" w:themeColor="text1"/>
        </w:rPr>
        <w:noBreakHyphen/>
      </w:r>
      <w:r w:rsidR="00B014CA" w:rsidRPr="00BD7732">
        <w:rPr>
          <w:color w:val="000000" w:themeColor="text1"/>
          <w:u w:color="000000" w:themeColor="text1"/>
        </w:rPr>
        <w:t>25</w:t>
      </w:r>
      <w:r w:rsidR="001D108E">
        <w:rPr>
          <w:color w:val="000000" w:themeColor="text1"/>
          <w:u w:color="000000" w:themeColor="text1"/>
        </w:rPr>
        <w:noBreakHyphen/>
      </w:r>
      <w:r w:rsidR="00B014CA" w:rsidRPr="00BD7732">
        <w:rPr>
          <w:color w:val="000000" w:themeColor="text1"/>
          <w:u w:color="000000" w:themeColor="text1"/>
        </w:rPr>
        <w:t xml:space="preserve">20, preceding the tax year in which the exemption </w:t>
      </w:r>
      <w:r w:rsidR="00B014CA" w:rsidRPr="00DC754B">
        <w:rPr>
          <w:strike/>
          <w:color w:val="000000" w:themeColor="text1"/>
          <w:u w:color="000000" w:themeColor="text1"/>
        </w:rPr>
        <w:t>herein</w:t>
      </w:r>
      <w:r w:rsidR="00B014CA" w:rsidRPr="00BD7732">
        <w:rPr>
          <w:color w:val="000000" w:themeColor="text1"/>
          <w:u w:color="000000" w:themeColor="text1"/>
        </w:rPr>
        <w:t xml:space="preserve"> is claimed and </w:t>
      </w:r>
      <w:r w:rsidR="00B014CA" w:rsidRPr="00DC754B">
        <w:rPr>
          <w:strike/>
          <w:color w:val="000000" w:themeColor="text1"/>
          <w:u w:color="000000" w:themeColor="text1"/>
        </w:rPr>
        <w:t>hold</w:t>
      </w:r>
      <w:r w:rsidR="00DC754B">
        <w:rPr>
          <w:color w:val="000000" w:themeColor="text1"/>
          <w:u w:color="000000" w:themeColor="text1"/>
        </w:rPr>
        <w:t xml:space="preserve"> </w:t>
      </w:r>
      <w:r w:rsidR="00DC754B">
        <w:rPr>
          <w:color w:val="000000" w:themeColor="text1"/>
          <w:u w:val="single" w:color="000000" w:themeColor="text1"/>
        </w:rPr>
        <w:t>holds</w:t>
      </w:r>
      <w:r w:rsidR="00B014CA" w:rsidRPr="00BD7732">
        <w:rPr>
          <w:color w:val="000000" w:themeColor="text1"/>
          <w:u w:color="000000" w:themeColor="text1"/>
        </w:rPr>
        <w:t xml:space="preserve"> complete fee simple title or a life estate to the dwelling place. </w:t>
      </w:r>
      <w:r w:rsidR="00B014CA" w:rsidRPr="00DC754B">
        <w:rPr>
          <w:strike/>
          <w:color w:val="000000" w:themeColor="text1"/>
          <w:u w:color="000000" w:themeColor="text1"/>
        </w:rPr>
        <w:t>Any</w:t>
      </w:r>
      <w:r w:rsidR="00DC754B">
        <w:rPr>
          <w:color w:val="000000" w:themeColor="text1"/>
          <w:u w:color="000000" w:themeColor="text1"/>
        </w:rPr>
        <w:t xml:space="preserve"> </w:t>
      </w:r>
      <w:r w:rsidR="00DC754B" w:rsidRPr="00AF01FE">
        <w:rPr>
          <w:color w:val="000000" w:themeColor="text1"/>
          <w:u w:val="single" w:color="000000" w:themeColor="text1"/>
        </w:rPr>
        <w:t>A</w:t>
      </w:r>
      <w:r w:rsidR="00B014CA" w:rsidRPr="00BD7732">
        <w:rPr>
          <w:color w:val="000000" w:themeColor="text1"/>
          <w:u w:color="000000" w:themeColor="text1"/>
        </w:rPr>
        <w:t xml:space="preserve"> person claiming to be totally and permanently disabled, but who has not been </w:t>
      </w:r>
      <w:r w:rsidR="00B014CA" w:rsidRPr="00DC754B">
        <w:rPr>
          <w:strike/>
          <w:color w:val="000000" w:themeColor="text1"/>
          <w:u w:color="000000" w:themeColor="text1"/>
        </w:rPr>
        <w:t>so</w:t>
      </w:r>
      <w:r w:rsidR="00B014CA" w:rsidRPr="00BD7732">
        <w:rPr>
          <w:color w:val="000000" w:themeColor="text1"/>
          <w:u w:color="000000" w:themeColor="text1"/>
        </w:rPr>
        <w:t xml:space="preserve"> classified by one of </w:t>
      </w:r>
      <w:r w:rsidR="00B014CA" w:rsidRPr="00DC754B">
        <w:rPr>
          <w:strike/>
          <w:color w:val="000000" w:themeColor="text1"/>
          <w:u w:color="000000" w:themeColor="text1"/>
        </w:rPr>
        <w:t>such</w:t>
      </w:r>
      <w:r w:rsidR="00DC754B">
        <w:rPr>
          <w:color w:val="000000" w:themeColor="text1"/>
          <w:u w:color="000000" w:themeColor="text1"/>
        </w:rPr>
        <w:t xml:space="preserve"> </w:t>
      </w:r>
      <w:r w:rsidR="00DC754B">
        <w:rPr>
          <w:color w:val="000000" w:themeColor="text1"/>
          <w:u w:val="single" w:color="000000" w:themeColor="text1"/>
        </w:rPr>
        <w:t>the</w:t>
      </w:r>
      <w:r w:rsidR="00B014CA" w:rsidRPr="00BD7732">
        <w:rPr>
          <w:color w:val="000000" w:themeColor="text1"/>
          <w:u w:color="000000" w:themeColor="text1"/>
        </w:rPr>
        <w:t xml:space="preserve"> agencies, may apply to the Vocational Rehabilitation Department. The agency shall make an evaluation of </w:t>
      </w:r>
      <w:r w:rsidR="00B014CA" w:rsidRPr="00DC754B">
        <w:rPr>
          <w:strike/>
          <w:color w:val="000000" w:themeColor="text1"/>
          <w:u w:color="000000" w:themeColor="text1"/>
        </w:rPr>
        <w:t>such</w:t>
      </w:r>
      <w:r w:rsidR="00DC754B">
        <w:rPr>
          <w:color w:val="000000" w:themeColor="text1"/>
          <w:u w:color="000000" w:themeColor="text1"/>
        </w:rPr>
        <w:t xml:space="preserve"> </w:t>
      </w:r>
      <w:r w:rsidR="00DC754B">
        <w:rPr>
          <w:color w:val="000000" w:themeColor="text1"/>
          <w:u w:val="single" w:color="000000" w:themeColor="text1"/>
        </w:rPr>
        <w:t>the</w:t>
      </w:r>
      <w:r w:rsidR="00B014CA" w:rsidRPr="00BD7732">
        <w:rPr>
          <w:color w:val="000000" w:themeColor="text1"/>
          <w:u w:color="000000" w:themeColor="text1"/>
        </w:rPr>
        <w:t xml:space="preserve"> person using its own standards. </w:t>
      </w:r>
    </w:p>
    <w:p w:rsidR="00B014CA" w:rsidRPr="00BD7732" w:rsidRDefault="00DC754B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B014CA" w:rsidRPr="00BD7732">
        <w:rPr>
          <w:color w:val="000000" w:themeColor="text1"/>
          <w:u w:color="000000" w:themeColor="text1"/>
        </w:rPr>
        <w:t xml:space="preserve">The exemption </w:t>
      </w:r>
      <w:r w:rsidR="00B014CA" w:rsidRPr="00BD69B6">
        <w:rPr>
          <w:strike/>
          <w:color w:val="000000" w:themeColor="text1"/>
          <w:u w:color="000000" w:themeColor="text1"/>
        </w:rPr>
        <w:t>shall include</w:t>
      </w:r>
      <w:r w:rsidR="00BD69B6">
        <w:rPr>
          <w:color w:val="000000" w:themeColor="text1"/>
          <w:u w:color="000000" w:themeColor="text1"/>
        </w:rPr>
        <w:t xml:space="preserve"> </w:t>
      </w:r>
      <w:r w:rsidR="00BD69B6">
        <w:rPr>
          <w:color w:val="000000" w:themeColor="text1"/>
          <w:u w:val="single" w:color="000000" w:themeColor="text1"/>
        </w:rPr>
        <w:t>includes</w:t>
      </w:r>
      <w:r w:rsidR="00B014CA" w:rsidRPr="00BD7732">
        <w:rPr>
          <w:color w:val="000000" w:themeColor="text1"/>
          <w:u w:color="000000" w:themeColor="text1"/>
        </w:rPr>
        <w:t xml:space="preserve"> the dwelling place when jointly owned in complete fee simple or life estate by husband and wife and either has reached sixty</w:t>
      </w:r>
      <w:r w:rsidR="001D108E">
        <w:rPr>
          <w:color w:val="000000" w:themeColor="text1"/>
          <w:u w:color="000000" w:themeColor="text1"/>
        </w:rPr>
        <w:noBreakHyphen/>
      </w:r>
      <w:r w:rsidR="00B014CA" w:rsidRPr="00BD7732">
        <w:rPr>
          <w:color w:val="000000" w:themeColor="text1"/>
          <w:u w:color="000000" w:themeColor="text1"/>
        </w:rPr>
        <w:t>five years of age, or is totally and permanently disabled, on or before December thirty</w:t>
      </w:r>
      <w:r w:rsidR="001D108E">
        <w:rPr>
          <w:color w:val="000000" w:themeColor="text1"/>
          <w:u w:color="000000" w:themeColor="text1"/>
        </w:rPr>
        <w:noBreakHyphen/>
      </w:r>
      <w:r w:rsidR="00B014CA" w:rsidRPr="00BD7732">
        <w:rPr>
          <w:color w:val="000000" w:themeColor="text1"/>
          <w:u w:color="000000" w:themeColor="text1"/>
        </w:rPr>
        <w:t xml:space="preserve">first preceding the tax year in which the exemption is claimed and either has been a resident of the State for one year. The exemption </w:t>
      </w:r>
      <w:r w:rsidR="00B014CA" w:rsidRPr="00BD69B6">
        <w:rPr>
          <w:strike/>
          <w:color w:val="000000" w:themeColor="text1"/>
          <w:u w:color="000000" w:themeColor="text1"/>
        </w:rPr>
        <w:t>shall</w:t>
      </w:r>
      <w:r w:rsidR="00B014CA" w:rsidRPr="00BD7732">
        <w:rPr>
          <w:color w:val="000000" w:themeColor="text1"/>
          <w:u w:color="000000" w:themeColor="text1"/>
        </w:rPr>
        <w:t xml:space="preserve"> </w:t>
      </w:r>
      <w:r w:rsidR="00BD69B6" w:rsidRPr="00BD69B6">
        <w:rPr>
          <w:color w:val="000000" w:themeColor="text1"/>
          <w:u w:val="single" w:color="000000" w:themeColor="text1"/>
        </w:rPr>
        <w:t>must</w:t>
      </w:r>
      <w:r w:rsidR="00BD69B6" w:rsidRPr="00BD69B6">
        <w:rPr>
          <w:color w:val="000000" w:themeColor="text1"/>
          <w:u w:color="000000" w:themeColor="text1"/>
        </w:rPr>
        <w:t xml:space="preserve"> </w:t>
      </w:r>
      <w:r w:rsidR="00B014CA" w:rsidRPr="00BD7732">
        <w:rPr>
          <w:color w:val="000000" w:themeColor="text1"/>
          <w:u w:color="000000" w:themeColor="text1"/>
        </w:rPr>
        <w:t>not</w:t>
      </w:r>
      <w:r w:rsidR="00B014CA" w:rsidRPr="00BD69B6">
        <w:rPr>
          <w:strike/>
          <w:color w:val="000000" w:themeColor="text1"/>
          <w:u w:color="000000" w:themeColor="text1"/>
        </w:rPr>
        <w:t>,</w:t>
      </w:r>
      <w:r w:rsidR="00B014CA" w:rsidRPr="00BD7732">
        <w:rPr>
          <w:color w:val="000000" w:themeColor="text1"/>
          <w:u w:color="000000" w:themeColor="text1"/>
        </w:rPr>
        <w:t xml:space="preserve"> </w:t>
      </w:r>
      <w:r w:rsidR="00B014CA" w:rsidRPr="00BD69B6">
        <w:rPr>
          <w:strike/>
          <w:color w:val="000000" w:themeColor="text1"/>
          <w:u w:color="000000" w:themeColor="text1"/>
        </w:rPr>
        <w:t>however,</w:t>
      </w:r>
      <w:r w:rsidR="00B014CA" w:rsidRPr="00BD7732">
        <w:rPr>
          <w:color w:val="000000" w:themeColor="text1"/>
          <w:u w:color="000000" w:themeColor="text1"/>
        </w:rPr>
        <w:t xml:space="preserve"> be granted unless </w:t>
      </w:r>
      <w:r w:rsidR="00B014CA" w:rsidRPr="00BD69B6">
        <w:rPr>
          <w:strike/>
          <w:color w:val="000000" w:themeColor="text1"/>
          <w:u w:color="000000" w:themeColor="text1"/>
        </w:rPr>
        <w:t>such persons</w:t>
      </w:r>
      <w:r w:rsidR="00BD69B6">
        <w:rPr>
          <w:color w:val="000000" w:themeColor="text1"/>
          <w:u w:color="000000" w:themeColor="text1"/>
        </w:rPr>
        <w:t xml:space="preserve"> </w:t>
      </w:r>
      <w:r w:rsidR="00BD69B6">
        <w:rPr>
          <w:color w:val="000000" w:themeColor="text1"/>
          <w:u w:val="single" w:color="000000" w:themeColor="text1"/>
        </w:rPr>
        <w:t>the person</w:t>
      </w:r>
      <w:r w:rsidR="00B014CA" w:rsidRPr="00BD7732">
        <w:rPr>
          <w:color w:val="000000" w:themeColor="text1"/>
          <w:u w:color="000000" w:themeColor="text1"/>
        </w:rPr>
        <w:t xml:space="preserve"> or </w:t>
      </w:r>
      <w:r w:rsidR="00B014CA" w:rsidRPr="00BD69B6">
        <w:rPr>
          <w:strike/>
          <w:color w:val="000000" w:themeColor="text1"/>
          <w:u w:color="000000" w:themeColor="text1"/>
        </w:rPr>
        <w:t>their</w:t>
      </w:r>
      <w:r w:rsidR="00BD69B6" w:rsidRPr="00BD69B6">
        <w:rPr>
          <w:strike/>
          <w:color w:val="000000" w:themeColor="text1"/>
          <w:u w:color="000000" w:themeColor="text1"/>
        </w:rPr>
        <w:t xml:space="preserve"> </w:t>
      </w:r>
      <w:r w:rsidR="00B014CA" w:rsidRPr="00BD69B6">
        <w:rPr>
          <w:strike/>
          <w:color w:val="000000" w:themeColor="text1"/>
          <w:u w:color="000000" w:themeColor="text1"/>
        </w:rPr>
        <w:t>agents make</w:t>
      </w:r>
      <w:r w:rsidR="00B014CA" w:rsidRPr="00BD7732">
        <w:rPr>
          <w:color w:val="000000" w:themeColor="text1"/>
          <w:u w:color="000000" w:themeColor="text1"/>
        </w:rPr>
        <w:t xml:space="preserve"> </w:t>
      </w:r>
      <w:r w:rsidR="00BD69B6">
        <w:rPr>
          <w:color w:val="000000" w:themeColor="text1"/>
          <w:u w:val="single" w:color="000000" w:themeColor="text1"/>
        </w:rPr>
        <w:t xml:space="preserve">his agent </w:t>
      </w:r>
      <w:r w:rsidR="00BD69B6" w:rsidRPr="00BD69B6">
        <w:rPr>
          <w:color w:val="000000" w:themeColor="text1"/>
          <w:u w:val="single" w:color="000000" w:themeColor="text1"/>
        </w:rPr>
        <w:t>makes</w:t>
      </w:r>
      <w:r w:rsidR="00BD69B6">
        <w:rPr>
          <w:color w:val="000000" w:themeColor="text1"/>
          <w:u w:color="000000" w:themeColor="text1"/>
        </w:rPr>
        <w:t xml:space="preserve"> </w:t>
      </w:r>
      <w:r w:rsidR="00B014CA" w:rsidRPr="00BD7732">
        <w:rPr>
          <w:color w:val="000000" w:themeColor="text1"/>
          <w:u w:color="000000" w:themeColor="text1"/>
        </w:rPr>
        <w:t xml:space="preserve">written application </w:t>
      </w:r>
      <w:r w:rsidR="00B014CA" w:rsidRPr="00BD69B6">
        <w:rPr>
          <w:strike/>
          <w:color w:val="000000" w:themeColor="text1"/>
          <w:u w:color="000000" w:themeColor="text1"/>
        </w:rPr>
        <w:t>therefor</w:t>
      </w:r>
      <w:r w:rsidR="00B014CA" w:rsidRPr="00BD7732">
        <w:rPr>
          <w:color w:val="000000" w:themeColor="text1"/>
          <w:u w:color="000000" w:themeColor="text1"/>
        </w:rPr>
        <w:t xml:space="preserve"> on or before May first of the tax year in which the exemption is claimed and </w:t>
      </w:r>
      <w:r w:rsidR="00B014CA" w:rsidRPr="00BD69B6">
        <w:rPr>
          <w:strike/>
          <w:color w:val="000000" w:themeColor="text1"/>
          <w:u w:color="000000" w:themeColor="text1"/>
        </w:rPr>
        <w:t>shall</w:t>
      </w:r>
      <w:r w:rsidR="00B014CA" w:rsidRPr="00BD7732">
        <w:rPr>
          <w:color w:val="000000" w:themeColor="text1"/>
          <w:u w:color="000000" w:themeColor="text1"/>
        </w:rPr>
        <w:t xml:space="preserve"> also </w:t>
      </w:r>
      <w:r w:rsidR="00BD69B6">
        <w:rPr>
          <w:color w:val="000000" w:themeColor="text1"/>
          <w:u w:val="single" w:color="000000" w:themeColor="text1"/>
        </w:rPr>
        <w:t>shall</w:t>
      </w:r>
      <w:r w:rsidR="00BD69B6">
        <w:rPr>
          <w:color w:val="000000" w:themeColor="text1"/>
          <w:u w:color="000000" w:themeColor="text1"/>
        </w:rPr>
        <w:t xml:space="preserve"> </w:t>
      </w:r>
      <w:r w:rsidR="00B014CA" w:rsidRPr="00BD7732">
        <w:rPr>
          <w:color w:val="000000" w:themeColor="text1"/>
          <w:u w:color="000000" w:themeColor="text1"/>
        </w:rPr>
        <w:t xml:space="preserve">pay all real property taxes due by </w:t>
      </w:r>
      <w:r w:rsidR="00B014CA" w:rsidRPr="00BD69B6">
        <w:rPr>
          <w:strike/>
          <w:color w:val="000000" w:themeColor="text1"/>
          <w:u w:color="000000" w:themeColor="text1"/>
        </w:rPr>
        <w:t>such persons</w:t>
      </w:r>
      <w:r w:rsidR="00BD69B6">
        <w:rPr>
          <w:color w:val="000000" w:themeColor="text1"/>
          <w:u w:color="000000" w:themeColor="text1"/>
        </w:rPr>
        <w:t xml:space="preserve"> </w:t>
      </w:r>
      <w:r w:rsidR="00BD69B6">
        <w:rPr>
          <w:color w:val="000000" w:themeColor="text1"/>
          <w:u w:val="single" w:color="000000" w:themeColor="text1"/>
        </w:rPr>
        <w:t>the person</w:t>
      </w:r>
      <w:r w:rsidR="00B014CA" w:rsidRPr="00BD7732">
        <w:rPr>
          <w:color w:val="000000" w:themeColor="text1"/>
          <w:u w:color="000000" w:themeColor="text1"/>
        </w:rPr>
        <w:t xml:space="preserve"> before the date prescribed by statute for the imposition t</w:t>
      </w:r>
      <w:r w:rsidR="00B014CA" w:rsidRPr="00BD69B6">
        <w:rPr>
          <w:strike/>
          <w:color w:val="000000" w:themeColor="text1"/>
          <w:u w:color="000000" w:themeColor="text1"/>
        </w:rPr>
        <w:t>hereon</w:t>
      </w:r>
      <w:r w:rsidR="00B014CA" w:rsidRPr="00BD7732">
        <w:rPr>
          <w:color w:val="000000" w:themeColor="text1"/>
          <w:u w:color="000000" w:themeColor="text1"/>
        </w:rPr>
        <w:t xml:space="preserve"> of a late penalty or interest charge. The application for the exemption </w:t>
      </w:r>
      <w:r w:rsidR="00B014CA" w:rsidRPr="00BD69B6">
        <w:rPr>
          <w:strike/>
          <w:color w:val="000000" w:themeColor="text1"/>
          <w:u w:color="000000" w:themeColor="text1"/>
        </w:rPr>
        <w:t>shall</w:t>
      </w:r>
      <w:r w:rsidR="00BD69B6">
        <w:rPr>
          <w:color w:val="000000" w:themeColor="text1"/>
          <w:u w:color="000000" w:themeColor="text1"/>
        </w:rPr>
        <w:t xml:space="preserve"> </w:t>
      </w:r>
      <w:r w:rsidR="00BD69B6">
        <w:rPr>
          <w:color w:val="000000" w:themeColor="text1"/>
          <w:u w:val="single" w:color="000000" w:themeColor="text1"/>
        </w:rPr>
        <w:t>must</w:t>
      </w:r>
      <w:r w:rsidR="00B014CA" w:rsidRPr="00BD7732">
        <w:rPr>
          <w:color w:val="000000" w:themeColor="text1"/>
          <w:u w:color="000000" w:themeColor="text1"/>
        </w:rPr>
        <w:t xml:space="preserve"> be made to the auditor of the county in which the dwelling place is located upon forms, provided by the county and approved by the department, and a failure to </w:t>
      </w:r>
      <w:r w:rsidR="00B014CA" w:rsidRPr="00BD69B6">
        <w:rPr>
          <w:strike/>
          <w:color w:val="000000" w:themeColor="text1"/>
          <w:u w:color="000000" w:themeColor="text1"/>
        </w:rPr>
        <w:t>so</w:t>
      </w:r>
      <w:r w:rsidR="00B014CA" w:rsidRPr="00BD7732">
        <w:rPr>
          <w:color w:val="000000" w:themeColor="text1"/>
          <w:u w:color="000000" w:themeColor="text1"/>
        </w:rPr>
        <w:t xml:space="preserve"> apply </w:t>
      </w:r>
      <w:r w:rsidR="00B014CA" w:rsidRPr="00BD69B6">
        <w:rPr>
          <w:strike/>
          <w:color w:val="000000" w:themeColor="text1"/>
          <w:u w:color="000000" w:themeColor="text1"/>
        </w:rPr>
        <w:t>shall constitute</w:t>
      </w:r>
      <w:r w:rsidR="00BD69B6">
        <w:rPr>
          <w:color w:val="000000" w:themeColor="text1"/>
          <w:u w:color="000000" w:themeColor="text1"/>
        </w:rPr>
        <w:t xml:space="preserve"> </w:t>
      </w:r>
      <w:r w:rsidR="00BD69B6">
        <w:rPr>
          <w:color w:val="000000" w:themeColor="text1"/>
          <w:u w:val="single" w:color="000000" w:themeColor="text1"/>
        </w:rPr>
        <w:t>constitutes</w:t>
      </w:r>
      <w:r w:rsidR="00B014CA" w:rsidRPr="00BD7732">
        <w:rPr>
          <w:color w:val="000000" w:themeColor="text1"/>
          <w:u w:color="000000" w:themeColor="text1"/>
        </w:rPr>
        <w:t xml:space="preserve"> a waiver of the exemption for that year. The term </w:t>
      </w:r>
      <w:r w:rsidR="001D108E" w:rsidRPr="001D108E">
        <w:rPr>
          <w:color w:val="000000" w:themeColor="text1"/>
          <w:u w:color="000000" w:themeColor="text1"/>
        </w:rPr>
        <w:t>‘</w:t>
      </w:r>
      <w:r w:rsidR="00B014CA" w:rsidRPr="00BD7732">
        <w:rPr>
          <w:color w:val="000000" w:themeColor="text1"/>
          <w:u w:color="000000" w:themeColor="text1"/>
        </w:rPr>
        <w:t>dwelling place</w:t>
      </w:r>
      <w:r w:rsidR="001D108E" w:rsidRPr="001D108E">
        <w:rPr>
          <w:color w:val="000000" w:themeColor="text1"/>
          <w:u w:color="000000" w:themeColor="text1"/>
        </w:rPr>
        <w:t>’</w:t>
      </w:r>
      <w:r w:rsidR="00B014CA" w:rsidRPr="00BD7732">
        <w:rPr>
          <w:color w:val="000000" w:themeColor="text1"/>
          <w:u w:color="000000" w:themeColor="text1"/>
        </w:rPr>
        <w:t xml:space="preserve"> as used </w:t>
      </w:r>
      <w:r w:rsidR="00B014CA" w:rsidRPr="00B106D6">
        <w:rPr>
          <w:strike/>
          <w:color w:val="000000" w:themeColor="text1"/>
          <w:u w:color="000000" w:themeColor="text1"/>
        </w:rPr>
        <w:t>herein</w:t>
      </w:r>
      <w:r w:rsidR="00B106D6">
        <w:rPr>
          <w:strike/>
          <w:color w:val="000000" w:themeColor="text1"/>
          <w:u w:color="000000" w:themeColor="text1"/>
        </w:rPr>
        <w:t xml:space="preserve"> shall mean</w:t>
      </w:r>
      <w:r w:rsidR="00B106D6">
        <w:rPr>
          <w:color w:val="000000" w:themeColor="text1"/>
          <w:u w:color="000000" w:themeColor="text1"/>
        </w:rPr>
        <w:t xml:space="preserve"> </w:t>
      </w:r>
      <w:r w:rsidR="00B106D6">
        <w:rPr>
          <w:color w:val="000000" w:themeColor="text1"/>
          <w:u w:val="single" w:color="000000" w:themeColor="text1"/>
        </w:rPr>
        <w:t>in this section</w:t>
      </w:r>
      <w:r w:rsidR="00B014CA" w:rsidRPr="003D3BBC">
        <w:rPr>
          <w:color w:val="000000" w:themeColor="text1"/>
          <w:u w:val="single" w:color="000000" w:themeColor="text1"/>
        </w:rPr>
        <w:t xml:space="preserve"> mean</w:t>
      </w:r>
      <w:r w:rsidR="00B106D6" w:rsidRPr="003D3BBC">
        <w:rPr>
          <w:color w:val="000000" w:themeColor="text1"/>
          <w:u w:val="single" w:color="000000" w:themeColor="text1"/>
        </w:rPr>
        <w:t>s</w:t>
      </w:r>
      <w:r w:rsidR="00B014CA" w:rsidRPr="00BD7732">
        <w:rPr>
          <w:color w:val="000000" w:themeColor="text1"/>
          <w:u w:color="000000" w:themeColor="text1"/>
        </w:rPr>
        <w:t xml:space="preserve"> the permanent home and legal residence of the applicant </w:t>
      </w:r>
      <w:r w:rsidR="00710EAC">
        <w:rPr>
          <w:color w:val="000000" w:themeColor="text1"/>
          <w:u w:val="single" w:color="000000" w:themeColor="text1"/>
        </w:rPr>
        <w:t>when such permanent home and legal residence is not rented for more than seventy</w:t>
      </w:r>
      <w:r w:rsidR="001D108E">
        <w:rPr>
          <w:color w:val="000000" w:themeColor="text1"/>
          <w:u w:val="single" w:color="000000" w:themeColor="text1"/>
        </w:rPr>
        <w:noBreakHyphen/>
      </w:r>
      <w:r w:rsidR="00710EAC">
        <w:rPr>
          <w:color w:val="000000" w:themeColor="text1"/>
          <w:u w:val="single" w:color="000000" w:themeColor="text1"/>
        </w:rPr>
        <w:t>two days during the calendar year, when such permanent home and legal residence</w:t>
      </w:r>
      <w:r w:rsidR="00710EAC" w:rsidRPr="00BD7732">
        <w:rPr>
          <w:color w:val="000000" w:themeColor="text1"/>
          <w:u w:val="single" w:color="000000" w:themeColor="text1"/>
        </w:rPr>
        <w:t xml:space="preserve"> also meets all </w:t>
      </w:r>
      <w:r w:rsidR="00710EAC">
        <w:rPr>
          <w:color w:val="000000" w:themeColor="text1"/>
          <w:u w:val="single" w:color="000000" w:themeColor="text1"/>
        </w:rPr>
        <w:t>o</w:t>
      </w:r>
      <w:r w:rsidR="00710EAC" w:rsidRPr="00BD7732">
        <w:rPr>
          <w:color w:val="000000" w:themeColor="text1"/>
          <w:u w:val="single" w:color="000000" w:themeColor="text1"/>
        </w:rPr>
        <w:t>the</w:t>
      </w:r>
      <w:r w:rsidR="00710EAC">
        <w:rPr>
          <w:color w:val="000000" w:themeColor="text1"/>
          <w:u w:val="single" w:color="000000" w:themeColor="text1"/>
        </w:rPr>
        <w:t>r</w:t>
      </w:r>
      <w:r w:rsidR="00710EAC" w:rsidRPr="00BD7732">
        <w:rPr>
          <w:color w:val="000000" w:themeColor="text1"/>
          <w:u w:val="single" w:color="000000" w:themeColor="text1"/>
        </w:rPr>
        <w:t xml:space="preserve"> requirements of Section 12</w:t>
      </w:r>
      <w:r w:rsidR="001D108E">
        <w:rPr>
          <w:color w:val="000000" w:themeColor="text1"/>
          <w:u w:val="single" w:color="000000" w:themeColor="text1"/>
        </w:rPr>
        <w:noBreakHyphen/>
      </w:r>
      <w:r w:rsidR="00710EAC" w:rsidRPr="00BD7732">
        <w:rPr>
          <w:color w:val="000000" w:themeColor="text1"/>
          <w:u w:val="single" w:color="000000" w:themeColor="text1"/>
        </w:rPr>
        <w:t>43</w:t>
      </w:r>
      <w:r w:rsidR="001D108E">
        <w:rPr>
          <w:color w:val="000000" w:themeColor="text1"/>
          <w:u w:val="single" w:color="000000" w:themeColor="text1"/>
        </w:rPr>
        <w:noBreakHyphen/>
      </w:r>
      <w:r w:rsidR="00710EAC" w:rsidRPr="00BD7732">
        <w:rPr>
          <w:color w:val="000000" w:themeColor="text1"/>
          <w:u w:val="single" w:color="000000" w:themeColor="text1"/>
        </w:rPr>
        <w:t>220(c) for the special assessment ratio</w:t>
      </w:r>
      <w:r w:rsidR="00CF1EF2">
        <w:rPr>
          <w:color w:val="000000" w:themeColor="text1"/>
          <w:u w:val="single" w:color="000000" w:themeColor="text1"/>
        </w:rPr>
        <w:t>,</w:t>
      </w:r>
      <w:r w:rsidR="00710EAC" w:rsidRPr="00BD7732">
        <w:rPr>
          <w:color w:val="000000" w:themeColor="text1"/>
          <w:u w:val="single" w:color="000000" w:themeColor="text1"/>
        </w:rPr>
        <w:t xml:space="preserve"> and is receiving the special assessment ratio allowed pursuant to Section 12</w:t>
      </w:r>
      <w:r w:rsidR="001D108E">
        <w:rPr>
          <w:color w:val="000000" w:themeColor="text1"/>
          <w:u w:val="single" w:color="000000" w:themeColor="text1"/>
        </w:rPr>
        <w:noBreakHyphen/>
      </w:r>
      <w:r w:rsidR="00710EAC" w:rsidRPr="00BD7732">
        <w:rPr>
          <w:color w:val="000000" w:themeColor="text1"/>
          <w:u w:val="single" w:color="000000" w:themeColor="text1"/>
        </w:rPr>
        <w:t>43</w:t>
      </w:r>
      <w:r w:rsidR="001D108E">
        <w:rPr>
          <w:color w:val="000000" w:themeColor="text1"/>
          <w:u w:val="single" w:color="000000" w:themeColor="text1"/>
        </w:rPr>
        <w:noBreakHyphen/>
      </w:r>
      <w:r w:rsidR="00710EAC" w:rsidRPr="00BD7732">
        <w:rPr>
          <w:color w:val="000000" w:themeColor="text1"/>
          <w:u w:val="single" w:color="000000" w:themeColor="text1"/>
        </w:rPr>
        <w:t>220(c)</w:t>
      </w:r>
      <w:r w:rsidR="00B014CA" w:rsidRPr="00BD7732">
        <w:rPr>
          <w:color w:val="000000" w:themeColor="text1"/>
          <w:u w:color="000000" w:themeColor="text1"/>
        </w:rPr>
        <w:t>.</w:t>
      </w:r>
    </w:p>
    <w:p w:rsidR="00B014CA" w:rsidRPr="00BD7732" w:rsidRDefault="00B014CA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7732">
        <w:rPr>
          <w:color w:val="000000" w:themeColor="text1"/>
          <w:u w:color="000000" w:themeColor="text1"/>
        </w:rPr>
        <w:tab/>
        <w:t xml:space="preserve">The term </w:t>
      </w:r>
      <w:r w:rsidR="001D108E" w:rsidRPr="001D108E">
        <w:rPr>
          <w:color w:val="000000" w:themeColor="text1"/>
          <w:u w:color="000000" w:themeColor="text1"/>
        </w:rPr>
        <w:t>‘</w:t>
      </w:r>
      <w:r w:rsidRPr="00BD7732">
        <w:rPr>
          <w:color w:val="000000" w:themeColor="text1"/>
          <w:u w:color="000000" w:themeColor="text1"/>
        </w:rPr>
        <w:t>permanently and totally disabled</w:t>
      </w:r>
      <w:r w:rsidR="001D108E" w:rsidRPr="001D108E">
        <w:rPr>
          <w:color w:val="000000" w:themeColor="text1"/>
          <w:u w:color="000000" w:themeColor="text1"/>
        </w:rPr>
        <w:t>’</w:t>
      </w:r>
      <w:r w:rsidRPr="00BD7732">
        <w:rPr>
          <w:color w:val="000000" w:themeColor="text1"/>
          <w:u w:color="000000" w:themeColor="text1"/>
        </w:rPr>
        <w:t xml:space="preserve"> as used </w:t>
      </w:r>
      <w:r w:rsidRPr="00B106D6">
        <w:rPr>
          <w:strike/>
          <w:color w:val="000000" w:themeColor="text1"/>
          <w:u w:color="000000" w:themeColor="text1"/>
        </w:rPr>
        <w:t>herein shall mean</w:t>
      </w:r>
      <w:r w:rsidR="00B106D6">
        <w:rPr>
          <w:color w:val="000000" w:themeColor="text1"/>
          <w:u w:color="000000" w:themeColor="text1"/>
        </w:rPr>
        <w:t xml:space="preserve"> </w:t>
      </w:r>
      <w:r w:rsidR="00B106D6" w:rsidRPr="003D3BBC">
        <w:rPr>
          <w:color w:val="000000" w:themeColor="text1"/>
          <w:u w:val="single" w:color="000000" w:themeColor="text1"/>
        </w:rPr>
        <w:t>in this section means</w:t>
      </w:r>
      <w:r w:rsidRPr="00BD7732">
        <w:rPr>
          <w:color w:val="000000" w:themeColor="text1"/>
          <w:u w:color="000000" w:themeColor="text1"/>
        </w:rPr>
        <w:t xml:space="preserve"> the inability to perform substantial gainful employment by reason of a medically determinable impairment, either physical or mental, which has lasted or is expected to last for a continuous period of twelve months or more or result in death.</w:t>
      </w:r>
    </w:p>
    <w:p w:rsidR="00B014CA" w:rsidRPr="00BD7732" w:rsidRDefault="00B014CA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7732">
        <w:rPr>
          <w:color w:val="000000" w:themeColor="text1"/>
          <w:u w:color="000000" w:themeColor="text1"/>
        </w:rPr>
        <w:tab/>
        <w:t>The department shall reimburse the Vocational Rehabilitation Department for the actual expenses incurred in making decisions relative to disability from funds appropriated for homestead reimbursement.</w:t>
      </w:r>
    </w:p>
    <w:p w:rsidR="00B014CA" w:rsidRPr="00BD7732" w:rsidRDefault="00B014CA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7732">
        <w:rPr>
          <w:color w:val="000000" w:themeColor="text1"/>
          <w:u w:color="000000" w:themeColor="text1"/>
        </w:rPr>
        <w:tab/>
        <w:t xml:space="preserve">The department shall promulgate </w:t>
      </w:r>
      <w:r w:rsidRPr="00B106D6">
        <w:rPr>
          <w:strike/>
          <w:color w:val="000000" w:themeColor="text1"/>
          <w:u w:color="000000" w:themeColor="text1"/>
        </w:rPr>
        <w:t>such</w:t>
      </w:r>
      <w:r w:rsidRPr="00BD7732">
        <w:rPr>
          <w:color w:val="000000" w:themeColor="text1"/>
          <w:u w:color="000000" w:themeColor="text1"/>
        </w:rPr>
        <w:t xml:space="preserve"> rules and regulations as </w:t>
      </w:r>
      <w:r w:rsidRPr="00B106D6">
        <w:rPr>
          <w:strike/>
          <w:color w:val="000000" w:themeColor="text1"/>
          <w:u w:color="000000" w:themeColor="text1"/>
        </w:rPr>
        <w:t>may be</w:t>
      </w:r>
      <w:r w:rsidRPr="00BD7732">
        <w:rPr>
          <w:color w:val="000000" w:themeColor="text1"/>
          <w:u w:color="000000" w:themeColor="text1"/>
        </w:rPr>
        <w:t xml:space="preserve"> necessary to carry out the provisions </w:t>
      </w:r>
      <w:r w:rsidRPr="00B106D6">
        <w:rPr>
          <w:strike/>
          <w:color w:val="000000" w:themeColor="text1"/>
          <w:u w:color="000000" w:themeColor="text1"/>
        </w:rPr>
        <w:t>herein</w:t>
      </w:r>
      <w:r w:rsidR="00B106D6">
        <w:rPr>
          <w:color w:val="000000" w:themeColor="text1"/>
          <w:u w:color="000000" w:themeColor="text1"/>
        </w:rPr>
        <w:t xml:space="preserve"> </w:t>
      </w:r>
      <w:r w:rsidR="00B106D6">
        <w:rPr>
          <w:color w:val="000000" w:themeColor="text1"/>
          <w:u w:val="single" w:color="000000" w:themeColor="text1"/>
        </w:rPr>
        <w:t>of this section</w:t>
      </w:r>
      <w:r w:rsidRPr="00BD7732">
        <w:rPr>
          <w:color w:val="000000" w:themeColor="text1"/>
          <w:u w:color="000000" w:themeColor="text1"/>
        </w:rPr>
        <w:t>.</w:t>
      </w:r>
    </w:p>
    <w:p w:rsidR="00B014CA" w:rsidRPr="00BD7732" w:rsidRDefault="00B014CA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7732">
        <w:rPr>
          <w:color w:val="000000" w:themeColor="text1"/>
          <w:u w:color="000000" w:themeColor="text1"/>
        </w:rPr>
        <w:tab/>
        <w:t xml:space="preserve">Nothing </w:t>
      </w:r>
      <w:r w:rsidRPr="00B106D6">
        <w:rPr>
          <w:strike/>
          <w:color w:val="000000" w:themeColor="text1"/>
          <w:u w:color="000000" w:themeColor="text1"/>
        </w:rPr>
        <w:t>herein</w:t>
      </w:r>
      <w:r w:rsidR="00B106D6">
        <w:rPr>
          <w:color w:val="000000" w:themeColor="text1"/>
          <w:u w:color="000000" w:themeColor="text1"/>
        </w:rPr>
        <w:t xml:space="preserve"> </w:t>
      </w:r>
      <w:r w:rsidR="00B106D6">
        <w:rPr>
          <w:color w:val="000000" w:themeColor="text1"/>
          <w:u w:val="single" w:color="000000" w:themeColor="text1"/>
        </w:rPr>
        <w:t>in this section</w:t>
      </w:r>
      <w:r w:rsidRPr="00BD7732">
        <w:rPr>
          <w:color w:val="000000" w:themeColor="text1"/>
          <w:u w:color="000000" w:themeColor="text1"/>
        </w:rPr>
        <w:t xml:space="preserve"> shall be construed as an intent to cause the reassessment of </w:t>
      </w:r>
      <w:r w:rsidRPr="00B106D6">
        <w:rPr>
          <w:strike/>
          <w:color w:val="000000" w:themeColor="text1"/>
          <w:u w:color="000000" w:themeColor="text1"/>
        </w:rPr>
        <w:t>any</w:t>
      </w:r>
      <w:r w:rsidR="00B106D6">
        <w:rPr>
          <w:color w:val="000000" w:themeColor="text1"/>
          <w:u w:color="000000" w:themeColor="text1"/>
        </w:rPr>
        <w:t xml:space="preserve"> </w:t>
      </w:r>
      <w:r w:rsidR="00B106D6">
        <w:rPr>
          <w:color w:val="000000" w:themeColor="text1"/>
          <w:u w:val="single" w:color="000000" w:themeColor="text1"/>
        </w:rPr>
        <w:t>a</w:t>
      </w:r>
      <w:r w:rsidRPr="00BD7732">
        <w:rPr>
          <w:color w:val="000000" w:themeColor="text1"/>
          <w:u w:color="000000" w:themeColor="text1"/>
        </w:rPr>
        <w:t xml:space="preserve"> person</w:t>
      </w:r>
      <w:r w:rsidR="001D108E" w:rsidRPr="001D108E">
        <w:rPr>
          <w:color w:val="000000" w:themeColor="text1"/>
          <w:u w:color="000000" w:themeColor="text1"/>
        </w:rPr>
        <w:t>’</w:t>
      </w:r>
      <w:r w:rsidRPr="00BD7732">
        <w:rPr>
          <w:color w:val="000000" w:themeColor="text1"/>
          <w:u w:color="000000" w:themeColor="text1"/>
        </w:rPr>
        <w:t>s property.</w:t>
      </w:r>
    </w:p>
    <w:p w:rsidR="00B014CA" w:rsidRPr="00BD7732" w:rsidRDefault="00B014CA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7732">
        <w:rPr>
          <w:color w:val="000000" w:themeColor="text1"/>
          <w:u w:color="000000" w:themeColor="text1"/>
        </w:rPr>
        <w:tab/>
        <w:t xml:space="preserve">The provisions of this section </w:t>
      </w:r>
      <w:r w:rsidRPr="00B106D6">
        <w:rPr>
          <w:strike/>
          <w:color w:val="000000" w:themeColor="text1"/>
          <w:u w:color="000000" w:themeColor="text1"/>
        </w:rPr>
        <w:t>shall</w:t>
      </w:r>
      <w:r w:rsidRPr="00BD7732">
        <w:rPr>
          <w:color w:val="000000" w:themeColor="text1"/>
          <w:u w:color="000000" w:themeColor="text1"/>
        </w:rPr>
        <w:t xml:space="preserve"> apply to life estates created by will and also to life estates otherwise created which were in effect on or before December 31, 1971.”</w:t>
      </w:r>
    </w:p>
    <w:p w:rsidR="00B014CA" w:rsidRPr="00BD7732" w:rsidRDefault="00B014CA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14CA" w:rsidRPr="00BD7732" w:rsidRDefault="00B014CA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7732">
        <w:rPr>
          <w:color w:val="000000" w:themeColor="text1"/>
          <w:u w:color="000000" w:themeColor="text1"/>
        </w:rPr>
        <w:t>SECTION</w:t>
      </w:r>
      <w:r w:rsidRPr="00BD7732">
        <w:rPr>
          <w:color w:val="000000" w:themeColor="text1"/>
          <w:u w:color="000000" w:themeColor="text1"/>
        </w:rPr>
        <w:tab/>
        <w:t>3.</w:t>
      </w:r>
      <w:r w:rsidRPr="00BD7732">
        <w:rPr>
          <w:color w:val="000000" w:themeColor="text1"/>
          <w:u w:color="000000" w:themeColor="text1"/>
        </w:rPr>
        <w:tab/>
        <w:t>This act takes effect upon approval by the Governor and applies to property tax years beginning after 2017.</w:t>
      </w:r>
    </w:p>
    <w:p w:rsidR="00743B9C" w:rsidRDefault="001D108E" w:rsidP="00D50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1DA6" w:rsidRDefault="00E51DA6" w:rsidP="00E51DA6">
      <w:pPr>
        <w:suppressAutoHyphens/>
      </w:pPr>
    </w:p>
    <w:sectPr w:rsidR="00E51DA6" w:rsidSect="00E51DA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EDD" w:rsidRDefault="00CE0EDD" w:rsidP="009F0C77">
      <w:r>
        <w:separator/>
      </w:r>
    </w:p>
  </w:endnote>
  <w:endnote w:type="continuationSeparator" w:id="0">
    <w:p w:rsidR="00CE0EDD" w:rsidRDefault="00CE0E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8EF47FE-CEB5-474D-95A3-78B03B73788B}"/>
    <w:embedBold r:id="rId2" w:fontKey="{2C1E740B-014F-45CC-A223-105C931E06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FFBAC0-AD61-4ACF-8219-71D0C5B17A8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65C345C-505F-4664-A80F-38C1EDC771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61BAF8-DC02-443D-9D5B-8634C3A754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DA6" w:rsidRPr="00146E5E" w:rsidRDefault="00E51DA6" w:rsidP="00146E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08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EDD" w:rsidRDefault="00CE0EDD" w:rsidP="009F0C77">
      <w:r>
        <w:separator/>
      </w:r>
    </w:p>
  </w:footnote>
  <w:footnote w:type="continuationSeparator" w:id="0">
    <w:p w:rsidR="00CE0EDD" w:rsidRDefault="00CE0E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691DG18"/>
    <w:docVar w:name="CoverBillType" w:val="b"/>
    <w:docVar w:name="DocPath" w:val="L:\Council\bills\BBM\9691DG18.DOCX"/>
    <w:docVar w:name="dvBillNumber" w:val="4451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CE0EDD"/>
    <w:rsid w:val="00011869"/>
    <w:rsid w:val="00015CD6"/>
    <w:rsid w:val="000E0100"/>
    <w:rsid w:val="000E1785"/>
    <w:rsid w:val="000F40FA"/>
    <w:rsid w:val="001035F1"/>
    <w:rsid w:val="0010776B"/>
    <w:rsid w:val="00133E66"/>
    <w:rsid w:val="00143329"/>
    <w:rsid w:val="001435A3"/>
    <w:rsid w:val="00146E5E"/>
    <w:rsid w:val="00146ED3"/>
    <w:rsid w:val="00151044"/>
    <w:rsid w:val="001D08F2"/>
    <w:rsid w:val="001D108E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0B7C"/>
    <w:rsid w:val="003C4DAB"/>
    <w:rsid w:val="003D01E8"/>
    <w:rsid w:val="003D3BBC"/>
    <w:rsid w:val="003E5288"/>
    <w:rsid w:val="003E7092"/>
    <w:rsid w:val="003F6D79"/>
    <w:rsid w:val="0041760A"/>
    <w:rsid w:val="00417C01"/>
    <w:rsid w:val="004403BD"/>
    <w:rsid w:val="00452FC7"/>
    <w:rsid w:val="00457D21"/>
    <w:rsid w:val="00461441"/>
    <w:rsid w:val="004809EE"/>
    <w:rsid w:val="004C487C"/>
    <w:rsid w:val="004E7D54"/>
    <w:rsid w:val="004F45DA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0EAC"/>
    <w:rsid w:val="00734F00"/>
    <w:rsid w:val="00743B9C"/>
    <w:rsid w:val="007A70AE"/>
    <w:rsid w:val="007E0890"/>
    <w:rsid w:val="008362E8"/>
    <w:rsid w:val="0085786E"/>
    <w:rsid w:val="008A127D"/>
    <w:rsid w:val="008A1768"/>
    <w:rsid w:val="008A489F"/>
    <w:rsid w:val="008F0F33"/>
    <w:rsid w:val="008F4429"/>
    <w:rsid w:val="0094021A"/>
    <w:rsid w:val="009B44AF"/>
    <w:rsid w:val="009C6A0B"/>
    <w:rsid w:val="009E0AA3"/>
    <w:rsid w:val="009F0C77"/>
    <w:rsid w:val="009F4DD1"/>
    <w:rsid w:val="00A02543"/>
    <w:rsid w:val="00A41684"/>
    <w:rsid w:val="00A64E80"/>
    <w:rsid w:val="00A72BCD"/>
    <w:rsid w:val="00A73845"/>
    <w:rsid w:val="00A741D9"/>
    <w:rsid w:val="00A833AB"/>
    <w:rsid w:val="00A9741D"/>
    <w:rsid w:val="00AC34A2"/>
    <w:rsid w:val="00AD1C9A"/>
    <w:rsid w:val="00AD4B17"/>
    <w:rsid w:val="00AF01FE"/>
    <w:rsid w:val="00B014CA"/>
    <w:rsid w:val="00B106D6"/>
    <w:rsid w:val="00B412D4"/>
    <w:rsid w:val="00BD69B6"/>
    <w:rsid w:val="00BE3C22"/>
    <w:rsid w:val="00C0345E"/>
    <w:rsid w:val="00C06634"/>
    <w:rsid w:val="00C31C95"/>
    <w:rsid w:val="00C3483A"/>
    <w:rsid w:val="00C35B47"/>
    <w:rsid w:val="00C74E9D"/>
    <w:rsid w:val="00C826DD"/>
    <w:rsid w:val="00C82FD3"/>
    <w:rsid w:val="00C92819"/>
    <w:rsid w:val="00CA6910"/>
    <w:rsid w:val="00CC6B7B"/>
    <w:rsid w:val="00CD2089"/>
    <w:rsid w:val="00CE0EDD"/>
    <w:rsid w:val="00CF1EF2"/>
    <w:rsid w:val="00D40BC4"/>
    <w:rsid w:val="00D50A26"/>
    <w:rsid w:val="00D73A67"/>
    <w:rsid w:val="00D970A9"/>
    <w:rsid w:val="00DC754B"/>
    <w:rsid w:val="00DF3845"/>
    <w:rsid w:val="00E368EB"/>
    <w:rsid w:val="00E41911"/>
    <w:rsid w:val="00E44B57"/>
    <w:rsid w:val="00E51DA6"/>
    <w:rsid w:val="00E7078C"/>
    <w:rsid w:val="00E92EEF"/>
    <w:rsid w:val="00EF2368"/>
    <w:rsid w:val="00F24442"/>
    <w:rsid w:val="00F307E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898290-4A57-487A-8304-697CAED27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3B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BB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1D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451_20171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51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4BAAB-E601-458C-9E82-81DE881D9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3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4451: Homestead exemption - South Carolina Legislature Online</dc:title>
  <dc:creator>BRENDA MELTON</dc:creator>
  <cp:lastModifiedBy>S Volk</cp:lastModifiedBy>
  <cp:revision>2</cp:revision>
  <cp:lastPrinted>2017-12-13T13:47:00Z</cp:lastPrinted>
  <dcterms:created xsi:type="dcterms:W3CDTF">2018-01-10T16:44:00Z</dcterms:created>
  <dcterms:modified xsi:type="dcterms:W3CDTF">2018-01-10T16:44:00Z</dcterms:modified>
</cp:coreProperties>
</file>