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33A3" w:rsidRDefault="004433A3" w:rsidP="004433A3">
      <w:pPr>
        <w:widowControl w:val="0"/>
        <w:jc w:val="center"/>
      </w:pPr>
      <w:r w:rsidRPr="004433A3">
        <w:rPr>
          <w:b/>
        </w:rPr>
        <w:t>South Carolina General Assembly</w:t>
      </w:r>
    </w:p>
    <w:p w:rsidR="004433A3" w:rsidRDefault="004433A3" w:rsidP="004433A3">
      <w:pPr>
        <w:widowControl w:val="0"/>
        <w:jc w:val="center"/>
      </w:pPr>
      <w:r>
        <w:t>122nd Session, 2017-2018</w:t>
      </w:r>
    </w:p>
    <w:p w:rsidR="004433A3" w:rsidRDefault="004433A3" w:rsidP="004433A3">
      <w:pPr>
        <w:widowControl w:val="0"/>
        <w:jc w:val="left"/>
      </w:pPr>
    </w:p>
    <w:p w:rsidR="004433A3" w:rsidRDefault="004433A3" w:rsidP="004433A3">
      <w:pPr>
        <w:widowControl w:val="0"/>
        <w:jc w:val="left"/>
        <w:rPr>
          <w:b/>
        </w:rPr>
      </w:pPr>
      <w:r w:rsidRPr="004433A3">
        <w:rPr>
          <w:b/>
        </w:rPr>
        <w:t>H. 4493</w:t>
      </w:r>
    </w:p>
    <w:p w:rsidR="004433A3" w:rsidRDefault="004433A3" w:rsidP="004433A3">
      <w:pPr>
        <w:widowControl w:val="0"/>
        <w:jc w:val="left"/>
        <w:rPr>
          <w:b/>
        </w:rPr>
      </w:pPr>
    </w:p>
    <w:p w:rsidR="004433A3" w:rsidRDefault="004433A3" w:rsidP="004433A3">
      <w:pPr>
        <w:widowControl w:val="0"/>
        <w:jc w:val="left"/>
      </w:pPr>
      <w:r w:rsidRPr="004433A3">
        <w:rPr>
          <w:b/>
        </w:rPr>
        <w:t>STATUS INFORMATION</w:t>
      </w:r>
    </w:p>
    <w:p w:rsidR="004433A3" w:rsidRDefault="004433A3" w:rsidP="004433A3">
      <w:pPr>
        <w:widowControl w:val="0"/>
        <w:jc w:val="left"/>
      </w:pPr>
    </w:p>
    <w:p w:rsidR="004433A3" w:rsidRDefault="004433A3" w:rsidP="004433A3">
      <w:pPr>
        <w:widowControl w:val="0"/>
        <w:jc w:val="left"/>
      </w:pPr>
      <w:r>
        <w:t>General Bill</w:t>
      </w:r>
    </w:p>
    <w:p w:rsidR="004433A3" w:rsidRDefault="00DA4420" w:rsidP="004433A3">
      <w:pPr>
        <w:widowControl w:val="0"/>
        <w:jc w:val="left"/>
      </w:pPr>
      <w:r>
        <w:t>Sponsors: Reps. Toole and Burns</w:t>
      </w:r>
    </w:p>
    <w:p w:rsidR="004433A3" w:rsidRDefault="004433A3" w:rsidP="004433A3">
      <w:pPr>
        <w:widowControl w:val="0"/>
        <w:jc w:val="left"/>
      </w:pPr>
      <w:r>
        <w:t>Document Path: l:\council\bills\cc\15160vr18.docx</w:t>
      </w:r>
    </w:p>
    <w:p w:rsidR="004433A3" w:rsidRDefault="004433A3" w:rsidP="004433A3">
      <w:pPr>
        <w:widowControl w:val="0"/>
        <w:jc w:val="left"/>
      </w:pPr>
    </w:p>
    <w:p w:rsidR="00FD0577" w:rsidRDefault="00FD0577" w:rsidP="004433A3">
      <w:pPr>
        <w:widowControl w:val="0"/>
        <w:jc w:val="left"/>
      </w:pPr>
      <w:r>
        <w:t>Introduced in the House on January 9, 2018</w:t>
      </w:r>
    </w:p>
    <w:p w:rsidR="00FD0577" w:rsidRPr="00FD0577" w:rsidRDefault="00FD0577" w:rsidP="004433A3">
      <w:pPr>
        <w:widowControl w:val="0"/>
        <w:jc w:val="left"/>
      </w:pPr>
      <w:r>
        <w:t xml:space="preserve">Currently residing in the House Committee on </w:t>
      </w:r>
      <w:r w:rsidRPr="00FD0577">
        <w:rPr>
          <w:b/>
        </w:rPr>
        <w:t>Judiciary</w:t>
      </w:r>
    </w:p>
    <w:p w:rsidR="00FD0577" w:rsidRDefault="00FD0577" w:rsidP="004433A3">
      <w:pPr>
        <w:widowControl w:val="0"/>
        <w:jc w:val="left"/>
      </w:pPr>
    </w:p>
    <w:p w:rsidR="004433A3" w:rsidRDefault="004433A3" w:rsidP="004433A3">
      <w:pPr>
        <w:widowControl w:val="0"/>
        <w:jc w:val="left"/>
      </w:pPr>
      <w:r>
        <w:t xml:space="preserve">Summary: </w:t>
      </w:r>
      <w:r w:rsidR="0031158F">
        <w:t>Good Samaritan Statute</w:t>
      </w:r>
    </w:p>
    <w:p w:rsidR="004433A3" w:rsidRDefault="004433A3" w:rsidP="004433A3">
      <w:pPr>
        <w:widowControl w:val="0"/>
        <w:jc w:val="left"/>
      </w:pPr>
    </w:p>
    <w:p w:rsidR="004433A3" w:rsidRDefault="004433A3" w:rsidP="004433A3">
      <w:pPr>
        <w:widowControl w:val="0"/>
        <w:jc w:val="left"/>
      </w:pPr>
    </w:p>
    <w:p w:rsidR="004433A3" w:rsidRDefault="004433A3" w:rsidP="004433A3">
      <w:pPr>
        <w:widowControl w:val="0"/>
        <w:tabs>
          <w:tab w:val="center" w:pos="590"/>
          <w:tab w:val="center" w:pos="1440"/>
          <w:tab w:val="left" w:pos="1872"/>
          <w:tab w:val="left" w:pos="9187"/>
        </w:tabs>
        <w:jc w:val="left"/>
      </w:pPr>
      <w:r w:rsidRPr="004433A3">
        <w:rPr>
          <w:b/>
        </w:rPr>
        <w:t>HISTORY OF LEGISLATIVE ACTIONS</w:t>
      </w:r>
    </w:p>
    <w:p w:rsidR="004433A3" w:rsidRDefault="004433A3" w:rsidP="004433A3">
      <w:pPr>
        <w:widowControl w:val="0"/>
        <w:tabs>
          <w:tab w:val="center" w:pos="590"/>
          <w:tab w:val="center" w:pos="1440"/>
          <w:tab w:val="left" w:pos="1872"/>
          <w:tab w:val="left" w:pos="9187"/>
        </w:tabs>
        <w:jc w:val="left"/>
      </w:pPr>
    </w:p>
    <w:p w:rsidR="004433A3" w:rsidRPr="004433A3" w:rsidRDefault="004433A3" w:rsidP="004433A3">
      <w:pPr>
        <w:widowControl w:val="0"/>
        <w:tabs>
          <w:tab w:val="center" w:pos="590"/>
          <w:tab w:val="center" w:pos="1440"/>
          <w:tab w:val="left" w:pos="1872"/>
          <w:tab w:val="left" w:pos="9187"/>
        </w:tabs>
        <w:jc w:val="left"/>
      </w:pPr>
      <w:r w:rsidRPr="004433A3">
        <w:rPr>
          <w:u w:val="single"/>
        </w:rPr>
        <w:tab/>
        <w:t>Date</w:t>
      </w:r>
      <w:r w:rsidRPr="004433A3">
        <w:rPr>
          <w:u w:val="single"/>
        </w:rPr>
        <w:tab/>
        <w:t>Body</w:t>
      </w:r>
      <w:r w:rsidRPr="004433A3">
        <w:rPr>
          <w:u w:val="single"/>
        </w:rPr>
        <w:tab/>
        <w:t>Action Description with journal page number</w:t>
      </w:r>
      <w:r w:rsidRPr="004433A3">
        <w:rPr>
          <w:u w:val="single"/>
        </w:rPr>
        <w:tab/>
      </w:r>
    </w:p>
    <w:p w:rsidR="00393387" w:rsidRDefault="00393387" w:rsidP="00393387">
      <w:pPr>
        <w:widowControl w:val="0"/>
        <w:tabs>
          <w:tab w:val="right" w:pos="1008"/>
          <w:tab w:val="left" w:pos="1152"/>
          <w:tab w:val="left" w:pos="1872"/>
          <w:tab w:val="left" w:pos="9187"/>
        </w:tabs>
        <w:ind w:left="2088" w:hanging="2088"/>
        <w:jc w:val="left"/>
      </w:pPr>
      <w:r>
        <w:tab/>
        <w:t>12/13/2017</w:t>
      </w:r>
      <w:r>
        <w:tab/>
        <w:t>House</w:t>
      </w:r>
      <w:r>
        <w:tab/>
      </w:r>
      <w:r w:rsidRPr="00306604">
        <w:t>Prefiled</w:t>
      </w:r>
    </w:p>
    <w:p w:rsidR="00393387" w:rsidRDefault="00393387" w:rsidP="00393387">
      <w:pPr>
        <w:widowControl w:val="0"/>
        <w:tabs>
          <w:tab w:val="right" w:pos="1008"/>
          <w:tab w:val="left" w:pos="1152"/>
          <w:tab w:val="left" w:pos="1872"/>
          <w:tab w:val="left" w:pos="9187"/>
        </w:tabs>
        <w:ind w:left="2088" w:hanging="2088"/>
        <w:jc w:val="left"/>
      </w:pPr>
      <w:r>
        <w:tab/>
        <w:t>12/13/2017</w:t>
      </w:r>
      <w:r>
        <w:tab/>
        <w:t>House</w:t>
      </w:r>
      <w:r>
        <w:tab/>
      </w:r>
      <w:r w:rsidRPr="00306604">
        <w:t xml:space="preserve">Referred to Committee on </w:t>
      </w:r>
      <w:r w:rsidRPr="00306604">
        <w:rPr>
          <w:b/>
        </w:rPr>
        <w:t>Judiciary</w:t>
      </w:r>
    </w:p>
    <w:p w:rsidR="00393387" w:rsidRDefault="00393387" w:rsidP="00393387">
      <w:pPr>
        <w:widowControl w:val="0"/>
        <w:tabs>
          <w:tab w:val="right" w:pos="1008"/>
          <w:tab w:val="left" w:pos="1152"/>
          <w:tab w:val="left" w:pos="1872"/>
          <w:tab w:val="left" w:pos="9187"/>
        </w:tabs>
        <w:ind w:left="2088" w:hanging="2088"/>
        <w:jc w:val="left"/>
      </w:pPr>
      <w:r>
        <w:tab/>
        <w:t>1/9/2018</w:t>
      </w:r>
      <w:r>
        <w:tab/>
        <w:t>House</w:t>
      </w:r>
      <w:r>
        <w:tab/>
      </w:r>
      <w:r w:rsidRPr="00306604">
        <w:t>Introduced and read first time (</w:t>
      </w:r>
      <w:hyperlink r:id="rId7" w:history="1">
        <w:r w:rsidRPr="00306604">
          <w:rPr>
            <w:rStyle w:val="Hyperlink"/>
          </w:rPr>
          <w:t>House Journal</w:t>
        </w:r>
        <w:r w:rsidRPr="00306604">
          <w:rPr>
            <w:rStyle w:val="Hyperlink"/>
          </w:rPr>
          <w:noBreakHyphen/>
          <w:t>page 130</w:t>
        </w:r>
      </w:hyperlink>
      <w:r w:rsidRPr="00306604">
        <w:t>)</w:t>
      </w:r>
    </w:p>
    <w:p w:rsidR="00393387" w:rsidRDefault="00393387" w:rsidP="00393387">
      <w:pPr>
        <w:widowControl w:val="0"/>
        <w:tabs>
          <w:tab w:val="right" w:pos="1008"/>
          <w:tab w:val="left" w:pos="1152"/>
          <w:tab w:val="left" w:pos="1872"/>
          <w:tab w:val="left" w:pos="9187"/>
        </w:tabs>
        <w:ind w:left="2088" w:hanging="2088"/>
        <w:jc w:val="left"/>
      </w:pPr>
      <w:r>
        <w:tab/>
        <w:t>1/9/2018</w:t>
      </w:r>
      <w:r>
        <w:tab/>
        <w:t>House</w:t>
      </w:r>
      <w:r>
        <w:tab/>
      </w:r>
      <w:r w:rsidRPr="00306604">
        <w:t>Ref</w:t>
      </w:r>
      <w:r>
        <w:t xml:space="preserve">erred to Committee on </w:t>
      </w:r>
      <w:r w:rsidRPr="00306604">
        <w:rPr>
          <w:b/>
        </w:rPr>
        <w:t>Judiciary</w:t>
      </w:r>
      <w:r>
        <w:t xml:space="preserve"> </w:t>
      </w:r>
      <w:r w:rsidRPr="00306604">
        <w:t>(</w:t>
      </w:r>
      <w:hyperlink r:id="rId8" w:history="1">
        <w:r w:rsidRPr="00306604">
          <w:rPr>
            <w:rStyle w:val="Hyperlink"/>
          </w:rPr>
          <w:t>House Journal</w:t>
        </w:r>
        <w:r w:rsidRPr="00306604">
          <w:rPr>
            <w:rStyle w:val="Hyperlink"/>
          </w:rPr>
          <w:noBreakHyphen/>
          <w:t>page 130</w:t>
        </w:r>
      </w:hyperlink>
      <w:r w:rsidRPr="00306604">
        <w:t>)</w:t>
      </w:r>
    </w:p>
    <w:p w:rsidR="00393387" w:rsidRDefault="00393387" w:rsidP="00393387">
      <w:pPr>
        <w:widowControl w:val="0"/>
        <w:tabs>
          <w:tab w:val="right" w:pos="1008"/>
          <w:tab w:val="left" w:pos="1152"/>
          <w:tab w:val="left" w:pos="1872"/>
          <w:tab w:val="left" w:pos="9187"/>
        </w:tabs>
        <w:ind w:left="2088" w:hanging="2088"/>
        <w:jc w:val="left"/>
      </w:pPr>
    </w:p>
    <w:p w:rsidR="004433A3" w:rsidRDefault="004433A3" w:rsidP="004433A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433A3">
          <w:rPr>
            <w:rStyle w:val="Hyperlink"/>
          </w:rPr>
          <w:t>legislative information</w:t>
        </w:r>
      </w:hyperlink>
      <w:r>
        <w:t xml:space="preserve"> at the website</w:t>
      </w:r>
    </w:p>
    <w:p w:rsidR="004433A3" w:rsidRDefault="004433A3" w:rsidP="004433A3">
      <w:pPr>
        <w:widowControl w:val="0"/>
        <w:tabs>
          <w:tab w:val="right" w:pos="1008"/>
          <w:tab w:val="left" w:pos="1152"/>
          <w:tab w:val="left" w:pos="1872"/>
          <w:tab w:val="left" w:pos="9187"/>
        </w:tabs>
        <w:ind w:left="2088" w:hanging="2088"/>
        <w:jc w:val="left"/>
      </w:pPr>
    </w:p>
    <w:p w:rsidR="004433A3" w:rsidRPr="004433A3" w:rsidRDefault="004433A3" w:rsidP="004433A3">
      <w:pPr>
        <w:widowControl w:val="0"/>
        <w:tabs>
          <w:tab w:val="right" w:pos="1008"/>
          <w:tab w:val="left" w:pos="1152"/>
          <w:tab w:val="left" w:pos="1872"/>
          <w:tab w:val="left" w:pos="9187"/>
        </w:tabs>
        <w:ind w:left="2088" w:hanging="2088"/>
        <w:jc w:val="left"/>
      </w:pPr>
    </w:p>
    <w:p w:rsidR="004433A3" w:rsidRDefault="004433A3" w:rsidP="004433A3">
      <w:pPr>
        <w:widowControl w:val="0"/>
        <w:jc w:val="left"/>
      </w:pPr>
      <w:r w:rsidRPr="004433A3">
        <w:rPr>
          <w:b/>
        </w:rPr>
        <w:t>VERSIONS OF THIS BILL</w:t>
      </w:r>
    </w:p>
    <w:p w:rsidR="004433A3" w:rsidRDefault="004433A3" w:rsidP="004433A3">
      <w:pPr>
        <w:widowControl w:val="0"/>
        <w:jc w:val="left"/>
      </w:pPr>
    </w:p>
    <w:p w:rsidR="004433A3" w:rsidRDefault="00E54F9A" w:rsidP="004433A3">
      <w:pPr>
        <w:widowControl w:val="0"/>
        <w:jc w:val="left"/>
      </w:pPr>
      <w:hyperlink r:id="rId10" w:history="1">
        <w:r w:rsidR="004433A3">
          <w:rPr>
            <w:rStyle w:val="Hyperlink"/>
          </w:rPr>
          <w:t>12/13/2017</w:t>
        </w:r>
      </w:hyperlink>
    </w:p>
    <w:p w:rsidR="004433A3" w:rsidRDefault="004433A3" w:rsidP="004433A3"/>
    <w:p w:rsidR="004433A3" w:rsidRDefault="004433A3" w:rsidP="004433A3">
      <w:pPr>
        <w:sectPr w:rsidR="004433A3" w:rsidSect="004433A3">
          <w:pgSz w:w="12240" w:h="15840" w:code="1"/>
          <w:pgMar w:top="1080" w:right="1440" w:bottom="1080" w:left="1440" w:header="720" w:footer="720" w:gutter="0"/>
          <w:cols w:space="720"/>
          <w:noEndnote/>
          <w:docGrid w:linePitch="360"/>
        </w:sectPr>
      </w:pPr>
    </w:p>
    <w:p w:rsidR="00094355" w:rsidRDefault="00094355" w:rsidP="00B32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628" w:rsidRDefault="00B32628" w:rsidP="00B32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628" w:rsidRDefault="00B32628" w:rsidP="00B32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628" w:rsidRDefault="00B32628" w:rsidP="00B32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628" w:rsidRDefault="00B32628" w:rsidP="00B32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628" w:rsidRDefault="00B32628" w:rsidP="00B32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628" w:rsidRDefault="00B32628" w:rsidP="00B32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4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20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5E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15054">
        <w:rPr>
          <w:color w:val="000000" w:themeColor="text1"/>
          <w:u w:color="000000" w:themeColor="text1"/>
        </w:rPr>
        <w:t>TO AMEND SECTION 15</w:t>
      </w:r>
      <w:r w:rsidR="00CA0531">
        <w:rPr>
          <w:color w:val="000000" w:themeColor="text1"/>
          <w:u w:color="000000" w:themeColor="text1"/>
        </w:rPr>
        <w:noBreakHyphen/>
      </w:r>
      <w:r w:rsidRPr="00A15054">
        <w:rPr>
          <w:color w:val="000000" w:themeColor="text1"/>
          <w:u w:color="000000" w:themeColor="text1"/>
        </w:rPr>
        <w:t>1</w:t>
      </w:r>
      <w:r w:rsidR="00CA0531">
        <w:rPr>
          <w:color w:val="000000" w:themeColor="text1"/>
          <w:u w:color="000000" w:themeColor="text1"/>
        </w:rPr>
        <w:noBreakHyphen/>
      </w:r>
      <w:r w:rsidRPr="00A15054">
        <w:rPr>
          <w:color w:val="000000" w:themeColor="text1"/>
          <w:u w:color="000000" w:themeColor="text1"/>
        </w:rPr>
        <w:t xml:space="preserve">310, CODE OF LAWS OF SOUTH CAROLINA, 1976, RELATING TO THE GOOD SAMARITAN STATUTE, SO AS TO REQUIRE VICTIMS TO WHOM </w:t>
      </w:r>
      <w:r w:rsidR="0068193A">
        <w:rPr>
          <w:color w:val="000000" w:themeColor="text1"/>
          <w:u w:color="000000" w:themeColor="text1"/>
        </w:rPr>
        <w:t>GRATUITOUS EMERGENCY</w:t>
      </w:r>
      <w:r w:rsidRPr="00A15054">
        <w:rPr>
          <w:color w:val="000000" w:themeColor="text1"/>
          <w:u w:color="000000" w:themeColor="text1"/>
        </w:rPr>
        <w:t xml:space="preserve"> CARE IS RENDERED TO BE TESTED FOR BLOODBORNE DISEASES IN CERTAIN CIRCUMSTANCES, TO ESTABLISH CRIMINAL PENALTIES, TO REQUIRE THE DEPARTMENT OF PUBLIC SAFETY TO PROMULGATE REGULATIONS, TO PROVIDE IMMUNITY FOR HEALTH CARE PROFESSIONALS,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2007" w:rsidRDefault="00CD20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2007" w:rsidRDefault="00CD20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007" w:rsidRDefault="00CD20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05EE5">
        <w:t>Section 15</w:t>
      </w:r>
      <w:r w:rsidR="00CA0531">
        <w:noBreakHyphen/>
      </w:r>
      <w:r w:rsidR="00C05EE5">
        <w:t>1</w:t>
      </w:r>
      <w:r w:rsidR="00CA0531">
        <w:noBreakHyphen/>
      </w:r>
      <w:r w:rsidR="00C05EE5">
        <w:t>310 of the 1976 Code is amended to read:</w:t>
      </w:r>
    </w:p>
    <w:p w:rsidR="00C05EE5" w:rsidRDefault="00C05E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EE5" w:rsidRDefault="00C05E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rsidR="00CA0531">
        <w:noBreakHyphen/>
      </w:r>
      <w:r>
        <w:t>1</w:t>
      </w:r>
      <w:r w:rsidR="00CA0531">
        <w:noBreakHyphen/>
      </w:r>
      <w:r>
        <w:t>310.</w:t>
      </w:r>
      <w:r>
        <w:tab/>
      </w:r>
      <w:r>
        <w:rPr>
          <w:u w:val="single"/>
        </w:rPr>
        <w:t>(A)</w:t>
      </w:r>
      <w:r>
        <w:t xml:space="preserve"> </w:t>
      </w:r>
      <w:r w:rsidRPr="00D351DC">
        <w:t>Any person, who in good faith gratuitously renders emergency care at the scene of an accident or emergency to the victim thereof, shall not be liable for any civil damages for any personal injury as a result of any act or omission by such person in rendering the emergency care or as a result of any act or failure to act to provide or arrange for further medical treatment or care for the injured person, except acts or omissions amounting to gross negligence or wilful or wanton misconduct.</w:t>
      </w:r>
    </w:p>
    <w:p w:rsidR="00C05EE5" w:rsidRPr="00A15054" w:rsidRDefault="00C05EE5" w:rsidP="00C0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color w:val="000000" w:themeColor="text1"/>
          <w:u w:val="single" w:color="000000" w:themeColor="text1"/>
        </w:rPr>
        <w:t>(B)(1)</w:t>
      </w:r>
      <w:r w:rsidR="009C6318" w:rsidRPr="009C6318">
        <w:rPr>
          <w:color w:val="000000" w:themeColor="text1"/>
          <w:u w:color="000000" w:themeColor="text1"/>
        </w:rPr>
        <w:tab/>
      </w:r>
      <w:r w:rsidRPr="00A15054">
        <w:rPr>
          <w:color w:val="000000" w:themeColor="text1"/>
          <w:u w:val="single" w:color="000000" w:themeColor="text1"/>
        </w:rPr>
        <w:t>If a person who rendered gratuitous emergency care pursuant to subsection (A) was possibly exposed to bloodborne diseases due to contact with the victim</w:t>
      </w:r>
      <w:r w:rsidR="00CA0531" w:rsidRPr="00CA0531">
        <w:rPr>
          <w:color w:val="000000" w:themeColor="text1"/>
          <w:u w:val="single" w:color="000000" w:themeColor="text1"/>
        </w:rPr>
        <w:t>’</w:t>
      </w:r>
      <w:r w:rsidRPr="00A15054">
        <w:rPr>
          <w:color w:val="000000" w:themeColor="text1"/>
          <w:u w:val="single" w:color="000000" w:themeColor="text1"/>
        </w:rPr>
        <w:t xml:space="preserve">s blood or body fluids and a health care professional based on reasonable medical judgment has cause to believe that the possible exposure may pose a significant risk to the person who rendered gratuitous emergency care or to the victim, the health care professional may require the victim to be </w:t>
      </w:r>
      <w:r w:rsidRPr="00A15054">
        <w:rPr>
          <w:color w:val="000000" w:themeColor="text1"/>
          <w:u w:val="single" w:color="000000" w:themeColor="text1"/>
        </w:rPr>
        <w:lastRenderedPageBreak/>
        <w:t>tested without consent. The test results must be given to the health care professional who shall report the results to the person and the victim and shall assure the provision of post</w:t>
      </w:r>
      <w:r w:rsidR="00CA0531">
        <w:rPr>
          <w:color w:val="000000" w:themeColor="text1"/>
          <w:u w:val="single" w:color="000000" w:themeColor="text1"/>
        </w:rPr>
        <w:noBreakHyphen/>
      </w:r>
      <w:r w:rsidRPr="00A15054">
        <w:rPr>
          <w:color w:val="000000" w:themeColor="text1"/>
          <w:u w:val="single" w:color="000000" w:themeColor="text1"/>
        </w:rPr>
        <w:t>test counseling to the person and the victim if the results determine the presence of any bloodborne disease. In reporting the results to the person and the victim, the health care professional shall ensure that no identifying information about either individual is disclosed. The test results also shall be reported to the Department of Health and Environmental Control in accordance with Section 44</w:t>
      </w:r>
      <w:r w:rsidR="00CA0531">
        <w:rPr>
          <w:color w:val="000000" w:themeColor="text1"/>
          <w:u w:val="single" w:color="000000" w:themeColor="text1"/>
        </w:rPr>
        <w:noBreakHyphen/>
      </w:r>
      <w:r w:rsidRPr="00A15054">
        <w:rPr>
          <w:color w:val="000000" w:themeColor="text1"/>
          <w:u w:val="single" w:color="000000" w:themeColor="text1"/>
        </w:rPr>
        <w:t>29</w:t>
      </w:r>
      <w:r w:rsidR="00CA0531">
        <w:rPr>
          <w:color w:val="000000" w:themeColor="text1"/>
          <w:u w:val="single" w:color="000000" w:themeColor="text1"/>
        </w:rPr>
        <w:noBreakHyphen/>
      </w:r>
      <w:r w:rsidRPr="00A15054">
        <w:rPr>
          <w:color w:val="000000" w:themeColor="text1"/>
          <w:u w:val="single" w:color="000000" w:themeColor="text1"/>
        </w:rPr>
        <w:t xml:space="preserve">250. </w:t>
      </w:r>
    </w:p>
    <w:p w:rsidR="00C05EE5" w:rsidRPr="00A15054" w:rsidRDefault="009C6318" w:rsidP="00C0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C6318">
        <w:rPr>
          <w:color w:val="000000" w:themeColor="text1"/>
          <w:u w:color="000000" w:themeColor="text1"/>
        </w:rPr>
        <w:tab/>
      </w:r>
      <w:r w:rsidRPr="009C6318">
        <w:rPr>
          <w:color w:val="000000" w:themeColor="text1"/>
          <w:u w:color="000000" w:themeColor="text1"/>
        </w:rPr>
        <w:tab/>
      </w:r>
      <w:r w:rsidR="00C05EE5">
        <w:rPr>
          <w:color w:val="000000" w:themeColor="text1"/>
          <w:u w:val="single" w:color="000000" w:themeColor="text1"/>
        </w:rPr>
        <w:t>(2)</w:t>
      </w:r>
      <w:r w:rsidRPr="009C6318">
        <w:rPr>
          <w:color w:val="000000" w:themeColor="text1"/>
          <w:u w:color="000000" w:themeColor="text1"/>
        </w:rPr>
        <w:tab/>
      </w:r>
      <w:r w:rsidR="00C05EE5" w:rsidRPr="00A15054">
        <w:rPr>
          <w:color w:val="000000" w:themeColor="text1"/>
          <w:u w:val="single" w:color="000000" w:themeColor="text1"/>
        </w:rPr>
        <w:t>If a victim to whom the gratuitous emergency care was rendered</w:t>
      </w:r>
      <w:r w:rsidR="00875757">
        <w:rPr>
          <w:color w:val="000000" w:themeColor="text1"/>
          <w:u w:val="single" w:color="000000" w:themeColor="text1"/>
        </w:rPr>
        <w:t xml:space="preserve"> pursuant to subsection (A)</w:t>
      </w:r>
      <w:r w:rsidR="00C05EE5" w:rsidRPr="00A15054">
        <w:rPr>
          <w:color w:val="000000" w:themeColor="text1"/>
          <w:u w:val="single" w:color="000000" w:themeColor="text1"/>
        </w:rPr>
        <w:t xml:space="preserve"> refuses to submit to any tests required pursuant to item (1), the victim is guilty of a misdemeanor and may be fined not more than five hundred dollars or imprisoned not more than thirty days, or both. The Department of Public Safety shall promulgate regulations to implement the provisions of item (1) addressing, at a minimum, the time within which a victim is required to undergo any testing determined necessary by a health care professional, requirements for providing notice to a victim of the obligation to undergo testing, the penalties for failure to comply, and requirements for reporting the results to the person, th</w:t>
      </w:r>
      <w:r w:rsidR="00C05EE5">
        <w:rPr>
          <w:color w:val="000000" w:themeColor="text1"/>
          <w:u w:val="single" w:color="000000" w:themeColor="text1"/>
        </w:rPr>
        <w:t>e victim, and the department.</w:t>
      </w:r>
    </w:p>
    <w:p w:rsidR="00C05EE5" w:rsidRPr="00A15054" w:rsidRDefault="009C6318" w:rsidP="00C0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C6318">
        <w:rPr>
          <w:color w:val="000000" w:themeColor="text1"/>
          <w:u w:color="000000" w:themeColor="text1"/>
        </w:rPr>
        <w:tab/>
      </w:r>
      <w:r w:rsidRPr="009C6318">
        <w:rPr>
          <w:color w:val="000000" w:themeColor="text1"/>
          <w:u w:color="000000" w:themeColor="text1"/>
        </w:rPr>
        <w:tab/>
      </w:r>
      <w:r w:rsidR="00C05EE5">
        <w:rPr>
          <w:color w:val="000000" w:themeColor="text1"/>
          <w:u w:val="single" w:color="000000" w:themeColor="text1"/>
        </w:rPr>
        <w:t>(3)</w:t>
      </w:r>
      <w:r w:rsidRPr="009C6318">
        <w:rPr>
          <w:color w:val="000000" w:themeColor="text1"/>
          <w:u w:color="000000" w:themeColor="text1"/>
        </w:rPr>
        <w:tab/>
      </w:r>
      <w:r w:rsidR="00C05EE5" w:rsidRPr="00A15054">
        <w:rPr>
          <w:color w:val="000000" w:themeColor="text1"/>
          <w:u w:val="single" w:color="000000" w:themeColor="text1"/>
        </w:rPr>
        <w:t>The victim to whom gratuitous emergency care was provided pursuant to this section must pay or arrange payment for the costs of any tests conduct</w:t>
      </w:r>
      <w:r w:rsidR="00C05EE5">
        <w:rPr>
          <w:color w:val="000000" w:themeColor="text1"/>
          <w:u w:val="single" w:color="000000" w:themeColor="text1"/>
        </w:rPr>
        <w:t>ed pursuant to this subsection.</w:t>
      </w:r>
    </w:p>
    <w:p w:rsidR="00C05EE5" w:rsidRPr="00A15054" w:rsidRDefault="009C6318" w:rsidP="00C0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C6318">
        <w:rPr>
          <w:color w:val="000000" w:themeColor="text1"/>
          <w:u w:color="000000" w:themeColor="text1"/>
        </w:rPr>
        <w:tab/>
      </w:r>
      <w:r w:rsidRPr="009C6318">
        <w:rPr>
          <w:color w:val="000000" w:themeColor="text1"/>
          <w:u w:color="000000" w:themeColor="text1"/>
        </w:rPr>
        <w:tab/>
      </w:r>
      <w:r w:rsidR="00C05EE5">
        <w:rPr>
          <w:color w:val="000000" w:themeColor="text1"/>
          <w:u w:val="single" w:color="000000" w:themeColor="text1"/>
        </w:rPr>
        <w:t>(4)</w:t>
      </w:r>
      <w:r w:rsidRPr="009C6318">
        <w:rPr>
          <w:color w:val="000000" w:themeColor="text1"/>
          <w:u w:color="000000" w:themeColor="text1"/>
        </w:rPr>
        <w:tab/>
      </w:r>
      <w:r w:rsidR="00C05EE5" w:rsidRPr="00A15054">
        <w:rPr>
          <w:color w:val="000000" w:themeColor="text1"/>
          <w:u w:val="single" w:color="000000" w:themeColor="text1"/>
        </w:rPr>
        <w:t>A health care professional may not be held liable for conducting a test pursuant to this subsection or for reporting test results to the department to the extent required by law.</w:t>
      </w:r>
    </w:p>
    <w:p w:rsidR="00C05EE5" w:rsidRPr="00C05EE5" w:rsidRDefault="009C6318" w:rsidP="00C0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6318">
        <w:rPr>
          <w:color w:val="000000" w:themeColor="text1"/>
          <w:u w:color="000000" w:themeColor="text1"/>
        </w:rPr>
        <w:tab/>
      </w:r>
      <w:r w:rsidRPr="009C6318">
        <w:rPr>
          <w:color w:val="000000" w:themeColor="text1"/>
          <w:u w:color="000000" w:themeColor="text1"/>
        </w:rPr>
        <w:tab/>
      </w:r>
      <w:r w:rsidR="00C05EE5">
        <w:rPr>
          <w:color w:val="000000" w:themeColor="text1"/>
          <w:u w:val="single" w:color="000000" w:themeColor="text1"/>
        </w:rPr>
        <w:t>(5)</w:t>
      </w:r>
      <w:r w:rsidRPr="009C6318">
        <w:rPr>
          <w:color w:val="000000" w:themeColor="text1"/>
          <w:u w:color="000000" w:themeColor="text1"/>
        </w:rPr>
        <w:tab/>
      </w:r>
      <w:r w:rsidR="00C05EE5" w:rsidRPr="00A15054">
        <w:rPr>
          <w:color w:val="000000" w:themeColor="text1"/>
          <w:u w:val="single" w:color="000000" w:themeColor="text1"/>
        </w:rPr>
        <w:t xml:space="preserve">For purposes of this subsection, </w:t>
      </w:r>
      <w:r w:rsidR="00CA0531" w:rsidRPr="00CA0531">
        <w:rPr>
          <w:color w:val="000000" w:themeColor="text1"/>
          <w:u w:val="single" w:color="000000" w:themeColor="text1"/>
        </w:rPr>
        <w:t>‘</w:t>
      </w:r>
      <w:r w:rsidR="00591A6D">
        <w:rPr>
          <w:color w:val="000000" w:themeColor="text1"/>
          <w:u w:val="single" w:color="000000" w:themeColor="text1"/>
        </w:rPr>
        <w:t>blood</w:t>
      </w:r>
      <w:r w:rsidR="00696179" w:rsidRPr="00A15054">
        <w:rPr>
          <w:color w:val="000000" w:themeColor="text1"/>
          <w:u w:val="single" w:color="000000" w:themeColor="text1"/>
        </w:rPr>
        <w:t>borne</w:t>
      </w:r>
      <w:r w:rsidR="00C05EE5" w:rsidRPr="00A15054">
        <w:rPr>
          <w:color w:val="000000" w:themeColor="text1"/>
          <w:u w:val="single" w:color="000000" w:themeColor="text1"/>
        </w:rPr>
        <w:t xml:space="preserve"> diseases</w:t>
      </w:r>
      <w:r w:rsidR="00CA0531" w:rsidRPr="00CA0531">
        <w:rPr>
          <w:color w:val="000000" w:themeColor="text1"/>
          <w:u w:val="single" w:color="000000" w:themeColor="text1"/>
        </w:rPr>
        <w:t>’</w:t>
      </w:r>
      <w:r w:rsidR="00C05EE5" w:rsidRPr="00A15054">
        <w:rPr>
          <w:color w:val="000000" w:themeColor="text1"/>
          <w:u w:val="single" w:color="000000" w:themeColor="text1"/>
        </w:rPr>
        <w:t xml:space="preserve">, </w:t>
      </w:r>
      <w:r w:rsidR="00CA0531" w:rsidRPr="00CA0531">
        <w:rPr>
          <w:color w:val="000000" w:themeColor="text1"/>
          <w:u w:val="single" w:color="000000" w:themeColor="text1"/>
        </w:rPr>
        <w:t>‘</w:t>
      </w:r>
      <w:r w:rsidR="00C05EE5" w:rsidRPr="00A15054">
        <w:rPr>
          <w:color w:val="000000" w:themeColor="text1"/>
          <w:u w:val="single" w:color="000000" w:themeColor="text1"/>
        </w:rPr>
        <w:t>health care professional</w:t>
      </w:r>
      <w:r w:rsidR="00CA0531" w:rsidRPr="00CA0531">
        <w:rPr>
          <w:color w:val="000000" w:themeColor="text1"/>
          <w:u w:val="single" w:color="000000" w:themeColor="text1"/>
        </w:rPr>
        <w:t>’</w:t>
      </w:r>
      <w:r w:rsidR="00C05EE5" w:rsidRPr="00A15054">
        <w:rPr>
          <w:color w:val="000000" w:themeColor="text1"/>
          <w:u w:val="single" w:color="000000" w:themeColor="text1"/>
        </w:rPr>
        <w:t xml:space="preserve">, and </w:t>
      </w:r>
      <w:r w:rsidR="00CA0531" w:rsidRPr="00CA0531">
        <w:rPr>
          <w:color w:val="000000" w:themeColor="text1"/>
          <w:u w:val="single" w:color="000000" w:themeColor="text1"/>
        </w:rPr>
        <w:t>‘</w:t>
      </w:r>
      <w:r w:rsidR="00C05EE5" w:rsidRPr="00A15054">
        <w:rPr>
          <w:color w:val="000000" w:themeColor="text1"/>
          <w:u w:val="single" w:color="000000" w:themeColor="text1"/>
        </w:rPr>
        <w:t>significant risk</w:t>
      </w:r>
      <w:r w:rsidR="00CA0531" w:rsidRPr="00CA0531">
        <w:rPr>
          <w:color w:val="000000" w:themeColor="text1"/>
          <w:u w:val="single" w:color="000000" w:themeColor="text1"/>
        </w:rPr>
        <w:t>’</w:t>
      </w:r>
      <w:r w:rsidR="00C05EE5" w:rsidRPr="00A15054">
        <w:rPr>
          <w:color w:val="000000" w:themeColor="text1"/>
          <w:u w:val="single" w:color="000000" w:themeColor="text1"/>
        </w:rPr>
        <w:t xml:space="preserve"> have the same meanings as defined in Section 44</w:t>
      </w:r>
      <w:r w:rsidR="00CA0531">
        <w:rPr>
          <w:color w:val="000000" w:themeColor="text1"/>
          <w:u w:val="single" w:color="000000" w:themeColor="text1"/>
        </w:rPr>
        <w:noBreakHyphen/>
      </w:r>
      <w:r w:rsidR="00C05EE5" w:rsidRPr="00A15054">
        <w:rPr>
          <w:color w:val="000000" w:themeColor="text1"/>
          <w:u w:val="single" w:color="000000" w:themeColor="text1"/>
        </w:rPr>
        <w:t>29</w:t>
      </w:r>
      <w:r w:rsidR="00CA0531">
        <w:rPr>
          <w:color w:val="000000" w:themeColor="text1"/>
          <w:u w:val="single" w:color="000000" w:themeColor="text1"/>
        </w:rPr>
        <w:noBreakHyphen/>
      </w:r>
      <w:r w:rsidR="00C05EE5" w:rsidRPr="00A15054">
        <w:rPr>
          <w:color w:val="000000" w:themeColor="text1"/>
          <w:u w:val="single" w:color="000000" w:themeColor="text1"/>
        </w:rPr>
        <w:t>230.</w:t>
      </w:r>
      <w:r w:rsidR="00C05EE5">
        <w:rPr>
          <w:color w:val="000000" w:themeColor="text1"/>
        </w:rPr>
        <w:t>”</w:t>
      </w:r>
    </w:p>
    <w:p w:rsidR="00CD2007" w:rsidRDefault="00CD20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007" w:rsidRDefault="00CD20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13022">
        <w:t>2</w:t>
      </w:r>
      <w:r>
        <w:t>.</w:t>
      </w:r>
      <w:r>
        <w:tab/>
        <w:t>This act takes effect upon approval by the Governor.</w:t>
      </w:r>
    </w:p>
    <w:p w:rsidR="00B12E02" w:rsidRDefault="00CA05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33A3" w:rsidRDefault="004433A3" w:rsidP="004433A3">
      <w:pPr>
        <w:suppressAutoHyphens/>
      </w:pPr>
    </w:p>
    <w:sectPr w:rsidR="004433A3" w:rsidSect="004433A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2007" w:rsidRDefault="00CD2007" w:rsidP="009F0C77">
      <w:r>
        <w:separator/>
      </w:r>
    </w:p>
  </w:endnote>
  <w:endnote w:type="continuationSeparator" w:id="0">
    <w:p w:rsidR="00CD2007" w:rsidRDefault="00CD20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981EEBA-E6E8-475E-B439-4742E4A45E6B}"/>
    <w:embedBold r:id="rId2" w:fontKey="{7BA5BB09-CDAC-49F2-97D6-D4307A5CD82D}"/>
  </w:font>
  <w:font w:name="Calibri">
    <w:panose1 w:val="020F0502020204030204"/>
    <w:charset w:val="00"/>
    <w:family w:val="swiss"/>
    <w:pitch w:val="variable"/>
    <w:sig w:usb0="E00002FF" w:usb1="4000ACFF" w:usb2="00000001" w:usb3="00000000" w:csb0="0000019F" w:csb1="00000000"/>
    <w:embedRegular r:id="rId3" w:fontKey="{01BA1DB6-8DEF-46DA-AB9B-0FCA02AB78CE}"/>
  </w:font>
  <w:font w:name="Segoe UI">
    <w:panose1 w:val="020B0502040204020203"/>
    <w:charset w:val="00"/>
    <w:family w:val="swiss"/>
    <w:pitch w:val="variable"/>
    <w:sig w:usb0="E10022FF" w:usb1="C000E47F" w:usb2="00000029" w:usb3="00000000" w:csb0="000001DF" w:csb1="00000000"/>
    <w:embedRegular r:id="rId4" w:fontKey="{609B46FD-32F8-43D7-9F6B-1E21D405F138}"/>
  </w:font>
  <w:font w:name="Cambria">
    <w:panose1 w:val="02040503050406030204"/>
    <w:charset w:val="00"/>
    <w:family w:val="roman"/>
    <w:pitch w:val="variable"/>
    <w:sig w:usb0="E00002FF" w:usb1="400004FF" w:usb2="00000000" w:usb3="00000000" w:csb0="0000019F" w:csb1="00000000"/>
    <w:embedRegular r:id="rId5" w:fontKey="{3A88E2AB-0E8E-4FCA-96B2-D25FC06ABD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3A3" w:rsidRPr="00094355" w:rsidRDefault="004433A3" w:rsidP="00094355">
    <w:pPr>
      <w:pStyle w:val="Footer"/>
      <w:tabs>
        <w:tab w:val="clear" w:pos="4680"/>
        <w:tab w:val="clear" w:pos="9360"/>
        <w:tab w:val="center" w:pos="2995"/>
      </w:tabs>
      <w:spacing w:before="120"/>
    </w:pPr>
    <w:r>
      <w:t>[4493]</w:t>
    </w:r>
    <w:r>
      <w:tab/>
    </w:r>
    <w:r>
      <w:fldChar w:fldCharType="begin"/>
    </w:r>
    <w:r>
      <w:instrText xml:space="preserve"> PAGE  \* MERGEFORMAT </w:instrText>
    </w:r>
    <w:r>
      <w:fldChar w:fldCharType="separate"/>
    </w:r>
    <w:r w:rsidR="0039338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2007" w:rsidRDefault="00CD2007" w:rsidP="009F0C77">
      <w:r>
        <w:separator/>
      </w:r>
    </w:p>
  </w:footnote>
  <w:footnote w:type="continuationSeparator" w:id="0">
    <w:p w:rsidR="00CD2007" w:rsidRDefault="00CD20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60VR18"/>
    <w:docVar w:name="CoverBillType" w:val="b"/>
    <w:docVar w:name="DocPath" w:val="L:\Council\bills\CC\15160VR18.DOCX"/>
    <w:docVar w:name="dvBillNumber" w:val="4493"/>
    <w:docVar w:name="dvBillNumberPrefix" w:val="H. "/>
    <w:docVar w:name="dvOriginalBody" w:val="House"/>
    <w:docVar w:name="dvSteno" w:val="CC"/>
    <w:docVar w:name="NameofBody" w:val="h"/>
    <w:docVar w:name="vGroup2" w:val="Council"/>
  </w:docVars>
  <w:rsids>
    <w:rsidRoot w:val="00CD2007"/>
    <w:rsid w:val="00011869"/>
    <w:rsid w:val="00015CD6"/>
    <w:rsid w:val="0009435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3022"/>
    <w:rsid w:val="002265C6"/>
    <w:rsid w:val="002321B6"/>
    <w:rsid w:val="00236801"/>
    <w:rsid w:val="00250967"/>
    <w:rsid w:val="00252066"/>
    <w:rsid w:val="002543C8"/>
    <w:rsid w:val="0025541D"/>
    <w:rsid w:val="00280FA5"/>
    <w:rsid w:val="00284AAE"/>
    <w:rsid w:val="002E5912"/>
    <w:rsid w:val="00301B21"/>
    <w:rsid w:val="0031158F"/>
    <w:rsid w:val="00325348"/>
    <w:rsid w:val="0032732C"/>
    <w:rsid w:val="00336AD0"/>
    <w:rsid w:val="00367A33"/>
    <w:rsid w:val="0037079A"/>
    <w:rsid w:val="00393387"/>
    <w:rsid w:val="003C4DAB"/>
    <w:rsid w:val="003D01E8"/>
    <w:rsid w:val="003E5288"/>
    <w:rsid w:val="003F6D79"/>
    <w:rsid w:val="0041760A"/>
    <w:rsid w:val="00417C01"/>
    <w:rsid w:val="004403BD"/>
    <w:rsid w:val="004433A3"/>
    <w:rsid w:val="0044733E"/>
    <w:rsid w:val="00461441"/>
    <w:rsid w:val="004809EE"/>
    <w:rsid w:val="004E7D54"/>
    <w:rsid w:val="005273C6"/>
    <w:rsid w:val="00530A69"/>
    <w:rsid w:val="00545593"/>
    <w:rsid w:val="00556EBF"/>
    <w:rsid w:val="00577C6C"/>
    <w:rsid w:val="00591A6D"/>
    <w:rsid w:val="005A62FE"/>
    <w:rsid w:val="005C2FE2"/>
    <w:rsid w:val="005E2BC9"/>
    <w:rsid w:val="00605102"/>
    <w:rsid w:val="006215AA"/>
    <w:rsid w:val="0068193A"/>
    <w:rsid w:val="006913C9"/>
    <w:rsid w:val="0069470D"/>
    <w:rsid w:val="00696179"/>
    <w:rsid w:val="006D58AA"/>
    <w:rsid w:val="00734F00"/>
    <w:rsid w:val="007A70AE"/>
    <w:rsid w:val="008362E8"/>
    <w:rsid w:val="0085786E"/>
    <w:rsid w:val="00875757"/>
    <w:rsid w:val="008A1768"/>
    <w:rsid w:val="008A489F"/>
    <w:rsid w:val="008F0F33"/>
    <w:rsid w:val="008F4429"/>
    <w:rsid w:val="0094021A"/>
    <w:rsid w:val="009A3F93"/>
    <w:rsid w:val="009B44AF"/>
    <w:rsid w:val="009C6318"/>
    <w:rsid w:val="009C6A0B"/>
    <w:rsid w:val="009F0C77"/>
    <w:rsid w:val="009F4DD1"/>
    <w:rsid w:val="00A02543"/>
    <w:rsid w:val="00A41684"/>
    <w:rsid w:val="00A64E80"/>
    <w:rsid w:val="00A72BCD"/>
    <w:rsid w:val="00A741D9"/>
    <w:rsid w:val="00A833AB"/>
    <w:rsid w:val="00A9741D"/>
    <w:rsid w:val="00AC34A2"/>
    <w:rsid w:val="00AD1C9A"/>
    <w:rsid w:val="00AD4B17"/>
    <w:rsid w:val="00B12E02"/>
    <w:rsid w:val="00B32628"/>
    <w:rsid w:val="00B412D4"/>
    <w:rsid w:val="00BE3C22"/>
    <w:rsid w:val="00C0345E"/>
    <w:rsid w:val="00C05EE5"/>
    <w:rsid w:val="00C31C95"/>
    <w:rsid w:val="00C3483A"/>
    <w:rsid w:val="00C74E9D"/>
    <w:rsid w:val="00C826DD"/>
    <w:rsid w:val="00C82FD3"/>
    <w:rsid w:val="00C92819"/>
    <w:rsid w:val="00CA0531"/>
    <w:rsid w:val="00CC6B7B"/>
    <w:rsid w:val="00CD2007"/>
    <w:rsid w:val="00CD2089"/>
    <w:rsid w:val="00D73A67"/>
    <w:rsid w:val="00D970A9"/>
    <w:rsid w:val="00DA4420"/>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057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6F287A-E316-4030-B957-7B4B541A8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73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733E"/>
    <w:rPr>
      <w:rFonts w:ascii="Segoe UI" w:eastAsia="Times New Roman" w:hAnsi="Segoe UI" w:cs="Segoe UI"/>
      <w:sz w:val="18"/>
      <w:szCs w:val="18"/>
    </w:rPr>
  </w:style>
  <w:style w:type="character" w:styleId="Hyperlink">
    <w:name w:val="Hyperlink"/>
    <w:basedOn w:val="DefaultParagraphFont"/>
    <w:uiPriority w:val="99"/>
    <w:unhideWhenUsed/>
    <w:rsid w:val="004433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93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9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6E1E0-105D-49F3-BC79-6A6E64B30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667</Words>
  <Characters>3808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4493: Good Samaritan Statute - South Carolina Legislature Online</dc:title>
  <dc:creator>%USERNAME%</dc:creator>
  <cp:lastModifiedBy>S Volk</cp:lastModifiedBy>
  <cp:revision>2</cp:revision>
  <cp:lastPrinted>2017-12-07T14:30:00Z</cp:lastPrinted>
  <dcterms:created xsi:type="dcterms:W3CDTF">2018-01-10T17:03:00Z</dcterms:created>
  <dcterms:modified xsi:type="dcterms:W3CDTF">2018-01-10T17:03:00Z</dcterms:modified>
</cp:coreProperties>
</file>