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29F" w:rsidRDefault="0091729F" w:rsidP="0091729F">
      <w:pPr>
        <w:widowControl w:val="0"/>
        <w:jc w:val="center"/>
      </w:pPr>
      <w:r w:rsidRPr="0091729F">
        <w:rPr>
          <w:b/>
        </w:rPr>
        <w:t>South Carolina General Assembly</w:t>
      </w:r>
    </w:p>
    <w:p w:rsidR="0091729F" w:rsidRDefault="0091729F" w:rsidP="0091729F">
      <w:pPr>
        <w:widowControl w:val="0"/>
        <w:jc w:val="center"/>
      </w:pPr>
      <w:r>
        <w:t>122nd Session, 2017-2018</w:t>
      </w:r>
    </w:p>
    <w:p w:rsidR="0091729F" w:rsidRDefault="0091729F" w:rsidP="0091729F">
      <w:pPr>
        <w:widowControl w:val="0"/>
        <w:jc w:val="left"/>
      </w:pPr>
    </w:p>
    <w:p w:rsidR="0091729F" w:rsidRDefault="0091729F" w:rsidP="0091729F">
      <w:pPr>
        <w:widowControl w:val="0"/>
        <w:jc w:val="left"/>
        <w:rPr>
          <w:b/>
        </w:rPr>
      </w:pPr>
      <w:r w:rsidRPr="0091729F">
        <w:rPr>
          <w:b/>
        </w:rPr>
        <w:t>H. 5091</w:t>
      </w:r>
    </w:p>
    <w:p w:rsidR="0091729F" w:rsidRDefault="0091729F" w:rsidP="0091729F">
      <w:pPr>
        <w:widowControl w:val="0"/>
        <w:jc w:val="left"/>
        <w:rPr>
          <w:b/>
        </w:rPr>
      </w:pPr>
    </w:p>
    <w:p w:rsidR="0091729F" w:rsidRDefault="0091729F" w:rsidP="0091729F">
      <w:pPr>
        <w:widowControl w:val="0"/>
        <w:jc w:val="left"/>
      </w:pPr>
      <w:r w:rsidRPr="0091729F">
        <w:rPr>
          <w:b/>
        </w:rPr>
        <w:t>STATUS INFORMATION</w:t>
      </w:r>
    </w:p>
    <w:p w:rsidR="0091729F" w:rsidRDefault="0091729F" w:rsidP="0091729F">
      <w:pPr>
        <w:widowControl w:val="0"/>
        <w:jc w:val="left"/>
      </w:pPr>
    </w:p>
    <w:p w:rsidR="0091729F" w:rsidRDefault="0091729F" w:rsidP="0091729F">
      <w:pPr>
        <w:widowControl w:val="0"/>
        <w:jc w:val="left"/>
      </w:pPr>
      <w:r>
        <w:t>General Bill</w:t>
      </w:r>
    </w:p>
    <w:p w:rsidR="0091729F" w:rsidRDefault="007D51FF" w:rsidP="0091729F">
      <w:pPr>
        <w:widowControl w:val="0"/>
        <w:jc w:val="left"/>
      </w:pPr>
      <w:r>
        <w:t>Sponsors: Reps. White, Sandifer and Johnson</w:t>
      </w:r>
    </w:p>
    <w:p w:rsidR="0091729F" w:rsidRDefault="0091729F" w:rsidP="0091729F">
      <w:pPr>
        <w:widowControl w:val="0"/>
        <w:jc w:val="left"/>
      </w:pPr>
      <w:r>
        <w:t>Document Path: l:\council\bills\bh\7206wab18.docx</w:t>
      </w:r>
    </w:p>
    <w:p w:rsidR="0091729F" w:rsidRDefault="0091729F" w:rsidP="0091729F">
      <w:pPr>
        <w:widowControl w:val="0"/>
        <w:jc w:val="left"/>
      </w:pPr>
    </w:p>
    <w:p w:rsidR="00155868" w:rsidRDefault="00155868" w:rsidP="0091729F">
      <w:pPr>
        <w:widowControl w:val="0"/>
        <w:jc w:val="left"/>
      </w:pPr>
      <w:r>
        <w:t>Introduced in the House on March 8, 2018</w:t>
      </w:r>
    </w:p>
    <w:p w:rsidR="00155868" w:rsidRPr="00155868" w:rsidRDefault="00155868" w:rsidP="0091729F">
      <w:pPr>
        <w:widowControl w:val="0"/>
        <w:jc w:val="left"/>
      </w:pPr>
      <w:r>
        <w:t xml:space="preserve">Currently residing in the House Committee on </w:t>
      </w:r>
      <w:r w:rsidRPr="00155868">
        <w:rPr>
          <w:b/>
        </w:rPr>
        <w:t>Labor, Commerce and Industry</w:t>
      </w:r>
    </w:p>
    <w:p w:rsidR="00155868" w:rsidRDefault="00155868" w:rsidP="0091729F">
      <w:pPr>
        <w:widowControl w:val="0"/>
        <w:jc w:val="left"/>
      </w:pPr>
    </w:p>
    <w:p w:rsidR="0091729F" w:rsidRDefault="0091729F" w:rsidP="0091729F">
      <w:pPr>
        <w:widowControl w:val="0"/>
        <w:jc w:val="left"/>
      </w:pPr>
      <w:r>
        <w:t xml:space="preserve">Summary: </w:t>
      </w:r>
      <w:r w:rsidR="009F4E3E">
        <w:t>School safety</w:t>
      </w:r>
    </w:p>
    <w:p w:rsidR="0091729F" w:rsidRDefault="0091729F" w:rsidP="0091729F">
      <w:pPr>
        <w:widowControl w:val="0"/>
        <w:jc w:val="left"/>
      </w:pPr>
    </w:p>
    <w:p w:rsidR="0091729F" w:rsidRDefault="0091729F" w:rsidP="0091729F">
      <w:pPr>
        <w:widowControl w:val="0"/>
        <w:jc w:val="left"/>
      </w:pPr>
    </w:p>
    <w:p w:rsidR="0091729F" w:rsidRDefault="0091729F" w:rsidP="0091729F">
      <w:pPr>
        <w:widowControl w:val="0"/>
        <w:tabs>
          <w:tab w:val="center" w:pos="590"/>
          <w:tab w:val="center" w:pos="1440"/>
          <w:tab w:val="left" w:pos="1872"/>
          <w:tab w:val="left" w:pos="9187"/>
        </w:tabs>
        <w:jc w:val="left"/>
      </w:pPr>
      <w:r w:rsidRPr="0091729F">
        <w:rPr>
          <w:b/>
        </w:rPr>
        <w:t>HISTORY OF LEGISLATIVE ACTIONS</w:t>
      </w:r>
    </w:p>
    <w:p w:rsidR="0091729F" w:rsidRDefault="0091729F" w:rsidP="0091729F">
      <w:pPr>
        <w:widowControl w:val="0"/>
        <w:tabs>
          <w:tab w:val="center" w:pos="590"/>
          <w:tab w:val="center" w:pos="1440"/>
          <w:tab w:val="left" w:pos="1872"/>
          <w:tab w:val="left" w:pos="9187"/>
        </w:tabs>
        <w:jc w:val="left"/>
      </w:pPr>
    </w:p>
    <w:p w:rsidR="0091729F" w:rsidRPr="0091729F" w:rsidRDefault="0091729F" w:rsidP="0091729F">
      <w:pPr>
        <w:widowControl w:val="0"/>
        <w:tabs>
          <w:tab w:val="center" w:pos="590"/>
          <w:tab w:val="center" w:pos="1440"/>
          <w:tab w:val="left" w:pos="1872"/>
          <w:tab w:val="left" w:pos="9187"/>
        </w:tabs>
        <w:jc w:val="left"/>
      </w:pPr>
      <w:r w:rsidRPr="0091729F">
        <w:rPr>
          <w:u w:val="single"/>
        </w:rPr>
        <w:tab/>
        <w:t>Date</w:t>
      </w:r>
      <w:r w:rsidRPr="0091729F">
        <w:rPr>
          <w:u w:val="single"/>
        </w:rPr>
        <w:tab/>
        <w:t>Body</w:t>
      </w:r>
      <w:r w:rsidRPr="0091729F">
        <w:rPr>
          <w:u w:val="single"/>
        </w:rPr>
        <w:tab/>
        <w:t>Action Description with journal page number</w:t>
      </w:r>
      <w:r w:rsidRPr="0091729F">
        <w:rPr>
          <w:u w:val="single"/>
        </w:rPr>
        <w:tab/>
      </w:r>
    </w:p>
    <w:p w:rsidR="00AB746C" w:rsidRDefault="00AB746C" w:rsidP="00AB746C">
      <w:pPr>
        <w:widowControl w:val="0"/>
        <w:tabs>
          <w:tab w:val="right" w:pos="1008"/>
          <w:tab w:val="left" w:pos="1152"/>
          <w:tab w:val="left" w:pos="1872"/>
          <w:tab w:val="left" w:pos="9187"/>
        </w:tabs>
        <w:ind w:left="2088" w:hanging="2088"/>
        <w:jc w:val="left"/>
      </w:pPr>
      <w:r>
        <w:tab/>
        <w:t>3/8/2018</w:t>
      </w:r>
      <w:r>
        <w:tab/>
        <w:t>House</w:t>
      </w:r>
      <w:r>
        <w:tab/>
      </w:r>
      <w:r w:rsidRPr="00AB0236">
        <w:t>Introduced and read first time (</w:t>
      </w:r>
      <w:hyperlink r:id="rId7" w:history="1">
        <w:r w:rsidRPr="00AB0236">
          <w:rPr>
            <w:rStyle w:val="Hyperlink"/>
          </w:rPr>
          <w:t>House Journal</w:t>
        </w:r>
        <w:r w:rsidRPr="00AB0236">
          <w:rPr>
            <w:rStyle w:val="Hyperlink"/>
          </w:rPr>
          <w:noBreakHyphen/>
          <w:t>page 19</w:t>
        </w:r>
      </w:hyperlink>
      <w:r w:rsidRPr="00AB0236">
        <w:t>)</w:t>
      </w:r>
    </w:p>
    <w:p w:rsidR="00AB746C" w:rsidRDefault="00AB746C" w:rsidP="00AB746C">
      <w:pPr>
        <w:widowControl w:val="0"/>
        <w:tabs>
          <w:tab w:val="right" w:pos="1008"/>
          <w:tab w:val="left" w:pos="1152"/>
          <w:tab w:val="left" w:pos="1872"/>
          <w:tab w:val="left" w:pos="9187"/>
        </w:tabs>
        <w:ind w:left="2088" w:hanging="2088"/>
        <w:jc w:val="left"/>
      </w:pPr>
      <w:r>
        <w:tab/>
        <w:t>3/8/2018</w:t>
      </w:r>
      <w:r>
        <w:tab/>
        <w:t>House</w:t>
      </w:r>
      <w:r>
        <w:tab/>
      </w:r>
      <w:r w:rsidRPr="00AB0236">
        <w:t>Referred to C</w:t>
      </w:r>
      <w:r>
        <w:t xml:space="preserve">ommittee on </w:t>
      </w:r>
      <w:r w:rsidRPr="00AB0236">
        <w:rPr>
          <w:b/>
        </w:rPr>
        <w:t>Labor, Commerce and Industry</w:t>
      </w:r>
      <w:r w:rsidRPr="00AB0236">
        <w:t xml:space="preserve"> (</w:t>
      </w:r>
      <w:hyperlink r:id="rId8" w:history="1">
        <w:r w:rsidRPr="00AB0236">
          <w:rPr>
            <w:rStyle w:val="Hyperlink"/>
          </w:rPr>
          <w:t>House Journal</w:t>
        </w:r>
        <w:r w:rsidRPr="00AB0236">
          <w:rPr>
            <w:rStyle w:val="Hyperlink"/>
          </w:rPr>
          <w:noBreakHyphen/>
          <w:t>page 19</w:t>
        </w:r>
      </w:hyperlink>
      <w:r w:rsidRPr="00AB0236">
        <w:t>)</w:t>
      </w:r>
    </w:p>
    <w:p w:rsidR="00AB746C" w:rsidRDefault="00AB746C" w:rsidP="00AB746C">
      <w:pPr>
        <w:widowControl w:val="0"/>
        <w:tabs>
          <w:tab w:val="right" w:pos="1008"/>
          <w:tab w:val="left" w:pos="1152"/>
          <w:tab w:val="left" w:pos="1872"/>
          <w:tab w:val="left" w:pos="9187"/>
        </w:tabs>
        <w:ind w:left="2088" w:hanging="2088"/>
        <w:jc w:val="left"/>
      </w:pPr>
      <w:r>
        <w:tab/>
        <w:t>3/22/2018</w:t>
      </w:r>
      <w:r>
        <w:tab/>
        <w:t>House</w:t>
      </w:r>
      <w:r>
        <w:tab/>
      </w:r>
      <w:r w:rsidRPr="00AB0236">
        <w:t>Committee report</w:t>
      </w:r>
      <w:r>
        <w:t xml:space="preserve">: Favorable </w:t>
      </w:r>
      <w:r w:rsidRPr="00AB0236">
        <w:rPr>
          <w:b/>
        </w:rPr>
        <w:t>Labor, Commerce and Industry</w:t>
      </w:r>
      <w:r w:rsidRPr="00AB0236">
        <w:t xml:space="preserve"> (</w:t>
      </w:r>
      <w:hyperlink r:id="rId9" w:history="1">
        <w:r w:rsidRPr="00AB0236">
          <w:rPr>
            <w:rStyle w:val="Hyperlink"/>
          </w:rPr>
          <w:t>House Journal</w:t>
        </w:r>
        <w:r w:rsidRPr="00AB0236">
          <w:rPr>
            <w:rStyle w:val="Hyperlink"/>
          </w:rPr>
          <w:noBreakHyphen/>
          <w:t>page 52</w:t>
        </w:r>
      </w:hyperlink>
      <w:r w:rsidRPr="00AB0236">
        <w:t>)</w:t>
      </w:r>
    </w:p>
    <w:p w:rsidR="00AB746C" w:rsidRDefault="00AB746C" w:rsidP="00AB746C">
      <w:pPr>
        <w:widowControl w:val="0"/>
        <w:tabs>
          <w:tab w:val="right" w:pos="1008"/>
          <w:tab w:val="left" w:pos="1152"/>
          <w:tab w:val="left" w:pos="1872"/>
          <w:tab w:val="left" w:pos="9187"/>
        </w:tabs>
        <w:ind w:left="2088" w:hanging="2088"/>
        <w:jc w:val="left"/>
      </w:pPr>
      <w:r>
        <w:tab/>
        <w:t>4/3/2018</w:t>
      </w:r>
      <w:r>
        <w:tab/>
        <w:t>House</w:t>
      </w:r>
      <w:r>
        <w:tab/>
      </w:r>
      <w:r w:rsidRPr="00AB0236">
        <w:t>Requests for</w:t>
      </w:r>
      <w:r>
        <w:t xml:space="preserve"> debate</w:t>
      </w:r>
      <w:r>
        <w:noBreakHyphen/>
        <w:t xml:space="preserve">Rep(s). Atwater, White, </w:t>
      </w:r>
      <w:r w:rsidRPr="00AB0236">
        <w:t>Bales, Sandifer,</w:t>
      </w:r>
      <w:r>
        <w:t xml:space="preserve"> Hixon, Felder, Tallon, Bryant, </w:t>
      </w:r>
      <w:r w:rsidRPr="00AB0236">
        <w:t>Blackwell, Y</w:t>
      </w:r>
      <w:r>
        <w:t xml:space="preserve">oung, Brown, Whitmire, Allison, </w:t>
      </w:r>
      <w:r w:rsidRPr="00AB0236">
        <w:t>Bennett, Crosby</w:t>
      </w:r>
      <w:r>
        <w:t xml:space="preserve">, Collins, Hiott, Hosey, Kirby, </w:t>
      </w:r>
      <w:r w:rsidRPr="00AB0236">
        <w:t>Alexander</w:t>
      </w:r>
      <w:r>
        <w:t xml:space="preserve">, Clemmons, Erickson, Anderson, </w:t>
      </w:r>
      <w:r w:rsidRPr="00AB0236">
        <w:t>Crawford (</w:t>
      </w:r>
      <w:hyperlink r:id="rId10" w:history="1">
        <w:r w:rsidRPr="00AB0236">
          <w:rPr>
            <w:rStyle w:val="Hyperlink"/>
          </w:rPr>
          <w:t>House Journal</w:t>
        </w:r>
        <w:r w:rsidRPr="00AB0236">
          <w:rPr>
            <w:rStyle w:val="Hyperlink"/>
          </w:rPr>
          <w:noBreakHyphen/>
          <w:t>page 102</w:t>
        </w:r>
      </w:hyperlink>
      <w:r w:rsidRPr="00AB0236">
        <w:t>)</w:t>
      </w:r>
    </w:p>
    <w:p w:rsidR="00AB746C" w:rsidRDefault="00AB746C" w:rsidP="00AB746C">
      <w:pPr>
        <w:widowControl w:val="0"/>
        <w:tabs>
          <w:tab w:val="right" w:pos="1008"/>
          <w:tab w:val="left" w:pos="1152"/>
          <w:tab w:val="left" w:pos="1872"/>
          <w:tab w:val="left" w:pos="9187"/>
        </w:tabs>
        <w:ind w:left="2088" w:hanging="2088"/>
        <w:jc w:val="left"/>
      </w:pPr>
      <w:r>
        <w:tab/>
        <w:t>4/4/2018</w:t>
      </w:r>
      <w:r>
        <w:tab/>
        <w:t>House</w:t>
      </w:r>
      <w:r>
        <w:tab/>
      </w:r>
      <w:r w:rsidRPr="00AB0236">
        <w:t>Member(s) request name added as sponsor: Johnson</w:t>
      </w:r>
    </w:p>
    <w:p w:rsidR="00AB746C" w:rsidRDefault="00AB746C" w:rsidP="00AB746C">
      <w:pPr>
        <w:widowControl w:val="0"/>
        <w:tabs>
          <w:tab w:val="right" w:pos="1008"/>
          <w:tab w:val="left" w:pos="1152"/>
          <w:tab w:val="left" w:pos="1872"/>
          <w:tab w:val="left" w:pos="9187"/>
        </w:tabs>
        <w:ind w:left="2088" w:hanging="2088"/>
        <w:jc w:val="left"/>
      </w:pPr>
      <w:r>
        <w:tab/>
        <w:t>4/11/2018</w:t>
      </w:r>
      <w:r>
        <w:tab/>
        <w:t>House</w:t>
      </w:r>
      <w:r>
        <w:tab/>
      </w:r>
      <w:r w:rsidRPr="00AB0236">
        <w:t>Debate</w:t>
      </w:r>
      <w:r>
        <w:t xml:space="preserve"> adjourned until Thur., 4</w:t>
      </w:r>
      <w:r>
        <w:noBreakHyphen/>
        <w:t>12</w:t>
      </w:r>
      <w:r>
        <w:noBreakHyphen/>
        <w:t xml:space="preserve">18 </w:t>
      </w:r>
      <w:r w:rsidRPr="00AB0236">
        <w:t>(</w:t>
      </w:r>
      <w:hyperlink r:id="rId11" w:history="1">
        <w:r w:rsidRPr="00AB0236">
          <w:rPr>
            <w:rStyle w:val="Hyperlink"/>
          </w:rPr>
          <w:t>House Journal</w:t>
        </w:r>
        <w:r w:rsidRPr="00AB0236">
          <w:rPr>
            <w:rStyle w:val="Hyperlink"/>
          </w:rPr>
          <w:noBreakHyphen/>
          <w:t>page 20</w:t>
        </w:r>
      </w:hyperlink>
      <w:r w:rsidRPr="00AB0236">
        <w:t>)</w:t>
      </w:r>
    </w:p>
    <w:p w:rsidR="00AB746C" w:rsidRDefault="00AB746C" w:rsidP="00AB746C">
      <w:pPr>
        <w:widowControl w:val="0"/>
        <w:tabs>
          <w:tab w:val="right" w:pos="1008"/>
          <w:tab w:val="left" w:pos="1152"/>
          <w:tab w:val="left" w:pos="1872"/>
          <w:tab w:val="left" w:pos="9187"/>
        </w:tabs>
        <w:ind w:left="2088" w:hanging="2088"/>
        <w:jc w:val="left"/>
      </w:pPr>
      <w:r>
        <w:tab/>
        <w:t>4/12/2018</w:t>
      </w:r>
      <w:r>
        <w:tab/>
        <w:t>House</w:t>
      </w:r>
      <w:r>
        <w:tab/>
      </w:r>
      <w:r w:rsidRPr="00AB0236">
        <w:t>Recommitted to C</w:t>
      </w:r>
      <w:r>
        <w:t xml:space="preserve">ommittee on </w:t>
      </w:r>
      <w:r w:rsidRPr="00AB0236">
        <w:rPr>
          <w:b/>
        </w:rPr>
        <w:t>Labor, Commerce and Industry</w:t>
      </w:r>
      <w:r w:rsidRPr="00AB0236">
        <w:t xml:space="preserve"> (</w:t>
      </w:r>
      <w:hyperlink r:id="rId12" w:history="1">
        <w:r w:rsidRPr="00AB0236">
          <w:rPr>
            <w:rStyle w:val="Hyperlink"/>
          </w:rPr>
          <w:t>House Journal</w:t>
        </w:r>
        <w:r w:rsidRPr="00AB0236">
          <w:rPr>
            <w:rStyle w:val="Hyperlink"/>
          </w:rPr>
          <w:noBreakHyphen/>
          <w:t>page 9</w:t>
        </w:r>
      </w:hyperlink>
      <w:r w:rsidRPr="00AB0236">
        <w:t>)</w:t>
      </w:r>
    </w:p>
    <w:p w:rsidR="00AB746C" w:rsidRDefault="00AB746C" w:rsidP="00AB746C">
      <w:pPr>
        <w:widowControl w:val="0"/>
        <w:tabs>
          <w:tab w:val="right" w:pos="1008"/>
          <w:tab w:val="left" w:pos="1152"/>
          <w:tab w:val="left" w:pos="1872"/>
          <w:tab w:val="left" w:pos="9187"/>
        </w:tabs>
        <w:ind w:left="2088" w:hanging="2088"/>
        <w:jc w:val="left"/>
      </w:pPr>
    </w:p>
    <w:p w:rsidR="0091729F" w:rsidRDefault="0091729F" w:rsidP="009172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91729F">
          <w:rPr>
            <w:rStyle w:val="Hyperlink"/>
          </w:rPr>
          <w:t>legislative information</w:t>
        </w:r>
      </w:hyperlink>
      <w:r>
        <w:t xml:space="preserve"> at the website</w:t>
      </w:r>
    </w:p>
    <w:p w:rsidR="0091729F" w:rsidRDefault="0091729F" w:rsidP="0091729F">
      <w:pPr>
        <w:widowControl w:val="0"/>
        <w:tabs>
          <w:tab w:val="right" w:pos="1008"/>
          <w:tab w:val="left" w:pos="1152"/>
          <w:tab w:val="left" w:pos="1872"/>
          <w:tab w:val="left" w:pos="9187"/>
        </w:tabs>
        <w:ind w:left="2088" w:hanging="2088"/>
        <w:jc w:val="left"/>
      </w:pPr>
    </w:p>
    <w:p w:rsidR="0091729F" w:rsidRPr="0091729F" w:rsidRDefault="0091729F" w:rsidP="0091729F">
      <w:pPr>
        <w:widowControl w:val="0"/>
        <w:tabs>
          <w:tab w:val="right" w:pos="1008"/>
          <w:tab w:val="left" w:pos="1152"/>
          <w:tab w:val="left" w:pos="1872"/>
          <w:tab w:val="left" w:pos="9187"/>
        </w:tabs>
        <w:ind w:left="2088" w:hanging="2088"/>
        <w:jc w:val="left"/>
      </w:pPr>
    </w:p>
    <w:p w:rsidR="0091729F" w:rsidRDefault="0091729F" w:rsidP="0091729F">
      <w:pPr>
        <w:widowControl w:val="0"/>
        <w:jc w:val="left"/>
      </w:pPr>
      <w:r w:rsidRPr="0091729F">
        <w:rPr>
          <w:b/>
        </w:rPr>
        <w:t>VERSIONS OF THIS BILL</w:t>
      </w:r>
    </w:p>
    <w:p w:rsidR="0091729F" w:rsidRDefault="0091729F" w:rsidP="0091729F">
      <w:pPr>
        <w:widowControl w:val="0"/>
        <w:jc w:val="left"/>
      </w:pPr>
    </w:p>
    <w:p w:rsidR="0091729F" w:rsidRDefault="005A647A" w:rsidP="0091729F">
      <w:pPr>
        <w:widowControl w:val="0"/>
        <w:jc w:val="left"/>
      </w:pPr>
      <w:hyperlink r:id="rId14" w:history="1">
        <w:r w:rsidR="0091729F">
          <w:rPr>
            <w:rStyle w:val="Hyperlink"/>
          </w:rPr>
          <w:t>3/8/2018</w:t>
        </w:r>
      </w:hyperlink>
    </w:p>
    <w:p w:rsidR="0091729F" w:rsidRDefault="005A647A" w:rsidP="0091729F">
      <w:hyperlink r:id="rId15" w:history="1">
        <w:r w:rsidR="00E82123" w:rsidRPr="00E82123">
          <w:rPr>
            <w:rStyle w:val="Hyperlink"/>
          </w:rPr>
          <w:t>3/22/2018</w:t>
        </w:r>
      </w:hyperlink>
    </w:p>
    <w:p w:rsidR="00E82123" w:rsidRDefault="00E82123" w:rsidP="0091729F"/>
    <w:p w:rsidR="0091729F" w:rsidRDefault="0091729F" w:rsidP="0091729F">
      <w:pPr>
        <w:sectPr w:rsidR="0091729F" w:rsidSect="0091729F">
          <w:pgSz w:w="12240" w:h="15840" w:code="1"/>
          <w:pgMar w:top="1080" w:right="1440" w:bottom="1080" w:left="1440" w:header="720" w:footer="720" w:gutter="0"/>
          <w:cols w:space="720"/>
          <w:noEndnote/>
          <w:docGrid w:linePitch="360"/>
        </w:sectPr>
      </w:pP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Pr="00B24834" w:rsidRDefault="00E82123" w:rsidP="00B24834">
      <w:pPr>
        <w:tabs>
          <w:tab w:val="right" w:pos="5933"/>
        </w:tabs>
        <w:suppressAutoHyphens/>
      </w:pPr>
      <w:r>
        <w:tab/>
      </w:r>
      <w:r>
        <w:rPr>
          <w:b/>
          <w:sz w:val="36"/>
        </w:rPr>
        <w:t>H. 5091</w:t>
      </w: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Default="00E82123"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3620">
        <w:t>Reps. White and Sandifer</w:t>
      </w: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2018.</w:t>
      </w:r>
    </w:p>
    <w:p w:rsidR="00E82123" w:rsidRPr="00B24834" w:rsidRDefault="00E82123"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Default="00E82123"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82123" w:rsidRPr="00B24834" w:rsidRDefault="00E82123"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5091) </w:t>
      </w:r>
      <w:r w:rsidRPr="00B24834">
        <w:rPr>
          <w:color w:val="000000" w:themeColor="text1"/>
          <w:u w:color="000000" w:themeColor="text1"/>
        </w:rPr>
        <w:t>to amend the Code of Laws of South Carolina, 1976, by adding Section 59</w:t>
      </w:r>
      <w:r w:rsidRPr="00B24834">
        <w:rPr>
          <w:color w:val="000000" w:themeColor="text1"/>
          <w:u w:color="000000" w:themeColor="text1"/>
        </w:rPr>
        <w:noBreakHyphen/>
        <w:t>23</w:t>
      </w:r>
      <w:r w:rsidRPr="00B24834">
        <w:rPr>
          <w:color w:val="000000" w:themeColor="text1"/>
          <w:u w:color="000000" w:themeColor="text1"/>
        </w:rPr>
        <w:noBreakHyphen/>
        <w:t>225 so as to promote student and teacher safety by providing that public</w:t>
      </w:r>
      <w:r>
        <w:t>, etc., respectfully</w:t>
      </w:r>
    </w:p>
    <w:p w:rsidR="00E82123" w:rsidRPr="00B24834" w:rsidRDefault="00E82123"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82123" w:rsidRPr="00B24834" w:rsidRDefault="00E82123" w:rsidP="00B2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2123" w:rsidSect="00B2483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Default="00E82123"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Default="00E821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Pr="00325348" w:rsidRDefault="00E82123" w:rsidP="00F4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82123" w:rsidRDefault="00E8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5764">
        <w:rPr>
          <w:color w:val="000000" w:themeColor="text1"/>
          <w:u w:color="000000" w:themeColor="text1"/>
        </w:rPr>
        <w:t>TO AMEND THE CODE OF LAWS OF SOUTH CAROLINA, 1976, BY ADDING SECTION 59</w:t>
      </w:r>
      <w:r w:rsidRPr="006B5764">
        <w:rPr>
          <w:color w:val="000000" w:themeColor="text1"/>
          <w:u w:color="000000" w:themeColor="text1"/>
        </w:rPr>
        <w:noBreakHyphen/>
        <w:t>23</w:t>
      </w:r>
      <w:r w:rsidRPr="006B5764">
        <w:rPr>
          <w:color w:val="000000" w:themeColor="text1"/>
          <w:u w:color="000000" w:themeColor="text1"/>
        </w:rPr>
        <w:noBreakHyphen/>
        <w:t>225 SO AS TO PROMOTE STUDENT AND TEACHER SAFETY BY PROVIDING THAT PUBLIC AND PRIVATE SCHOOLS MAY INSTALL AND USE LOCKDOWN MAGNETIC DOOR STRIPS ON CLASSROOM DOOR FRAMES TO BETTER SECURE CLASSROOMS DURING LOCKDOWNS, TO DEFINE NECESSARY TERMINOLOGY, TO PROVIDE RELATED RESPONSIBILITIES OF THE STATE DEPARTMENT OF EDUCATION, AND TO PROVIDE THAT THE PROVISIONS OF THIS ACT MUST PREVAIL TO THE EXTENT THAT THEY CONFLICT WITH ANOTHER PROVISION OF LAW.</w:t>
      </w:r>
    </w:p>
    <w:p w:rsidR="00E82123" w:rsidRDefault="00E82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Whereas, the safety of students and teachers in South Carolina is of paramount importance, and essential to a successful learning environment; and</w:t>
      </w: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Whereas, the tragedy of recent school shootings provides a stark reminder of the importance of using creative measures to promote safety of our students and teachers; and</w:t>
      </w: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 xml:space="preserve">Whereas, one such proven, creative measure is the use of magnetic door strips which allow teachers during school lockdowns to quickly secure their classrooms by removing the </w:t>
      </w:r>
      <w:r>
        <w:rPr>
          <w:color w:val="000000" w:themeColor="text1"/>
          <w:u w:color="000000" w:themeColor="text1"/>
        </w:rPr>
        <w:t xml:space="preserve">magnetic door </w:t>
      </w:r>
      <w:r w:rsidRPr="006B5764">
        <w:rPr>
          <w:color w:val="000000" w:themeColor="text1"/>
          <w:u w:color="000000" w:themeColor="text1"/>
        </w:rPr>
        <w:t>strip from the frame, allowing the door to latch; and</w:t>
      </w: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123"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 xml:space="preserve">Whereas, the General Assembly finds it highly beneficial to promote the use of magnetic door strips in schools, notwithstanding potential conflicts with building codes, fire safety codes, and other such </w:t>
      </w:r>
      <w:r>
        <w:rPr>
          <w:color w:val="000000" w:themeColor="text1"/>
          <w:u w:color="000000" w:themeColor="text1"/>
        </w:rPr>
        <w:t>laws. Now, therefore,</w:t>
      </w:r>
    </w:p>
    <w:p w:rsidR="00E82123"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6B5764">
        <w:rPr>
          <w:color w:val="000000" w:themeColor="text1"/>
          <w:u w:color="000000" w:themeColor="text1"/>
        </w:rPr>
        <w:t>e it enacted by the General Assembly of the State of South Carolina:</w:t>
      </w: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SECTION</w:t>
      </w:r>
      <w:r>
        <w:rPr>
          <w:color w:val="000000" w:themeColor="text1"/>
          <w:u w:color="000000" w:themeColor="text1"/>
        </w:rPr>
        <w:tab/>
      </w:r>
      <w:r w:rsidRPr="006B5764">
        <w:rPr>
          <w:color w:val="000000" w:themeColor="text1"/>
          <w:u w:color="000000" w:themeColor="text1"/>
        </w:rPr>
        <w:t>1.</w:t>
      </w:r>
      <w:r>
        <w:rPr>
          <w:color w:val="000000" w:themeColor="text1"/>
          <w:u w:color="000000" w:themeColor="text1"/>
        </w:rPr>
        <w:tab/>
      </w:r>
      <w:r w:rsidRPr="006B5764">
        <w:rPr>
          <w:color w:val="000000" w:themeColor="text1"/>
          <w:u w:color="000000" w:themeColor="text1"/>
        </w:rPr>
        <w:t>Article 2, Chapter 23, Title 59 of the 1976 Code is amended by adding:</w:t>
      </w: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“Section 59</w:t>
      </w:r>
      <w:r w:rsidRPr="006B5764">
        <w:rPr>
          <w:color w:val="000000" w:themeColor="text1"/>
          <w:u w:color="000000" w:themeColor="text1"/>
        </w:rPr>
        <w:noBreakHyphen/>
        <w:t>23</w:t>
      </w:r>
      <w:r w:rsidRPr="006B5764">
        <w:rPr>
          <w:color w:val="000000" w:themeColor="text1"/>
          <w:u w:color="000000" w:themeColor="text1"/>
        </w:rPr>
        <w:noBreakHyphen/>
        <w:t>225.</w:t>
      </w:r>
      <w:r>
        <w:rPr>
          <w:color w:val="000000" w:themeColor="text1"/>
          <w:u w:color="000000" w:themeColor="text1"/>
        </w:rPr>
        <w:tab/>
      </w:r>
      <w:r w:rsidRPr="006B5764">
        <w:rPr>
          <w:color w:val="000000" w:themeColor="text1"/>
          <w:u w:color="000000" w:themeColor="text1"/>
        </w:rPr>
        <w:t>(A)</w:t>
      </w:r>
      <w:r>
        <w:rPr>
          <w:color w:val="000000" w:themeColor="text1"/>
          <w:u w:color="000000" w:themeColor="text1"/>
        </w:rPr>
        <w:tab/>
      </w:r>
      <w:r w:rsidRPr="006B5764">
        <w:rPr>
          <w:color w:val="000000" w:themeColor="text1"/>
          <w:u w:color="000000" w:themeColor="text1"/>
        </w:rPr>
        <w:t>For purposes of this article, a ‘lockdown magnetic door strip’ means a magnetic strip designed to be placed on a classroom door frame at or near the strike plate to keep the door from latching when closed, thereby allowing the door hardware to remain locked while the door can still be used to enter and exit the classroom, and which can easily be removed to enable the door to be quickly locked and remain locked during a school lockdown or school security incident.</w:t>
      </w: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(B)</w:t>
      </w:r>
      <w:r>
        <w:rPr>
          <w:color w:val="000000" w:themeColor="text1"/>
          <w:u w:color="000000" w:themeColor="text1"/>
        </w:rPr>
        <w:tab/>
      </w:r>
      <w:r w:rsidRPr="006B5764">
        <w:rPr>
          <w:color w:val="000000" w:themeColor="text1"/>
          <w:u w:color="000000" w:themeColor="text1"/>
        </w:rPr>
        <w:t xml:space="preserve">To promote student and teacher safety, a public or private school may install and use lockdown magnetic door strips on classroom door frames. </w:t>
      </w: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(C)</w:t>
      </w:r>
      <w:r>
        <w:rPr>
          <w:color w:val="000000" w:themeColor="text1"/>
          <w:u w:color="000000" w:themeColor="text1"/>
        </w:rPr>
        <w:tab/>
      </w:r>
      <w:r w:rsidRPr="006B5764">
        <w:rPr>
          <w:color w:val="000000" w:themeColor="text1"/>
          <w:u w:color="000000" w:themeColor="text1"/>
        </w:rPr>
        <w:t>The State Department of Education shall:</w:t>
      </w: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ab/>
        <w:t>(1)</w:t>
      </w:r>
      <w:r>
        <w:rPr>
          <w:color w:val="000000" w:themeColor="text1"/>
          <w:u w:color="000000" w:themeColor="text1"/>
        </w:rPr>
        <w:tab/>
      </w:r>
      <w:r w:rsidRPr="006B5764">
        <w:rPr>
          <w:color w:val="000000" w:themeColor="text1"/>
          <w:u w:color="000000" w:themeColor="text1"/>
        </w:rPr>
        <w:t>promulgate regulations to provide specifications for lockdown magnetic door strips that may be used by schools under the provisions of this section; and</w:t>
      </w: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ab/>
        <w:t>(2)</w:t>
      </w:r>
      <w:r>
        <w:rPr>
          <w:color w:val="000000" w:themeColor="text1"/>
          <w:u w:color="000000" w:themeColor="text1"/>
        </w:rPr>
        <w:tab/>
      </w:r>
      <w:r w:rsidRPr="006B5764">
        <w:rPr>
          <w:color w:val="000000" w:themeColor="text1"/>
          <w:u w:color="000000" w:themeColor="text1"/>
        </w:rPr>
        <w:t xml:space="preserve">provide school districts with approved vendors of lockdown magnetic door strips that meet the specifications in item (1). </w:t>
      </w: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(D)</w:t>
      </w:r>
      <w:r>
        <w:rPr>
          <w:color w:val="000000" w:themeColor="text1"/>
          <w:u w:color="000000" w:themeColor="text1"/>
        </w:rPr>
        <w:tab/>
      </w:r>
      <w:r w:rsidRPr="006B5764">
        <w:rPr>
          <w:color w:val="000000" w:themeColor="text1"/>
          <w:u w:color="000000" w:themeColor="text1"/>
        </w:rPr>
        <w:t>To the extent the provisions of this section conflict with any state or local statute, ordinance, regulation, standard, code or specification, policy, or other law concerning building codes and fire safety codes, the provisions of this section must prevail.”</w:t>
      </w:r>
    </w:p>
    <w:p w:rsidR="00E82123" w:rsidRPr="006B5764" w:rsidRDefault="00E82123"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123" w:rsidRDefault="00E82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2123" w:rsidRDefault="00E82123" w:rsidP="00690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729F" w:rsidRDefault="0091729F" w:rsidP="00E8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1729F" w:rsidSect="00B2483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695" w:rsidRDefault="00BD4695" w:rsidP="009F0C77">
      <w:r>
        <w:separator/>
      </w:r>
    </w:p>
  </w:endnote>
  <w:endnote w:type="continuationSeparator" w:id="0">
    <w:p w:rsidR="00BD4695" w:rsidRDefault="00BD46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28B0A0-269F-4B41-8CF1-99DC3A134D8D}"/>
    <w:embedBold r:id="rId2" w:fontKey="{EAB34E3A-DE04-49D6-9AAC-CD4007CD3F8B}"/>
  </w:font>
  <w:font w:name="Calibri">
    <w:panose1 w:val="020F0502020204030204"/>
    <w:charset w:val="00"/>
    <w:family w:val="swiss"/>
    <w:pitch w:val="variable"/>
    <w:sig w:usb0="E00002FF" w:usb1="4000ACFF" w:usb2="00000001" w:usb3="00000000" w:csb0="0000019F" w:csb1="00000000"/>
    <w:embedRegular r:id="rId3" w:fontKey="{359D3F02-261C-4566-8DE7-6EA3CEF3D103}"/>
  </w:font>
  <w:font w:name="Segoe UI">
    <w:panose1 w:val="020B0502040204020203"/>
    <w:charset w:val="00"/>
    <w:family w:val="swiss"/>
    <w:pitch w:val="variable"/>
    <w:sig w:usb0="E10022FF" w:usb1="C000E47F" w:usb2="00000029" w:usb3="00000000" w:csb0="000001DF" w:csb1="00000000"/>
    <w:embedRegular r:id="rId4" w:fontKey="{673F2D51-E53A-46E2-B350-725842506EE5}"/>
  </w:font>
  <w:font w:name="Cambria">
    <w:panose1 w:val="02040503050406030204"/>
    <w:charset w:val="00"/>
    <w:family w:val="roman"/>
    <w:pitch w:val="variable"/>
    <w:sig w:usb0="E00002FF" w:usb1="400004FF" w:usb2="00000000" w:usb3="00000000" w:csb0="0000019F" w:csb1="00000000"/>
    <w:embedRegular r:id="rId5" w:fontKey="{6B0D7CC3-6CFE-4B93-A1D6-3110B1F964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123" w:rsidRPr="00F4503E" w:rsidRDefault="00E82123" w:rsidP="00F4503E">
    <w:pPr>
      <w:pStyle w:val="Footer"/>
      <w:tabs>
        <w:tab w:val="clear" w:pos="4680"/>
        <w:tab w:val="clear" w:pos="9360"/>
        <w:tab w:val="center" w:pos="2995"/>
      </w:tabs>
      <w:spacing w:before="120"/>
    </w:pPr>
    <w:r>
      <w:t>[5091-</w:t>
    </w:r>
    <w:r>
      <w:fldChar w:fldCharType="begin"/>
    </w:r>
    <w:r>
      <w:instrText xml:space="preserve"> PAGE  \* MERGEFORMAT </w:instrText>
    </w:r>
    <w:r>
      <w:fldChar w:fldCharType="separate"/>
    </w:r>
    <w:r w:rsidR="00AB746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834" w:rsidRPr="00F4503E" w:rsidRDefault="00E82123" w:rsidP="00F4503E">
    <w:pPr>
      <w:pStyle w:val="Footer"/>
      <w:tabs>
        <w:tab w:val="clear" w:pos="4680"/>
        <w:tab w:val="clear" w:pos="9360"/>
        <w:tab w:val="center" w:pos="2995"/>
      </w:tabs>
      <w:spacing w:before="120"/>
    </w:pPr>
    <w:r>
      <w:t>[5091]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695" w:rsidRDefault="00BD4695" w:rsidP="009F0C77">
      <w:r>
        <w:separator/>
      </w:r>
    </w:p>
  </w:footnote>
  <w:footnote w:type="continuationSeparator" w:id="0">
    <w:p w:rsidR="00BD4695" w:rsidRDefault="00BD46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6WAB18"/>
    <w:docVar w:name="CoverBillType" w:val="b"/>
    <w:docVar w:name="DocPath" w:val="L:\Council\bills\BH\7206WAB18.DOCX"/>
    <w:docVar w:name="dvBillNumber" w:val="5091"/>
    <w:docVar w:name="dvBillNumberPrefix" w:val="H. "/>
    <w:docVar w:name="dvOriginalBody" w:val="House"/>
    <w:docVar w:name="dvSteno" w:val="BH"/>
    <w:docVar w:name="NameofBody" w:val="h"/>
    <w:docVar w:name="vGroup2" w:val="Council"/>
  </w:docVars>
  <w:rsids>
    <w:rsidRoot w:val="00BD4695"/>
    <w:rsid w:val="00011869"/>
    <w:rsid w:val="00015CD6"/>
    <w:rsid w:val="000E0100"/>
    <w:rsid w:val="000E1785"/>
    <w:rsid w:val="000F40FA"/>
    <w:rsid w:val="001035F1"/>
    <w:rsid w:val="0010776B"/>
    <w:rsid w:val="00133E66"/>
    <w:rsid w:val="00136DF6"/>
    <w:rsid w:val="001435A3"/>
    <w:rsid w:val="00146ED3"/>
    <w:rsid w:val="00151044"/>
    <w:rsid w:val="00155868"/>
    <w:rsid w:val="0015710F"/>
    <w:rsid w:val="001D08F2"/>
    <w:rsid w:val="001D3A58"/>
    <w:rsid w:val="001D525B"/>
    <w:rsid w:val="001D7F4F"/>
    <w:rsid w:val="00205238"/>
    <w:rsid w:val="0021269F"/>
    <w:rsid w:val="002321B6"/>
    <w:rsid w:val="00250967"/>
    <w:rsid w:val="002543C8"/>
    <w:rsid w:val="0025541D"/>
    <w:rsid w:val="00284AAE"/>
    <w:rsid w:val="002D4C53"/>
    <w:rsid w:val="002E5912"/>
    <w:rsid w:val="00301B21"/>
    <w:rsid w:val="00325348"/>
    <w:rsid w:val="0032732C"/>
    <w:rsid w:val="00336AD0"/>
    <w:rsid w:val="0037079A"/>
    <w:rsid w:val="003C4DAB"/>
    <w:rsid w:val="003D01E8"/>
    <w:rsid w:val="003E5288"/>
    <w:rsid w:val="003F6D79"/>
    <w:rsid w:val="0040638F"/>
    <w:rsid w:val="0041760A"/>
    <w:rsid w:val="00417C01"/>
    <w:rsid w:val="004403BD"/>
    <w:rsid w:val="00461441"/>
    <w:rsid w:val="004736DC"/>
    <w:rsid w:val="004809EE"/>
    <w:rsid w:val="004B54EA"/>
    <w:rsid w:val="004E7D54"/>
    <w:rsid w:val="005273C6"/>
    <w:rsid w:val="00530A69"/>
    <w:rsid w:val="00545593"/>
    <w:rsid w:val="00547020"/>
    <w:rsid w:val="00556EBF"/>
    <w:rsid w:val="00577C6C"/>
    <w:rsid w:val="005A62FE"/>
    <w:rsid w:val="005C2FE2"/>
    <w:rsid w:val="005E2BC9"/>
    <w:rsid w:val="00605102"/>
    <w:rsid w:val="006215AA"/>
    <w:rsid w:val="00632AF1"/>
    <w:rsid w:val="0069055F"/>
    <w:rsid w:val="006913C9"/>
    <w:rsid w:val="0069470D"/>
    <w:rsid w:val="006D58AA"/>
    <w:rsid w:val="00734F00"/>
    <w:rsid w:val="007A70AE"/>
    <w:rsid w:val="007C2F05"/>
    <w:rsid w:val="007D51FF"/>
    <w:rsid w:val="008362E8"/>
    <w:rsid w:val="0085786E"/>
    <w:rsid w:val="008A1768"/>
    <w:rsid w:val="008A489F"/>
    <w:rsid w:val="008F0F33"/>
    <w:rsid w:val="008F4429"/>
    <w:rsid w:val="0091729F"/>
    <w:rsid w:val="0094021A"/>
    <w:rsid w:val="00996508"/>
    <w:rsid w:val="009B44AF"/>
    <w:rsid w:val="009C6A0B"/>
    <w:rsid w:val="009F0C77"/>
    <w:rsid w:val="009F4DD1"/>
    <w:rsid w:val="009F4E3E"/>
    <w:rsid w:val="00A02543"/>
    <w:rsid w:val="00A41684"/>
    <w:rsid w:val="00A64E80"/>
    <w:rsid w:val="00A72BCD"/>
    <w:rsid w:val="00A7396E"/>
    <w:rsid w:val="00A741D9"/>
    <w:rsid w:val="00A833AB"/>
    <w:rsid w:val="00A9741D"/>
    <w:rsid w:val="00AA525C"/>
    <w:rsid w:val="00AB746C"/>
    <w:rsid w:val="00AC34A2"/>
    <w:rsid w:val="00AD1C9A"/>
    <w:rsid w:val="00AD4B17"/>
    <w:rsid w:val="00B20391"/>
    <w:rsid w:val="00B412D4"/>
    <w:rsid w:val="00B95B95"/>
    <w:rsid w:val="00BD4695"/>
    <w:rsid w:val="00BE3C22"/>
    <w:rsid w:val="00C0345E"/>
    <w:rsid w:val="00C31C95"/>
    <w:rsid w:val="00C3483A"/>
    <w:rsid w:val="00C74E9D"/>
    <w:rsid w:val="00C826DD"/>
    <w:rsid w:val="00C82FD3"/>
    <w:rsid w:val="00C92819"/>
    <w:rsid w:val="00CC6B7B"/>
    <w:rsid w:val="00CD2089"/>
    <w:rsid w:val="00CE7084"/>
    <w:rsid w:val="00D73A67"/>
    <w:rsid w:val="00D970A9"/>
    <w:rsid w:val="00DF3845"/>
    <w:rsid w:val="00E021D4"/>
    <w:rsid w:val="00E045B6"/>
    <w:rsid w:val="00E41911"/>
    <w:rsid w:val="00E44B57"/>
    <w:rsid w:val="00E60CB3"/>
    <w:rsid w:val="00E82123"/>
    <w:rsid w:val="00E92EEF"/>
    <w:rsid w:val="00EF2368"/>
    <w:rsid w:val="00F24442"/>
    <w:rsid w:val="00F4503E"/>
    <w:rsid w:val="00F50AE3"/>
    <w:rsid w:val="00F655B7"/>
    <w:rsid w:val="00F656BA"/>
    <w:rsid w:val="00F67CF1"/>
    <w:rsid w:val="00F728AA"/>
    <w:rsid w:val="00F7470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F4989E-B98E-4941-96C6-ACC30877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38F"/>
    <w:rPr>
      <w:rFonts w:ascii="Segoe UI" w:eastAsia="Times New Roman" w:hAnsi="Segoe UI" w:cs="Segoe UI"/>
      <w:sz w:val="18"/>
      <w:szCs w:val="18"/>
    </w:rPr>
  </w:style>
  <w:style w:type="character" w:styleId="Hyperlink">
    <w:name w:val="Hyperlink"/>
    <w:basedOn w:val="DefaultParagraphFont"/>
    <w:uiPriority w:val="99"/>
    <w:unhideWhenUsed/>
    <w:rsid w:val="009172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hyperlink" Target="http://www.scstatehouse.gov/billsearch.php?billnumbers=5091&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hyperlink" Target="file:///h:\hj\20180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11.docx" TargetMode="External"/><Relationship Id="rId5" Type="http://schemas.openxmlformats.org/officeDocument/2006/relationships/footnotes" Target="footnotes.xml"/><Relationship Id="rId15" Type="http://schemas.openxmlformats.org/officeDocument/2006/relationships/hyperlink" Target="file:///p:\pprever\2017-18\5091_20180322.docx" TargetMode="External"/><Relationship Id="rId10" Type="http://schemas.openxmlformats.org/officeDocument/2006/relationships/hyperlink" Target="file:///h:\hj\2018040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322.docx" TargetMode="External"/><Relationship Id="rId14" Type="http://schemas.openxmlformats.org/officeDocument/2006/relationships/hyperlink" Target="file:///p:\pprever\2017-18\5091_2018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5D19C-1E65-44BA-A198-61DE15C2B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3</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5091: School safety - South Carolina Legislature Online</dc:title>
  <dc:creator>%USERNAME%</dc:creator>
  <cp:lastModifiedBy>S Volk</cp:lastModifiedBy>
  <cp:revision>2</cp:revision>
  <cp:lastPrinted>2018-03-06T14:27:00Z</cp:lastPrinted>
  <dcterms:created xsi:type="dcterms:W3CDTF">2018-04-17T16:17:00Z</dcterms:created>
  <dcterms:modified xsi:type="dcterms:W3CDTF">2018-04-17T16:17:00Z</dcterms:modified>
</cp:coreProperties>
</file>