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D9A" w:rsidRDefault="000D5D9A" w:rsidP="000D5D9A">
      <w:pPr>
        <w:widowControl w:val="0"/>
        <w:jc w:val="center"/>
      </w:pPr>
      <w:r w:rsidRPr="000D5D9A">
        <w:rPr>
          <w:b/>
        </w:rPr>
        <w:t>South Carolina General Assembly</w:t>
      </w:r>
    </w:p>
    <w:p w:rsidR="000D5D9A" w:rsidRDefault="000D5D9A" w:rsidP="000D5D9A">
      <w:pPr>
        <w:widowControl w:val="0"/>
        <w:jc w:val="center"/>
      </w:pPr>
      <w:r>
        <w:t>122nd Session, 2017-2018</w:t>
      </w:r>
    </w:p>
    <w:p w:rsidR="000D5D9A" w:rsidRDefault="000D5D9A" w:rsidP="000D5D9A">
      <w:pPr>
        <w:widowControl w:val="0"/>
        <w:jc w:val="left"/>
      </w:pPr>
    </w:p>
    <w:p w:rsidR="000D5D9A" w:rsidRDefault="000D5D9A" w:rsidP="000D5D9A">
      <w:pPr>
        <w:widowControl w:val="0"/>
        <w:jc w:val="left"/>
        <w:rPr>
          <w:b/>
        </w:rPr>
      </w:pPr>
      <w:r w:rsidRPr="000D5D9A">
        <w:rPr>
          <w:b/>
        </w:rPr>
        <w:t>H. 5221</w:t>
      </w:r>
    </w:p>
    <w:p w:rsidR="000D5D9A" w:rsidRDefault="000D5D9A" w:rsidP="000D5D9A">
      <w:pPr>
        <w:widowControl w:val="0"/>
        <w:jc w:val="left"/>
        <w:rPr>
          <w:b/>
        </w:rPr>
      </w:pPr>
    </w:p>
    <w:p w:rsidR="000D5D9A" w:rsidRDefault="000D5D9A" w:rsidP="000D5D9A">
      <w:pPr>
        <w:widowControl w:val="0"/>
        <w:jc w:val="left"/>
      </w:pPr>
      <w:r w:rsidRPr="000D5D9A">
        <w:rPr>
          <w:b/>
        </w:rPr>
        <w:t>STATUS INFORMATION</w:t>
      </w:r>
    </w:p>
    <w:p w:rsidR="000D5D9A" w:rsidRDefault="000D5D9A" w:rsidP="000D5D9A">
      <w:pPr>
        <w:widowControl w:val="0"/>
        <w:jc w:val="left"/>
      </w:pPr>
    </w:p>
    <w:p w:rsidR="000D5D9A" w:rsidRDefault="000D5D9A" w:rsidP="000D5D9A">
      <w:pPr>
        <w:widowControl w:val="0"/>
        <w:jc w:val="left"/>
      </w:pPr>
      <w:r>
        <w:t>General Bill</w:t>
      </w:r>
    </w:p>
    <w:p w:rsidR="000D5D9A" w:rsidRDefault="000D5D9A" w:rsidP="000D5D9A">
      <w:pPr>
        <w:widowControl w:val="0"/>
        <w:jc w:val="left"/>
      </w:pPr>
      <w:r>
        <w:t>Sponsors: Rep. Felder</w:t>
      </w:r>
    </w:p>
    <w:p w:rsidR="000D5D9A" w:rsidRDefault="000D5D9A" w:rsidP="000D5D9A">
      <w:pPr>
        <w:widowControl w:val="0"/>
        <w:jc w:val="left"/>
      </w:pPr>
      <w:r>
        <w:t>Document Path: l:\council\bills\nbd\11252cz18.docx</w:t>
      </w:r>
    </w:p>
    <w:p w:rsidR="000D5D9A" w:rsidRDefault="000D5D9A" w:rsidP="000D5D9A">
      <w:pPr>
        <w:widowControl w:val="0"/>
        <w:jc w:val="left"/>
      </w:pPr>
    </w:p>
    <w:p w:rsidR="000D5D9A" w:rsidRDefault="000D5D9A" w:rsidP="000D5D9A">
      <w:pPr>
        <w:widowControl w:val="0"/>
        <w:jc w:val="left"/>
      </w:pPr>
      <w:r>
        <w:t>Introduced in the House on April 5, 2018</w:t>
      </w:r>
    </w:p>
    <w:p w:rsidR="000D5D9A" w:rsidRDefault="000D5D9A" w:rsidP="000D5D9A">
      <w:pPr>
        <w:widowControl w:val="0"/>
        <w:jc w:val="left"/>
      </w:pPr>
      <w:r>
        <w:t xml:space="preserve">Currently residing in the House Committee on </w:t>
      </w:r>
      <w:r w:rsidRPr="000D5D9A">
        <w:rPr>
          <w:b/>
        </w:rPr>
        <w:t>Labor, Commerce and Industry</w:t>
      </w:r>
    </w:p>
    <w:p w:rsidR="000D5D9A" w:rsidRDefault="000D5D9A" w:rsidP="000D5D9A">
      <w:pPr>
        <w:widowControl w:val="0"/>
        <w:jc w:val="left"/>
      </w:pPr>
    </w:p>
    <w:p w:rsidR="000D5D9A" w:rsidRDefault="000D5D9A" w:rsidP="000D5D9A">
      <w:pPr>
        <w:widowControl w:val="0"/>
        <w:jc w:val="left"/>
      </w:pPr>
      <w:r>
        <w:t xml:space="preserve">Summary: </w:t>
      </w:r>
      <w:r w:rsidR="003E7FD7">
        <w:t>Carry out bags</w:t>
      </w:r>
    </w:p>
    <w:p w:rsidR="000D5D9A" w:rsidRDefault="000D5D9A" w:rsidP="000D5D9A">
      <w:pPr>
        <w:widowControl w:val="0"/>
        <w:jc w:val="left"/>
      </w:pPr>
    </w:p>
    <w:p w:rsidR="000D5D9A" w:rsidRDefault="000D5D9A" w:rsidP="000D5D9A">
      <w:pPr>
        <w:widowControl w:val="0"/>
        <w:jc w:val="left"/>
      </w:pPr>
    </w:p>
    <w:p w:rsidR="000D5D9A" w:rsidRDefault="000D5D9A" w:rsidP="000D5D9A">
      <w:pPr>
        <w:widowControl w:val="0"/>
        <w:tabs>
          <w:tab w:val="center" w:pos="590"/>
          <w:tab w:val="center" w:pos="1440"/>
          <w:tab w:val="left" w:pos="1872"/>
          <w:tab w:val="left" w:pos="9187"/>
        </w:tabs>
        <w:jc w:val="left"/>
      </w:pPr>
      <w:r w:rsidRPr="000D5D9A">
        <w:rPr>
          <w:b/>
        </w:rPr>
        <w:t>HISTORY OF LEGISLATIVE ACTIONS</w:t>
      </w:r>
    </w:p>
    <w:p w:rsidR="000D5D9A" w:rsidRDefault="000D5D9A" w:rsidP="000D5D9A">
      <w:pPr>
        <w:widowControl w:val="0"/>
        <w:tabs>
          <w:tab w:val="center" w:pos="590"/>
          <w:tab w:val="center" w:pos="1440"/>
          <w:tab w:val="left" w:pos="1872"/>
          <w:tab w:val="left" w:pos="9187"/>
        </w:tabs>
        <w:jc w:val="left"/>
      </w:pPr>
    </w:p>
    <w:p w:rsidR="000D5D9A" w:rsidRPr="000D5D9A" w:rsidRDefault="000D5D9A" w:rsidP="000D5D9A">
      <w:pPr>
        <w:widowControl w:val="0"/>
        <w:tabs>
          <w:tab w:val="center" w:pos="590"/>
          <w:tab w:val="center" w:pos="1440"/>
          <w:tab w:val="left" w:pos="1872"/>
          <w:tab w:val="left" w:pos="9187"/>
        </w:tabs>
        <w:jc w:val="left"/>
      </w:pPr>
      <w:r w:rsidRPr="000D5D9A">
        <w:rPr>
          <w:u w:val="single"/>
        </w:rPr>
        <w:tab/>
        <w:t>Date</w:t>
      </w:r>
      <w:r w:rsidRPr="000D5D9A">
        <w:rPr>
          <w:u w:val="single"/>
        </w:rPr>
        <w:tab/>
        <w:t>Body</w:t>
      </w:r>
      <w:r w:rsidRPr="000D5D9A">
        <w:rPr>
          <w:u w:val="single"/>
        </w:rPr>
        <w:tab/>
        <w:t>Action Description with journal page number</w:t>
      </w:r>
      <w:r w:rsidRPr="000D5D9A">
        <w:rPr>
          <w:u w:val="single"/>
        </w:rPr>
        <w:tab/>
      </w:r>
    </w:p>
    <w:p w:rsidR="00F46076" w:rsidRDefault="00F46076" w:rsidP="00F46076">
      <w:pPr>
        <w:widowControl w:val="0"/>
        <w:tabs>
          <w:tab w:val="right" w:pos="1008"/>
          <w:tab w:val="left" w:pos="1152"/>
          <w:tab w:val="left" w:pos="1872"/>
          <w:tab w:val="left" w:pos="9187"/>
        </w:tabs>
        <w:ind w:left="2088" w:hanging="2088"/>
        <w:jc w:val="left"/>
      </w:pPr>
      <w:r>
        <w:tab/>
        <w:t>4/5/2018</w:t>
      </w:r>
      <w:r>
        <w:tab/>
        <w:t>House</w:t>
      </w:r>
      <w:r>
        <w:tab/>
      </w:r>
      <w:r w:rsidRPr="00557708">
        <w:t>Introduced and read first time (</w:t>
      </w:r>
      <w:hyperlink r:id="rId7" w:history="1">
        <w:r w:rsidRPr="00557708">
          <w:rPr>
            <w:rStyle w:val="Hyperlink"/>
          </w:rPr>
          <w:t>House Journal</w:t>
        </w:r>
        <w:r w:rsidRPr="00557708">
          <w:rPr>
            <w:rStyle w:val="Hyperlink"/>
          </w:rPr>
          <w:noBreakHyphen/>
          <w:t>page 8</w:t>
        </w:r>
      </w:hyperlink>
      <w:r w:rsidRPr="00557708">
        <w:t>)</w:t>
      </w:r>
    </w:p>
    <w:p w:rsidR="00F46076" w:rsidRDefault="00F46076" w:rsidP="00F46076">
      <w:pPr>
        <w:widowControl w:val="0"/>
        <w:tabs>
          <w:tab w:val="right" w:pos="1008"/>
          <w:tab w:val="left" w:pos="1152"/>
          <w:tab w:val="left" w:pos="1872"/>
          <w:tab w:val="left" w:pos="9187"/>
        </w:tabs>
        <w:ind w:left="2088" w:hanging="2088"/>
        <w:jc w:val="left"/>
      </w:pPr>
      <w:r>
        <w:tab/>
        <w:t>4/5/2018</w:t>
      </w:r>
      <w:r>
        <w:tab/>
        <w:t>House</w:t>
      </w:r>
      <w:r>
        <w:tab/>
      </w:r>
      <w:r w:rsidRPr="00557708">
        <w:t>Referred to C</w:t>
      </w:r>
      <w:r>
        <w:t xml:space="preserve">ommittee on </w:t>
      </w:r>
      <w:r w:rsidRPr="00557708">
        <w:rPr>
          <w:b/>
        </w:rPr>
        <w:t>Labor, Commerce and Industry</w:t>
      </w:r>
      <w:r w:rsidRPr="00557708">
        <w:t xml:space="preserve"> (</w:t>
      </w:r>
      <w:hyperlink r:id="rId8" w:history="1">
        <w:r w:rsidRPr="00557708">
          <w:rPr>
            <w:rStyle w:val="Hyperlink"/>
          </w:rPr>
          <w:t>House Journal</w:t>
        </w:r>
        <w:r w:rsidRPr="00557708">
          <w:rPr>
            <w:rStyle w:val="Hyperlink"/>
          </w:rPr>
          <w:noBreakHyphen/>
          <w:t>page 8</w:t>
        </w:r>
      </w:hyperlink>
      <w:r w:rsidRPr="00557708">
        <w:t>)</w:t>
      </w:r>
    </w:p>
    <w:p w:rsidR="00F46076" w:rsidRDefault="00F46076" w:rsidP="00F46076">
      <w:pPr>
        <w:widowControl w:val="0"/>
        <w:tabs>
          <w:tab w:val="right" w:pos="1008"/>
          <w:tab w:val="left" w:pos="1152"/>
          <w:tab w:val="left" w:pos="1872"/>
          <w:tab w:val="left" w:pos="9187"/>
        </w:tabs>
        <w:ind w:left="2088" w:hanging="2088"/>
        <w:jc w:val="left"/>
      </w:pPr>
    </w:p>
    <w:p w:rsidR="000D5D9A" w:rsidRDefault="000D5D9A" w:rsidP="000D5D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5D9A">
          <w:rPr>
            <w:rStyle w:val="Hyperlink"/>
          </w:rPr>
          <w:t>legislative information</w:t>
        </w:r>
      </w:hyperlink>
      <w:r>
        <w:t xml:space="preserve"> at the website</w:t>
      </w:r>
    </w:p>
    <w:p w:rsidR="000D5D9A" w:rsidRDefault="000D5D9A" w:rsidP="000D5D9A">
      <w:pPr>
        <w:widowControl w:val="0"/>
        <w:tabs>
          <w:tab w:val="right" w:pos="1008"/>
          <w:tab w:val="left" w:pos="1152"/>
          <w:tab w:val="left" w:pos="1872"/>
          <w:tab w:val="left" w:pos="9187"/>
        </w:tabs>
        <w:ind w:left="2088" w:hanging="2088"/>
        <w:jc w:val="left"/>
      </w:pPr>
    </w:p>
    <w:p w:rsidR="000D5D9A" w:rsidRPr="000D5D9A" w:rsidRDefault="000D5D9A" w:rsidP="000D5D9A">
      <w:pPr>
        <w:widowControl w:val="0"/>
        <w:tabs>
          <w:tab w:val="right" w:pos="1008"/>
          <w:tab w:val="left" w:pos="1152"/>
          <w:tab w:val="left" w:pos="1872"/>
          <w:tab w:val="left" w:pos="9187"/>
        </w:tabs>
        <w:ind w:left="2088" w:hanging="2088"/>
        <w:jc w:val="left"/>
      </w:pPr>
    </w:p>
    <w:p w:rsidR="000D5D9A" w:rsidRDefault="000D5D9A" w:rsidP="000D5D9A">
      <w:pPr>
        <w:widowControl w:val="0"/>
        <w:jc w:val="left"/>
      </w:pPr>
      <w:r w:rsidRPr="000D5D9A">
        <w:rPr>
          <w:b/>
        </w:rPr>
        <w:t>VERSIONS OF THIS BILL</w:t>
      </w:r>
    </w:p>
    <w:p w:rsidR="000D5D9A" w:rsidRDefault="000D5D9A" w:rsidP="000D5D9A">
      <w:pPr>
        <w:widowControl w:val="0"/>
        <w:jc w:val="left"/>
      </w:pPr>
    </w:p>
    <w:p w:rsidR="000D5D9A" w:rsidRDefault="0063636F" w:rsidP="000D5D9A">
      <w:pPr>
        <w:widowControl w:val="0"/>
        <w:jc w:val="left"/>
      </w:pPr>
      <w:hyperlink r:id="rId10" w:history="1">
        <w:r w:rsidR="000D5D9A">
          <w:rPr>
            <w:rStyle w:val="Hyperlink"/>
          </w:rPr>
          <w:t>4/5/2018</w:t>
        </w:r>
      </w:hyperlink>
    </w:p>
    <w:p w:rsidR="000D5D9A" w:rsidRDefault="000D5D9A" w:rsidP="000D5D9A"/>
    <w:p w:rsidR="000D5D9A" w:rsidRDefault="000D5D9A" w:rsidP="000D5D9A">
      <w:pPr>
        <w:sectPr w:rsidR="000D5D9A" w:rsidSect="000D5D9A">
          <w:pgSz w:w="12240" w:h="15840" w:code="1"/>
          <w:pgMar w:top="1080" w:right="1440" w:bottom="1080" w:left="1440" w:header="720" w:footer="720" w:gutter="0"/>
          <w:cols w:space="720"/>
          <w:noEndnote/>
          <w:docGrid w:linePitch="360"/>
        </w:sectPr>
      </w:pPr>
    </w:p>
    <w:p w:rsidR="005629F9" w:rsidRDefault="005629F9"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1C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4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61C1">
        <w:rPr>
          <w:color w:val="000000" w:themeColor="text1"/>
          <w:u w:color="000000" w:themeColor="text1"/>
        </w:rPr>
        <w:t>TO AMEND THE CODE OF LAWS OF SOUTH CAROLINA, 1976, BY ADDING CHAPTER 79 TO TITLE 39 SO AS TO REQUIRE STORE</w:t>
      </w:r>
      <w:r w:rsidR="00B43C18">
        <w:rPr>
          <w:color w:val="000000" w:themeColor="text1"/>
          <w:u w:color="000000" w:themeColor="text1"/>
        </w:rPr>
        <w:t>S</w:t>
      </w:r>
      <w:r w:rsidRPr="000261C1">
        <w:rPr>
          <w:color w:val="000000" w:themeColor="text1"/>
          <w:u w:color="000000" w:themeColor="text1"/>
        </w:rPr>
        <w:t xml:space="preserve"> TO CHARGE A MINIMUM OF FIVE CENTS FOR SINGLE</w:t>
      </w:r>
      <w:r w:rsidR="00B27077">
        <w:rPr>
          <w:color w:val="000000" w:themeColor="text1"/>
          <w:u w:color="000000" w:themeColor="text1"/>
        </w:rPr>
        <w:noBreakHyphen/>
      </w:r>
      <w:r w:rsidRPr="000261C1">
        <w:rPr>
          <w:color w:val="000000" w:themeColor="text1"/>
          <w:u w:color="000000" w:themeColor="text1"/>
        </w:rPr>
        <w:t>USE CARRYOUT BAG</w:t>
      </w:r>
      <w:r w:rsidR="00B43C18">
        <w:rPr>
          <w:color w:val="000000" w:themeColor="text1"/>
          <w:u w:color="000000" w:themeColor="text1"/>
        </w:rPr>
        <w:t>S</w:t>
      </w:r>
      <w:r w:rsidRPr="000261C1">
        <w:rPr>
          <w:color w:val="000000" w:themeColor="text1"/>
          <w:u w:color="000000" w:themeColor="text1"/>
        </w:rPr>
        <w:t>, TO DEFINE NECESSARY TERMS, TO ESTABLISH CERTAIN RECORD</w:t>
      </w:r>
      <w:r w:rsidR="00575436">
        <w:rPr>
          <w:color w:val="000000" w:themeColor="text1"/>
          <w:u w:color="000000" w:themeColor="text1"/>
        </w:rPr>
        <w:t xml:space="preserve"> KEEPING</w:t>
      </w:r>
      <w:r w:rsidRPr="000261C1">
        <w:rPr>
          <w:color w:val="000000" w:themeColor="text1"/>
          <w:u w:color="000000" w:themeColor="text1"/>
        </w:rPr>
        <w:t xml:space="preserve"> REQUIREMENTS,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C1E" w:rsidRDefault="00C11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1C1E" w:rsidRDefault="00C11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SECTION</w:t>
      </w:r>
      <w:r>
        <w:rPr>
          <w:color w:val="000000" w:themeColor="text1"/>
          <w:u w:color="000000" w:themeColor="text1"/>
        </w:rPr>
        <w:tab/>
      </w:r>
      <w:r w:rsidRPr="000261C1">
        <w:rPr>
          <w:color w:val="000000" w:themeColor="text1"/>
          <w:u w:color="000000" w:themeColor="text1"/>
        </w:rPr>
        <w:t>1.</w:t>
      </w:r>
      <w:r w:rsidRPr="000261C1">
        <w:rPr>
          <w:color w:val="000000" w:themeColor="text1"/>
          <w:u w:color="000000" w:themeColor="text1"/>
        </w:rPr>
        <w:tab/>
        <w:t xml:space="preserve">Title 39 of the 1976 Code is amended by adding: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261C1">
        <w:rPr>
          <w:color w:val="000000" w:themeColor="text1"/>
          <w:u w:color="000000" w:themeColor="text1"/>
        </w:rPr>
        <w:t>CHAPTER 79</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61C1">
        <w:rPr>
          <w:color w:val="000000" w:themeColor="text1"/>
          <w:u w:color="000000" w:themeColor="text1"/>
        </w:rPr>
        <w:t>Single</w:t>
      </w:r>
      <w:r w:rsidR="00B27077">
        <w:rPr>
          <w:color w:val="000000" w:themeColor="text1"/>
          <w:u w:color="000000" w:themeColor="text1"/>
        </w:rPr>
        <w:noBreakHyphen/>
      </w:r>
      <w:r w:rsidRPr="000261C1">
        <w:rPr>
          <w:color w:val="000000" w:themeColor="text1"/>
          <w:u w:color="000000" w:themeColor="text1"/>
        </w:rPr>
        <w:t>Use Bags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261C1">
        <w:rPr>
          <w:color w:val="000000" w:themeColor="text1"/>
          <w:u w:color="000000" w:themeColor="text1"/>
        </w:rPr>
        <w:t xml:space="preserve">As used in this chapter, the term: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(1)</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Department</w:t>
      </w:r>
      <w:r w:rsidR="00B27077" w:rsidRPr="00B27077">
        <w:rPr>
          <w:color w:val="000000" w:themeColor="text1"/>
          <w:u w:color="000000" w:themeColor="text1"/>
        </w:rPr>
        <w:t>’</w:t>
      </w:r>
      <w:r w:rsidRPr="000261C1">
        <w:rPr>
          <w:color w:val="000000" w:themeColor="text1"/>
          <w:u w:color="000000" w:themeColor="text1"/>
        </w:rPr>
        <w:t xml:space="preserve"> means the Department of Health and Environmental Control.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(2)</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Director</w:t>
      </w:r>
      <w:r w:rsidR="00B27077" w:rsidRPr="00B27077">
        <w:rPr>
          <w:color w:val="000000" w:themeColor="text1"/>
          <w:u w:color="000000" w:themeColor="text1"/>
        </w:rPr>
        <w:t>’</w:t>
      </w:r>
      <w:r w:rsidRPr="000261C1">
        <w:rPr>
          <w:color w:val="000000" w:themeColor="text1"/>
          <w:u w:color="000000" w:themeColor="text1"/>
        </w:rPr>
        <w:t xml:space="preserve"> means the </w:t>
      </w:r>
      <w:r w:rsidR="009A7198" w:rsidRPr="000261C1">
        <w:rPr>
          <w:color w:val="000000" w:themeColor="text1"/>
          <w:u w:color="000000" w:themeColor="text1"/>
        </w:rPr>
        <w:t xml:space="preserve">Director </w:t>
      </w:r>
      <w:r w:rsidRPr="000261C1">
        <w:rPr>
          <w:color w:val="000000" w:themeColor="text1"/>
          <w:u w:color="000000" w:themeColor="text1"/>
        </w:rPr>
        <w:t>of the Department of Health and Environmental Control or his designee.</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(3)</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Produce bag</w:t>
      </w:r>
      <w:r w:rsidR="00B27077" w:rsidRPr="00B27077">
        <w:rPr>
          <w:color w:val="000000" w:themeColor="text1"/>
          <w:u w:color="000000" w:themeColor="text1"/>
        </w:rPr>
        <w:t>’</w:t>
      </w:r>
      <w:r w:rsidRPr="000261C1">
        <w:rPr>
          <w:color w:val="000000" w:themeColor="text1"/>
          <w:u w:color="000000" w:themeColor="text1"/>
        </w:rPr>
        <w:t xml:space="preserve"> or </w:t>
      </w:r>
      <w:r w:rsidR="00B27077" w:rsidRPr="00B27077">
        <w:rPr>
          <w:color w:val="000000" w:themeColor="text1"/>
          <w:u w:color="000000" w:themeColor="text1"/>
        </w:rPr>
        <w:t>‘</w:t>
      </w:r>
      <w:r w:rsidRPr="000261C1">
        <w:rPr>
          <w:color w:val="000000" w:themeColor="text1"/>
          <w:u w:color="000000" w:themeColor="text1"/>
        </w:rPr>
        <w:t>product bag</w:t>
      </w:r>
      <w:r w:rsidR="00B27077" w:rsidRPr="00B27077">
        <w:rPr>
          <w:color w:val="000000" w:themeColor="text1"/>
          <w:u w:color="000000" w:themeColor="text1"/>
        </w:rPr>
        <w:t>’</w:t>
      </w:r>
      <w:r w:rsidRPr="000261C1">
        <w:rPr>
          <w:color w:val="000000" w:themeColor="text1"/>
          <w:u w:color="000000" w:themeColor="text1"/>
        </w:rPr>
        <w:t xml:space="preserve"> means a bag without handles used exclusively to carry produce, meats, other foods items, or merchandise to the point of sale inside a store or to prevent the items from coming into direct contact with other items.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(4)</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Reusable use bag</w:t>
      </w:r>
      <w:r w:rsidR="00B27077" w:rsidRPr="00B27077">
        <w:rPr>
          <w:color w:val="000000" w:themeColor="text1"/>
          <w:u w:color="000000" w:themeColor="text1"/>
        </w:rPr>
        <w:t>’</w:t>
      </w:r>
      <w:r w:rsidRPr="000261C1">
        <w:rPr>
          <w:color w:val="000000" w:themeColor="text1"/>
          <w:u w:color="000000" w:themeColor="text1"/>
        </w:rPr>
        <w:t xml:space="preserve"> means a bag that:</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(a)</w:t>
      </w:r>
      <w:r w:rsidRPr="000261C1">
        <w:rPr>
          <w:color w:val="000000" w:themeColor="text1"/>
          <w:u w:color="000000" w:themeColor="text1"/>
        </w:rPr>
        <w:tab/>
        <w:t>is designed and manufactured to withstand repeated use over a period of time;</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(b)</w:t>
      </w:r>
      <w:r w:rsidRPr="000261C1">
        <w:rPr>
          <w:color w:val="000000" w:themeColor="text1"/>
          <w:u w:color="000000" w:themeColor="text1"/>
        </w:rPr>
        <w:tab/>
        <w:t xml:space="preserve">is machine washable or made from a material that can be cleaned and disinfected regularly;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(c)</w:t>
      </w:r>
      <w:r w:rsidRPr="000261C1">
        <w:rPr>
          <w:color w:val="000000" w:themeColor="text1"/>
          <w:u w:color="000000" w:themeColor="text1"/>
        </w:rPr>
        <w:tab/>
        <w:t xml:space="preserve">is at least two and one quarter mil thick if made from plastic;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lastRenderedPageBreak/>
        <w:tab/>
      </w:r>
      <w:r w:rsidRPr="000261C1">
        <w:rPr>
          <w:color w:val="000000" w:themeColor="text1"/>
          <w:u w:color="000000" w:themeColor="text1"/>
        </w:rPr>
        <w:tab/>
      </w:r>
      <w:r w:rsidRPr="000261C1">
        <w:rPr>
          <w:color w:val="000000" w:themeColor="text1"/>
          <w:u w:color="000000" w:themeColor="text1"/>
        </w:rPr>
        <w:tab/>
        <w:t>(d)</w:t>
      </w:r>
      <w:r w:rsidRPr="000261C1">
        <w:rPr>
          <w:color w:val="000000" w:themeColor="text1"/>
          <w:u w:color="000000" w:themeColor="text1"/>
        </w:rPr>
        <w:tab/>
        <w:t>has a minimum lifetime of seventy</w:t>
      </w:r>
      <w:r w:rsidR="00B27077">
        <w:rPr>
          <w:color w:val="000000" w:themeColor="text1"/>
          <w:u w:color="000000" w:themeColor="text1"/>
        </w:rPr>
        <w:noBreakHyphen/>
      </w:r>
      <w:r w:rsidRPr="000261C1">
        <w:rPr>
          <w:color w:val="000000" w:themeColor="text1"/>
          <w:u w:color="000000" w:themeColor="text1"/>
        </w:rPr>
        <w:t>five uses; and</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(e)</w:t>
      </w:r>
      <w:r w:rsidRPr="000261C1">
        <w:rPr>
          <w:color w:val="000000" w:themeColor="text1"/>
          <w:u w:color="000000" w:themeColor="text1"/>
        </w:rPr>
        <w:tab/>
        <w:t>has a carrying capability of at least eighteen pounds.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(5)</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Single</w:t>
      </w:r>
      <w:r w:rsidR="00B27077">
        <w:rPr>
          <w:color w:val="000000" w:themeColor="text1"/>
          <w:u w:color="000000" w:themeColor="text1"/>
        </w:rPr>
        <w:noBreakHyphen/>
      </w:r>
      <w:r w:rsidRPr="000261C1">
        <w:rPr>
          <w:color w:val="000000" w:themeColor="text1"/>
          <w:u w:color="000000" w:themeColor="text1"/>
        </w:rPr>
        <w:t>use carryout bag</w:t>
      </w:r>
      <w:r w:rsidR="00B27077" w:rsidRPr="00B27077">
        <w:rPr>
          <w:color w:val="000000" w:themeColor="text1"/>
          <w:u w:color="000000" w:themeColor="text1"/>
        </w:rPr>
        <w:t>’</w:t>
      </w:r>
      <w:r w:rsidRPr="000261C1">
        <w:rPr>
          <w:color w:val="000000" w:themeColor="text1"/>
          <w:u w:color="000000" w:themeColor="text1"/>
        </w:rPr>
        <w:t xml:space="preserve"> means a bag provided at the check</w:t>
      </w:r>
      <w:r w:rsidR="00B43C18">
        <w:rPr>
          <w:color w:val="000000" w:themeColor="text1"/>
          <w:u w:color="000000" w:themeColor="text1"/>
        </w:rPr>
        <w:t>out</w:t>
      </w:r>
      <w:r w:rsidRPr="000261C1">
        <w:rPr>
          <w:color w:val="000000" w:themeColor="text1"/>
          <w:u w:color="000000" w:themeColor="text1"/>
        </w:rPr>
        <w:t xml:space="preserve"> stand, cash register, point of sale, or other point of departure for the purpose of transporting food or merchandise out of the establishment. The term includes compostable and biodegradable bags but does not include produce bags, product bags, or bags provided by pharmacists to transport prescription drugs.</w:t>
      </w:r>
    </w:p>
    <w:p w:rsidR="00F41811" w:rsidRPr="009B5BC0" w:rsidRDefault="001C3C2A"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F41811" w:rsidRPr="009B5BC0">
        <w:rPr>
          <w:color w:val="000000" w:themeColor="text1"/>
          <w:u w:color="000000" w:themeColor="text1"/>
        </w:rPr>
        <w:t>6)</w:t>
      </w:r>
      <w:r w:rsidR="00F41811" w:rsidRPr="009B5BC0">
        <w:rPr>
          <w:color w:val="000000" w:themeColor="text1"/>
          <w:u w:color="000000" w:themeColor="text1"/>
        </w:rPr>
        <w:tab/>
        <w:t>‘Store’ means a retail establishment located in this State that is a:</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(a)</w:t>
      </w:r>
      <w:r w:rsidRPr="009B5BC0">
        <w:rPr>
          <w:color w:val="000000" w:themeColor="text1"/>
          <w:u w:color="000000" w:themeColor="text1"/>
        </w:rPr>
        <w:tab/>
        <w:t>full</w:t>
      </w:r>
      <w:r w:rsidRPr="009B5BC0">
        <w:rPr>
          <w:color w:val="000000" w:themeColor="text1"/>
          <w:u w:color="000000" w:themeColor="text1"/>
        </w:rPr>
        <w:noBreakHyphen/>
        <w:t>line, self</w:t>
      </w:r>
      <w:r w:rsidRPr="009B5BC0">
        <w:rPr>
          <w:color w:val="000000" w:themeColor="text1"/>
          <w:u w:color="000000" w:themeColor="text1"/>
        </w:rPr>
        <w:noBreakHyphen/>
        <w:t>service market located in a permanent building that operates year</w:t>
      </w:r>
      <w:r w:rsidR="001C3C2A">
        <w:rPr>
          <w:color w:val="000000" w:themeColor="text1"/>
          <w:u w:color="000000" w:themeColor="text1"/>
        </w:rPr>
        <w:t xml:space="preserve"> </w:t>
      </w:r>
      <w:r w:rsidRPr="009B5BC0">
        <w:rPr>
          <w:color w:val="000000" w:themeColor="text1"/>
          <w:u w:color="000000" w:themeColor="text1"/>
        </w:rPr>
        <w:t xml:space="preserve">round that sells a line of staple foods, meats, produce, household supplies, dairy products, or other perishable items at retail; </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(b)</w:t>
      </w:r>
      <w:r w:rsidRPr="009B5BC0">
        <w:rPr>
          <w:color w:val="000000" w:themeColor="text1"/>
          <w:u w:color="000000" w:themeColor="text1"/>
        </w:rPr>
        <w:tab/>
        <w:t>drug store, pharmacy, supermarket, grocery store, convenience food store, food mart, or other entity engaged in the retail sale of a limited line of goods that include milk, bread, soda, and snack food; or</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(c)</w:t>
      </w:r>
      <w:r w:rsidRPr="009B5BC0">
        <w:rPr>
          <w:color w:val="000000" w:themeColor="text1"/>
          <w:u w:color="000000" w:themeColor="text1"/>
        </w:rPr>
        <w:tab/>
        <w:t>store engaged in the retail sale of household supplies, hardware, plumbing supplies, electrical supplies, and miscellaneous merchandise or other items customarily placed in single</w:t>
      </w:r>
      <w:r w:rsidRPr="009B5BC0">
        <w:rPr>
          <w:color w:val="000000" w:themeColor="text1"/>
          <w:u w:color="000000" w:themeColor="text1"/>
        </w:rPr>
        <w:noBreakHyphen/>
        <w:t xml:space="preserve">use carryout bags. </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 xml:space="preserve">The term ‘store’ does not include businesses where the sale of prepared food is the essential part of the business or where the sale of food is an incidental part of the business. Food sales are considered incidental if the sales compromise no more than two percent of the business’s gross sales as measured by the dollar value of food sales as a percentage of the dollar value of total sales at a single location. </w:t>
      </w:r>
    </w:p>
    <w:p w:rsidR="00F41811" w:rsidRDefault="00F41811"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sidRPr="000261C1">
        <w:rPr>
          <w:color w:val="000000" w:themeColor="text1"/>
          <w:u w:color="000000" w:themeColor="text1"/>
        </w:rPr>
        <w:t>20.</w:t>
      </w:r>
      <w:r>
        <w:rPr>
          <w:color w:val="000000" w:themeColor="text1"/>
          <w:u w:color="000000" w:themeColor="text1"/>
        </w:rPr>
        <w:tab/>
      </w:r>
      <w:r w:rsidRPr="000261C1">
        <w:rPr>
          <w:color w:val="000000" w:themeColor="text1"/>
          <w:u w:color="000000" w:themeColor="text1"/>
        </w:rPr>
        <w:t>(A)</w:t>
      </w:r>
      <w:r w:rsidRPr="000261C1">
        <w:rPr>
          <w:color w:val="000000" w:themeColor="text1"/>
          <w:u w:color="000000" w:themeColor="text1"/>
        </w:rPr>
        <w:tab/>
        <w:t>A store may not provide a single</w:t>
      </w:r>
      <w:r w:rsidR="00B27077">
        <w:rPr>
          <w:color w:val="000000" w:themeColor="text1"/>
          <w:u w:color="000000" w:themeColor="text1"/>
        </w:rPr>
        <w:noBreakHyphen/>
      </w:r>
      <w:r w:rsidRPr="000261C1">
        <w:rPr>
          <w:color w:val="000000" w:themeColor="text1"/>
          <w:u w:color="000000" w:themeColor="text1"/>
        </w:rPr>
        <w:t xml:space="preserve">use carryout bag to a customer for the purpose of transporting food or merchandise out of the establishment unless the store </w:t>
      </w:r>
      <w:r w:rsidR="00B43C18">
        <w:rPr>
          <w:color w:val="000000" w:themeColor="text1"/>
          <w:u w:color="000000" w:themeColor="text1"/>
        </w:rPr>
        <w:t>charges</w:t>
      </w:r>
      <w:r w:rsidRPr="000261C1">
        <w:rPr>
          <w:color w:val="000000" w:themeColor="text1"/>
          <w:u w:color="000000" w:themeColor="text1"/>
        </w:rPr>
        <w:t xml:space="preserve"> a minimum of five cents</w:t>
      </w:r>
      <w:r w:rsidR="00B43C18">
        <w:rPr>
          <w:color w:val="000000" w:themeColor="text1"/>
          <w:u w:color="000000" w:themeColor="text1"/>
        </w:rPr>
        <w:t xml:space="preserve"> for the single</w:t>
      </w:r>
      <w:r w:rsidR="00B27077">
        <w:rPr>
          <w:color w:val="000000" w:themeColor="text1"/>
          <w:u w:color="000000" w:themeColor="text1"/>
        </w:rPr>
        <w:noBreakHyphen/>
      </w:r>
      <w:r w:rsidR="00B43C18">
        <w:rPr>
          <w:color w:val="000000" w:themeColor="text1"/>
          <w:u w:color="000000" w:themeColor="text1"/>
        </w:rPr>
        <w:t>use carryout bag</w:t>
      </w:r>
      <w:r w:rsidRPr="000261C1">
        <w:rPr>
          <w:color w:val="000000" w:themeColor="text1"/>
          <w:u w:color="000000" w:themeColor="text1"/>
        </w:rPr>
        <w:t>. A store may not rebate or otherwise reimburse a customer any portion of the minimum charge for a single</w:t>
      </w:r>
      <w:r w:rsidR="00B27077">
        <w:rPr>
          <w:color w:val="000000" w:themeColor="text1"/>
          <w:u w:color="000000" w:themeColor="text1"/>
        </w:rPr>
        <w:noBreakHyphen/>
      </w:r>
      <w:r w:rsidRPr="000261C1">
        <w:rPr>
          <w:color w:val="000000" w:themeColor="text1"/>
          <w:u w:color="000000" w:themeColor="text1"/>
        </w:rPr>
        <w:t xml:space="preserve">use carryout bag.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t>(B)</w:t>
      </w:r>
      <w:r w:rsidRPr="000261C1">
        <w:rPr>
          <w:color w:val="000000" w:themeColor="text1"/>
          <w:u w:color="000000" w:themeColor="text1"/>
        </w:rPr>
        <w:tab/>
        <w:t>The store must post a sign clearly indicating the charge for</w:t>
      </w:r>
      <w:r w:rsidR="00B43C18">
        <w:rPr>
          <w:color w:val="000000" w:themeColor="text1"/>
          <w:u w:color="000000" w:themeColor="text1"/>
        </w:rPr>
        <w:t xml:space="preserve"> a</w:t>
      </w:r>
      <w:r w:rsidRPr="000261C1">
        <w:rPr>
          <w:color w:val="000000" w:themeColor="text1"/>
          <w:u w:color="000000" w:themeColor="text1"/>
        </w:rPr>
        <w:t xml:space="preserve"> single</w:t>
      </w:r>
      <w:r w:rsidR="00B27077">
        <w:rPr>
          <w:color w:val="000000" w:themeColor="text1"/>
          <w:u w:color="000000" w:themeColor="text1"/>
        </w:rPr>
        <w:noBreakHyphen/>
      </w:r>
      <w:r w:rsidR="00B43C18">
        <w:rPr>
          <w:color w:val="000000" w:themeColor="text1"/>
          <w:u w:color="000000" w:themeColor="text1"/>
        </w:rPr>
        <w:t>use carryout bag</w:t>
      </w:r>
      <w:r w:rsidRPr="000261C1">
        <w:rPr>
          <w:color w:val="000000" w:themeColor="text1"/>
          <w:u w:color="000000" w:themeColor="text1"/>
        </w:rPr>
        <w:t xml:space="preserve"> and</w:t>
      </w:r>
      <w:r w:rsidR="00B43C18">
        <w:rPr>
          <w:color w:val="000000" w:themeColor="text1"/>
          <w:u w:color="000000" w:themeColor="text1"/>
        </w:rPr>
        <w:t xml:space="preserve"> separately itemize</w:t>
      </w:r>
      <w:r w:rsidRPr="000261C1">
        <w:rPr>
          <w:color w:val="000000" w:themeColor="text1"/>
          <w:u w:color="000000" w:themeColor="text1"/>
        </w:rPr>
        <w:t xml:space="preserve"> the amount </w:t>
      </w:r>
      <w:r w:rsidR="00B43C18">
        <w:rPr>
          <w:color w:val="000000" w:themeColor="text1"/>
          <w:u w:color="000000" w:themeColor="text1"/>
        </w:rPr>
        <w:t>charged for</w:t>
      </w:r>
      <w:r w:rsidRPr="000261C1">
        <w:rPr>
          <w:color w:val="000000" w:themeColor="text1"/>
          <w:u w:color="000000" w:themeColor="text1"/>
        </w:rPr>
        <w:t xml:space="preserve"> </w:t>
      </w:r>
      <w:r w:rsidR="00B43C18">
        <w:rPr>
          <w:color w:val="000000" w:themeColor="text1"/>
          <w:u w:color="000000" w:themeColor="text1"/>
        </w:rPr>
        <w:t>single</w:t>
      </w:r>
      <w:r w:rsidR="00B27077">
        <w:rPr>
          <w:color w:val="000000" w:themeColor="text1"/>
          <w:u w:color="000000" w:themeColor="text1"/>
        </w:rPr>
        <w:noBreakHyphen/>
      </w:r>
      <w:r w:rsidR="00B43C18">
        <w:rPr>
          <w:color w:val="000000" w:themeColor="text1"/>
          <w:u w:color="000000" w:themeColor="text1"/>
        </w:rPr>
        <w:t xml:space="preserve">use </w:t>
      </w:r>
      <w:r w:rsidRPr="000261C1">
        <w:rPr>
          <w:color w:val="000000" w:themeColor="text1"/>
          <w:u w:color="000000" w:themeColor="text1"/>
        </w:rPr>
        <w:t>carryout bags on the customer</w:t>
      </w:r>
      <w:r w:rsidR="00B27077" w:rsidRPr="00B27077">
        <w:rPr>
          <w:color w:val="000000" w:themeColor="text1"/>
          <w:u w:color="000000" w:themeColor="text1"/>
        </w:rPr>
        <w:t>’</w:t>
      </w:r>
      <w:r w:rsidRPr="000261C1">
        <w:rPr>
          <w:color w:val="000000" w:themeColor="text1"/>
          <w:u w:color="000000" w:themeColor="text1"/>
        </w:rPr>
        <w:t xml:space="preserve">s receipt.  </w:t>
      </w:r>
    </w:p>
    <w:p w:rsidR="00574323" w:rsidRPr="000261C1" w:rsidRDefault="00F41811"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B5BC0">
        <w:rPr>
          <w:color w:val="000000" w:themeColor="text1"/>
          <w:u w:color="000000" w:themeColor="text1"/>
        </w:rPr>
        <w:t>The money collected by a store for the sale of a single</w:t>
      </w:r>
      <w:r w:rsidRPr="009B5BC0">
        <w:rPr>
          <w:color w:val="000000" w:themeColor="text1"/>
          <w:u w:color="000000" w:themeColor="text1"/>
        </w:rPr>
        <w:noBreakHyphen/>
        <w:t>use carryout bag must be transferred to the Department of Education and designated to aid school districts with capital projects and the instruction of or items related to science, technology, engineering, and mathematics curriculum that is focused on promoting innovation.</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sidRPr="000261C1">
        <w:rPr>
          <w:color w:val="000000" w:themeColor="text1"/>
          <w:u w:color="000000" w:themeColor="text1"/>
        </w:rPr>
        <w:t>30.</w:t>
      </w:r>
      <w:r w:rsidRPr="000261C1">
        <w:rPr>
          <w:color w:val="000000" w:themeColor="text1"/>
          <w:u w:color="000000" w:themeColor="text1"/>
        </w:rPr>
        <w:tab/>
        <w:t xml:space="preserve">A store is exempt from the provisions of this </w:t>
      </w:r>
      <w:r w:rsidR="00B43C18">
        <w:rPr>
          <w:color w:val="000000" w:themeColor="text1"/>
          <w:u w:color="000000" w:themeColor="text1"/>
        </w:rPr>
        <w:t>c</w:t>
      </w:r>
      <w:r w:rsidRPr="000261C1">
        <w:rPr>
          <w:color w:val="000000" w:themeColor="text1"/>
          <w:u w:color="000000" w:themeColor="text1"/>
        </w:rPr>
        <w:t xml:space="preserve">hapter in situations </w:t>
      </w:r>
      <w:r w:rsidR="00B43C18">
        <w:rPr>
          <w:color w:val="000000" w:themeColor="text1"/>
          <w:u w:color="000000" w:themeColor="text1"/>
        </w:rPr>
        <w:t>considered</w:t>
      </w:r>
      <w:r w:rsidRPr="000261C1">
        <w:rPr>
          <w:color w:val="000000" w:themeColor="text1"/>
          <w:u w:color="000000" w:themeColor="text1"/>
        </w:rPr>
        <w:t xml:space="preserve"> by the director to be an emergency for the immediate preservation of public health or safety.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sidRPr="000261C1">
        <w:rPr>
          <w:color w:val="000000" w:themeColor="text1"/>
          <w:u w:color="000000" w:themeColor="text1"/>
        </w:rPr>
        <w:t>40.</w:t>
      </w:r>
      <w:r w:rsidRPr="000261C1">
        <w:rPr>
          <w:color w:val="000000" w:themeColor="text1"/>
          <w:u w:color="000000" w:themeColor="text1"/>
        </w:rPr>
        <w:tab/>
        <w:t>A store must keep complete and accurate records of single</w:t>
      </w:r>
      <w:r w:rsidR="00B27077">
        <w:rPr>
          <w:color w:val="000000" w:themeColor="text1"/>
          <w:u w:color="000000" w:themeColor="text1"/>
        </w:rPr>
        <w:noBreakHyphen/>
      </w:r>
      <w:r w:rsidRPr="000261C1">
        <w:rPr>
          <w:color w:val="000000" w:themeColor="text1"/>
          <w:u w:color="000000" w:themeColor="text1"/>
        </w:rPr>
        <w:t>use carryout bags</w:t>
      </w:r>
      <w:r w:rsidR="00B43C18">
        <w:rPr>
          <w:color w:val="000000" w:themeColor="text1"/>
          <w:u w:color="000000" w:themeColor="text1"/>
        </w:rPr>
        <w:t xml:space="preserve"> sold</w:t>
      </w:r>
      <w:r w:rsidRPr="000261C1">
        <w:rPr>
          <w:color w:val="000000" w:themeColor="text1"/>
          <w:u w:color="000000" w:themeColor="text1"/>
        </w:rPr>
        <w:t xml:space="preserve"> for a minimum of three years. The records must be made available for inspection by the department during regular business hours and stored at the store</w:t>
      </w:r>
      <w:r w:rsidR="00B27077" w:rsidRPr="00B27077">
        <w:rPr>
          <w:color w:val="000000" w:themeColor="text1"/>
          <w:u w:color="000000" w:themeColor="text1"/>
        </w:rPr>
        <w:t>’</w:t>
      </w:r>
      <w:r w:rsidRPr="000261C1">
        <w:rPr>
          <w:color w:val="000000" w:themeColor="text1"/>
          <w:u w:color="000000" w:themeColor="text1"/>
        </w:rPr>
        <w:t>s</w:t>
      </w:r>
      <w:r w:rsidR="00B43C18">
        <w:rPr>
          <w:color w:val="000000" w:themeColor="text1"/>
          <w:u w:color="000000" w:themeColor="text1"/>
        </w:rPr>
        <w:t xml:space="preserve"> physical</w:t>
      </w:r>
      <w:r w:rsidRPr="000261C1">
        <w:rPr>
          <w:color w:val="000000" w:themeColor="text1"/>
          <w:u w:color="000000" w:themeColor="text1"/>
        </w:rPr>
        <w:t xml:space="preserve"> address unless an alternative location or method of review is agreed upon by the director and the store. The provision of false information or maintaining incomplete records or documents is a violation of this chapter.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0261C1">
        <w:rPr>
          <w:color w:val="000000" w:themeColor="text1"/>
          <w:u w:color="000000" w:themeColor="text1"/>
        </w:rPr>
        <w:t xml:space="preserve">A store </w:t>
      </w:r>
      <w:r w:rsidR="00B43C18">
        <w:rPr>
          <w:color w:val="000000" w:themeColor="text1"/>
          <w:u w:color="000000" w:themeColor="text1"/>
        </w:rPr>
        <w:t>that</w:t>
      </w:r>
      <w:r w:rsidRPr="000261C1">
        <w:rPr>
          <w:color w:val="000000" w:themeColor="text1"/>
          <w:u w:color="000000" w:themeColor="text1"/>
        </w:rPr>
        <w:t xml:space="preserve"> violates the provisions of this chapter must be punished as follows: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(1)</w:t>
      </w:r>
      <w:r w:rsidRPr="000261C1">
        <w:rPr>
          <w:color w:val="000000" w:themeColor="text1"/>
          <w:u w:color="000000" w:themeColor="text1"/>
        </w:rPr>
        <w:tab/>
        <w:t xml:space="preserve">for a first violation, the department shall send a written warning to the store;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(2)</w:t>
      </w:r>
      <w:r w:rsidRPr="000261C1">
        <w:rPr>
          <w:color w:val="000000" w:themeColor="text1"/>
          <w:u w:color="000000" w:themeColor="text1"/>
        </w:rPr>
        <w:tab/>
        <w:t>for a second violation within one year of the first violation, the department may charge an administrative penalty of not more than two hundred and fifty dollars; and</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(3)</w:t>
      </w:r>
      <w:r w:rsidRPr="000261C1">
        <w:rPr>
          <w:color w:val="000000" w:themeColor="text1"/>
          <w:u w:color="000000" w:themeColor="text1"/>
        </w:rPr>
        <w:tab/>
        <w:t>for each subsequent violation within one year of the first violation, the department may charge an administrative penalty of not more than five hundred dollars.”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C1E"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61C1">
        <w:rPr>
          <w:color w:val="000000" w:themeColor="text1"/>
          <w:u w:color="000000" w:themeColor="text1"/>
        </w:rPr>
        <w:t>2.</w:t>
      </w:r>
      <w:r w:rsidRPr="000261C1">
        <w:rPr>
          <w:color w:val="000000" w:themeColor="text1"/>
          <w:u w:color="000000" w:themeColor="text1"/>
        </w:rPr>
        <w:tab/>
        <w:t xml:space="preserve">This act takes effect upon approval by the Governor. </w:t>
      </w:r>
    </w:p>
    <w:p w:rsidR="00BC378A" w:rsidRDefault="00B27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D9A" w:rsidRDefault="000D5D9A" w:rsidP="000D5D9A">
      <w:pPr>
        <w:suppressAutoHyphens/>
      </w:pPr>
    </w:p>
    <w:sectPr w:rsidR="000D5D9A" w:rsidSect="000D5D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C1E" w:rsidRDefault="00C11C1E" w:rsidP="009F0C77">
      <w:r>
        <w:separator/>
      </w:r>
    </w:p>
  </w:endnote>
  <w:endnote w:type="continuationSeparator" w:id="0">
    <w:p w:rsidR="00C11C1E" w:rsidRDefault="00C11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EFA249-67BF-4648-AD36-D0402C1A0E54}"/>
    <w:embedBold r:id="rId2" w:fontKey="{A30770B8-2779-4D3A-A5D9-A80797770701}"/>
  </w:font>
  <w:font w:name="Calibri">
    <w:panose1 w:val="020F0502020204030204"/>
    <w:charset w:val="00"/>
    <w:family w:val="swiss"/>
    <w:pitch w:val="variable"/>
    <w:sig w:usb0="E00002FF" w:usb1="4000ACFF" w:usb2="00000001" w:usb3="00000000" w:csb0="0000019F" w:csb1="00000000"/>
    <w:embedRegular r:id="rId3" w:fontKey="{CE7BA902-C4A6-4786-852C-344EE180E69B}"/>
  </w:font>
  <w:font w:name="Segoe UI">
    <w:panose1 w:val="020B0502040204020203"/>
    <w:charset w:val="00"/>
    <w:family w:val="swiss"/>
    <w:pitch w:val="variable"/>
    <w:sig w:usb0="E10022FF" w:usb1="C000E47F" w:usb2="00000029" w:usb3="00000000" w:csb0="000001DF" w:csb1="00000000"/>
    <w:embedRegular r:id="rId4" w:fontKey="{B7FC22A0-BA32-440D-AB83-93293926AAAC}"/>
  </w:font>
  <w:font w:name="Cambria">
    <w:panose1 w:val="02040503050406030204"/>
    <w:charset w:val="00"/>
    <w:family w:val="roman"/>
    <w:pitch w:val="variable"/>
    <w:sig w:usb0="E00002FF" w:usb1="400004FF" w:usb2="00000000" w:usb3="00000000" w:csb0="0000019F" w:csb1="00000000"/>
    <w:embedRegular r:id="rId5" w:fontKey="{446982DE-7584-4311-ACCA-68491228F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D9A" w:rsidRPr="005629F9" w:rsidRDefault="000D5D9A" w:rsidP="005629F9">
    <w:pPr>
      <w:pStyle w:val="Footer"/>
      <w:tabs>
        <w:tab w:val="clear" w:pos="4680"/>
        <w:tab w:val="clear" w:pos="9360"/>
        <w:tab w:val="center" w:pos="2995"/>
      </w:tabs>
      <w:spacing w:before="120"/>
    </w:pPr>
    <w:r>
      <w:t>[5221]</w:t>
    </w:r>
    <w:r>
      <w:tab/>
    </w:r>
    <w:r>
      <w:fldChar w:fldCharType="begin"/>
    </w:r>
    <w:r>
      <w:instrText xml:space="preserve"> PAGE  \* MERGEFORMAT </w:instrText>
    </w:r>
    <w:r>
      <w:fldChar w:fldCharType="separate"/>
    </w:r>
    <w:r w:rsidR="00F460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C1E" w:rsidRDefault="00C11C1E" w:rsidP="009F0C77">
      <w:r>
        <w:separator/>
      </w:r>
    </w:p>
  </w:footnote>
  <w:footnote w:type="continuationSeparator" w:id="0">
    <w:p w:rsidR="00C11C1E" w:rsidRDefault="00C11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2CZ18"/>
    <w:docVar w:name="CoverBillType" w:val="b"/>
    <w:docVar w:name="DocPath" w:val="L:\Council\bills\NBD\11252CZ18.DOCX"/>
    <w:docVar w:name="dvBillNumber" w:val="5221"/>
    <w:docVar w:name="dvBillNumberPrefix" w:val="H. "/>
    <w:docVar w:name="dvOriginalBody" w:val="House"/>
    <w:docVar w:name="dvSteno" w:val="NBD"/>
    <w:docVar w:name="NameofBody" w:val="h"/>
    <w:docVar w:name="vGroup2" w:val="Council"/>
  </w:docVars>
  <w:rsids>
    <w:rsidRoot w:val="00C11C1E"/>
    <w:rsid w:val="00011869"/>
    <w:rsid w:val="00015CD6"/>
    <w:rsid w:val="000D5D9A"/>
    <w:rsid w:val="000E0100"/>
    <w:rsid w:val="000E1785"/>
    <w:rsid w:val="000F40FA"/>
    <w:rsid w:val="000F5BA7"/>
    <w:rsid w:val="001035F1"/>
    <w:rsid w:val="0010776B"/>
    <w:rsid w:val="00133E66"/>
    <w:rsid w:val="001435A3"/>
    <w:rsid w:val="00146ED3"/>
    <w:rsid w:val="00151044"/>
    <w:rsid w:val="001C3C2A"/>
    <w:rsid w:val="001D08F2"/>
    <w:rsid w:val="001D3A58"/>
    <w:rsid w:val="001D525B"/>
    <w:rsid w:val="001D7F4F"/>
    <w:rsid w:val="001F0245"/>
    <w:rsid w:val="00205238"/>
    <w:rsid w:val="002321B6"/>
    <w:rsid w:val="00233E86"/>
    <w:rsid w:val="00250967"/>
    <w:rsid w:val="002543C8"/>
    <w:rsid w:val="0025541D"/>
    <w:rsid w:val="00284AAE"/>
    <w:rsid w:val="002E5912"/>
    <w:rsid w:val="00301B21"/>
    <w:rsid w:val="00325348"/>
    <w:rsid w:val="0032732C"/>
    <w:rsid w:val="00336AD0"/>
    <w:rsid w:val="0037079A"/>
    <w:rsid w:val="003C4DAB"/>
    <w:rsid w:val="003D01E8"/>
    <w:rsid w:val="003E5288"/>
    <w:rsid w:val="003E7FD7"/>
    <w:rsid w:val="003F6D79"/>
    <w:rsid w:val="0041760A"/>
    <w:rsid w:val="00417C01"/>
    <w:rsid w:val="004403BD"/>
    <w:rsid w:val="00461441"/>
    <w:rsid w:val="004809EE"/>
    <w:rsid w:val="004E7D54"/>
    <w:rsid w:val="005273C6"/>
    <w:rsid w:val="00530A69"/>
    <w:rsid w:val="00545593"/>
    <w:rsid w:val="00556EBF"/>
    <w:rsid w:val="005629F9"/>
    <w:rsid w:val="00574323"/>
    <w:rsid w:val="00575436"/>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161B"/>
    <w:rsid w:val="009A7198"/>
    <w:rsid w:val="009B44AF"/>
    <w:rsid w:val="009C6A0B"/>
    <w:rsid w:val="009F0C77"/>
    <w:rsid w:val="009F4DD1"/>
    <w:rsid w:val="00A02543"/>
    <w:rsid w:val="00A41684"/>
    <w:rsid w:val="00A64E80"/>
    <w:rsid w:val="00A72BCD"/>
    <w:rsid w:val="00A741D9"/>
    <w:rsid w:val="00A833AB"/>
    <w:rsid w:val="00A9741D"/>
    <w:rsid w:val="00AC1BCF"/>
    <w:rsid w:val="00AC34A2"/>
    <w:rsid w:val="00AD1C9A"/>
    <w:rsid w:val="00AD4B17"/>
    <w:rsid w:val="00B27077"/>
    <w:rsid w:val="00B412D4"/>
    <w:rsid w:val="00B43C18"/>
    <w:rsid w:val="00BC378A"/>
    <w:rsid w:val="00BE3C22"/>
    <w:rsid w:val="00C0345E"/>
    <w:rsid w:val="00C11C1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811"/>
    <w:rsid w:val="00F460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DF77B-B9CA-4003-A34C-E4C32767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323"/>
    <w:rPr>
      <w:rFonts w:ascii="Segoe UI" w:eastAsia="Times New Roman" w:hAnsi="Segoe UI" w:cs="Segoe UI"/>
      <w:sz w:val="18"/>
      <w:szCs w:val="18"/>
    </w:rPr>
  </w:style>
  <w:style w:type="character" w:styleId="Hyperlink">
    <w:name w:val="Hyperlink"/>
    <w:basedOn w:val="DefaultParagraphFont"/>
    <w:uiPriority w:val="99"/>
    <w:unhideWhenUsed/>
    <w:rsid w:val="000D5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21_2018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65F47-3D62-4DA5-9D14-D143DE76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1</TotalTime>
  <Pages>3</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5221: Carry out bags - South Carolina Legislature Online</dc:title>
  <dc:creator>%USERNAME%</dc:creator>
  <cp:lastModifiedBy>S Volk</cp:lastModifiedBy>
  <cp:revision>2</cp:revision>
  <cp:lastPrinted>2018-04-04T15:00:00Z</cp:lastPrinted>
  <dcterms:created xsi:type="dcterms:W3CDTF">2018-04-09T14:14:00Z</dcterms:created>
  <dcterms:modified xsi:type="dcterms:W3CDTF">2018-04-09T14:14:00Z</dcterms:modified>
</cp:coreProperties>
</file>