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DBF" w:rsidRDefault="00E30DBF" w:rsidP="00E30DBF">
      <w:pPr>
        <w:widowControl w:val="0"/>
        <w:jc w:val="center"/>
      </w:pPr>
      <w:r w:rsidRPr="00E30DBF">
        <w:rPr>
          <w:b/>
        </w:rPr>
        <w:t>South Carolina General Assembly</w:t>
      </w:r>
    </w:p>
    <w:p w:rsidR="00E30DBF" w:rsidRDefault="00E30DBF" w:rsidP="00E30DBF">
      <w:pPr>
        <w:widowControl w:val="0"/>
        <w:jc w:val="center"/>
      </w:pPr>
      <w:r>
        <w:t>122nd Session, 2017-2018</w:t>
      </w:r>
    </w:p>
    <w:p w:rsidR="00E30DBF" w:rsidRDefault="00E30DBF" w:rsidP="00E30DBF">
      <w:pPr>
        <w:widowControl w:val="0"/>
      </w:pPr>
    </w:p>
    <w:p w:rsidR="00E30DBF" w:rsidRDefault="00E30DBF" w:rsidP="00E30DBF">
      <w:pPr>
        <w:widowControl w:val="0"/>
        <w:rPr>
          <w:b/>
        </w:rPr>
      </w:pPr>
      <w:r w:rsidRPr="00E30DBF">
        <w:rPr>
          <w:b/>
        </w:rPr>
        <w:t>S.</w:t>
      </w:r>
      <w:r>
        <w:rPr>
          <w:b/>
        </w:rPr>
        <w:t xml:space="preserve"> </w:t>
      </w:r>
      <w:r w:rsidRPr="00E30DBF">
        <w:rPr>
          <w:b/>
        </w:rPr>
        <w:t>558</w:t>
      </w:r>
    </w:p>
    <w:p w:rsidR="00E30DBF" w:rsidRDefault="00E30DBF" w:rsidP="00E30DBF">
      <w:pPr>
        <w:widowControl w:val="0"/>
        <w:rPr>
          <w:b/>
        </w:rPr>
      </w:pPr>
    </w:p>
    <w:p w:rsidR="00E30DBF" w:rsidRDefault="00E30DBF" w:rsidP="00E30DBF">
      <w:pPr>
        <w:widowControl w:val="0"/>
      </w:pPr>
      <w:r w:rsidRPr="00E30DBF">
        <w:rPr>
          <w:b/>
        </w:rPr>
        <w:t>STATUS INFORMATION</w:t>
      </w:r>
    </w:p>
    <w:p w:rsidR="00E30DBF" w:rsidRDefault="00E30DBF" w:rsidP="00E30DBF">
      <w:pPr>
        <w:widowControl w:val="0"/>
      </w:pPr>
    </w:p>
    <w:p w:rsidR="00E30DBF" w:rsidRDefault="00E30DBF" w:rsidP="00E30DBF">
      <w:pPr>
        <w:widowControl w:val="0"/>
      </w:pPr>
      <w:r>
        <w:t>General Bill</w:t>
      </w:r>
    </w:p>
    <w:p w:rsidR="00E30DBF" w:rsidRDefault="00E30DBF" w:rsidP="00E30DBF">
      <w:pPr>
        <w:widowControl w:val="0"/>
      </w:pPr>
      <w:r>
        <w:t>Sponsors: Senator M.B. Matthews</w:t>
      </w:r>
    </w:p>
    <w:p w:rsidR="00E30DBF" w:rsidRDefault="00E30DBF" w:rsidP="00E30DBF">
      <w:pPr>
        <w:widowControl w:val="0"/>
      </w:pPr>
      <w:r>
        <w:t>Document Path: l:\s-res\mbm\001resa.dmr.mbm.docx</w:t>
      </w:r>
    </w:p>
    <w:p w:rsidR="00E30DBF" w:rsidRDefault="00E30DBF" w:rsidP="00E30DBF">
      <w:pPr>
        <w:widowControl w:val="0"/>
      </w:pPr>
    </w:p>
    <w:p w:rsidR="00E30DBF" w:rsidRDefault="00E30DBF" w:rsidP="00E30DBF">
      <w:pPr>
        <w:widowControl w:val="0"/>
      </w:pPr>
      <w:r>
        <w:t>Introduced in the Senate on March 16, 2017</w:t>
      </w:r>
    </w:p>
    <w:p w:rsidR="00E30DBF" w:rsidRDefault="00E30DBF" w:rsidP="00E30DBF">
      <w:pPr>
        <w:widowControl w:val="0"/>
      </w:pPr>
      <w:r>
        <w:t xml:space="preserve">Currently residing in the Senate Committee on </w:t>
      </w:r>
      <w:r w:rsidRPr="00E30DBF">
        <w:rPr>
          <w:b/>
        </w:rPr>
        <w:t>Judiciary</w:t>
      </w:r>
    </w:p>
    <w:p w:rsidR="00E30DBF" w:rsidRDefault="00E30DBF" w:rsidP="00E30DBF">
      <w:pPr>
        <w:widowControl w:val="0"/>
      </w:pPr>
    </w:p>
    <w:p w:rsidR="00E30DBF" w:rsidRDefault="00E30DBF" w:rsidP="00E30DBF">
      <w:pPr>
        <w:widowControl w:val="0"/>
      </w:pPr>
      <w:r>
        <w:t xml:space="preserve">Summary: </w:t>
      </w:r>
      <w:r w:rsidR="00A37F5E">
        <w:t>Event ticket resale</w:t>
      </w:r>
    </w:p>
    <w:p w:rsidR="00E30DBF" w:rsidRDefault="00E30DBF" w:rsidP="00E30DBF">
      <w:pPr>
        <w:widowControl w:val="0"/>
      </w:pPr>
    </w:p>
    <w:p w:rsidR="00E30DBF" w:rsidRDefault="00E30DBF" w:rsidP="00E30DBF">
      <w:pPr>
        <w:widowControl w:val="0"/>
      </w:pPr>
    </w:p>
    <w:p w:rsidR="00E30DBF" w:rsidRDefault="00E30DBF" w:rsidP="00E30DBF">
      <w:pPr>
        <w:widowControl w:val="0"/>
        <w:tabs>
          <w:tab w:val="center" w:pos="590"/>
          <w:tab w:val="center" w:pos="1440"/>
          <w:tab w:val="left" w:pos="1872"/>
          <w:tab w:val="left" w:pos="9187"/>
        </w:tabs>
      </w:pPr>
      <w:r w:rsidRPr="00E30DBF">
        <w:rPr>
          <w:b/>
        </w:rPr>
        <w:t>HISTORY OF LEGISLATIVE ACTIONS</w:t>
      </w:r>
    </w:p>
    <w:p w:rsidR="00E30DBF" w:rsidRDefault="00E30DBF" w:rsidP="00E30DBF">
      <w:pPr>
        <w:widowControl w:val="0"/>
        <w:tabs>
          <w:tab w:val="center" w:pos="590"/>
          <w:tab w:val="center" w:pos="1440"/>
          <w:tab w:val="left" w:pos="1872"/>
          <w:tab w:val="left" w:pos="9187"/>
        </w:tabs>
      </w:pPr>
    </w:p>
    <w:p w:rsidR="00E30DBF" w:rsidRPr="00E30DBF" w:rsidRDefault="00E30DBF" w:rsidP="00E30DBF">
      <w:pPr>
        <w:widowControl w:val="0"/>
        <w:tabs>
          <w:tab w:val="center" w:pos="590"/>
          <w:tab w:val="center" w:pos="1440"/>
          <w:tab w:val="left" w:pos="1872"/>
          <w:tab w:val="left" w:pos="9187"/>
        </w:tabs>
      </w:pPr>
      <w:r w:rsidRPr="00E30DBF">
        <w:rPr>
          <w:u w:val="single"/>
        </w:rPr>
        <w:tab/>
        <w:t>Date</w:t>
      </w:r>
      <w:r w:rsidRPr="00E30DBF">
        <w:rPr>
          <w:u w:val="single"/>
        </w:rPr>
        <w:tab/>
        <w:t>Body</w:t>
      </w:r>
      <w:r w:rsidRPr="00E30DBF">
        <w:rPr>
          <w:u w:val="single"/>
        </w:rPr>
        <w:tab/>
        <w:t>Action Description with journal page number</w:t>
      </w:r>
      <w:r w:rsidRPr="00E30DBF">
        <w:rPr>
          <w:u w:val="single"/>
        </w:rPr>
        <w:tab/>
      </w:r>
    </w:p>
    <w:p w:rsidR="00335A4A" w:rsidRDefault="00335A4A" w:rsidP="00335A4A">
      <w:pPr>
        <w:widowControl w:val="0"/>
        <w:tabs>
          <w:tab w:val="right" w:pos="1008"/>
          <w:tab w:val="left" w:pos="1152"/>
          <w:tab w:val="left" w:pos="1872"/>
          <w:tab w:val="left" w:pos="9187"/>
        </w:tabs>
        <w:ind w:left="2088" w:hanging="2088"/>
      </w:pPr>
      <w:r>
        <w:tab/>
        <w:t>3/16/2017</w:t>
      </w:r>
      <w:r>
        <w:tab/>
        <w:t>Senate</w:t>
      </w:r>
      <w:r>
        <w:tab/>
      </w:r>
      <w:r w:rsidRPr="000E4985">
        <w:t>Introduced and read first time (</w:t>
      </w:r>
      <w:hyperlink r:id="rId6" w:history="1">
        <w:r w:rsidRPr="000E4985">
          <w:rPr>
            <w:rStyle w:val="Hyperlink"/>
          </w:rPr>
          <w:t>Senate Journal</w:t>
        </w:r>
        <w:r w:rsidRPr="000E4985">
          <w:rPr>
            <w:rStyle w:val="Hyperlink"/>
          </w:rPr>
          <w:noBreakHyphen/>
          <w:t>page 6</w:t>
        </w:r>
      </w:hyperlink>
      <w:r w:rsidRPr="000E4985">
        <w:t>)</w:t>
      </w:r>
    </w:p>
    <w:p w:rsidR="00335A4A" w:rsidRDefault="00335A4A" w:rsidP="00335A4A">
      <w:pPr>
        <w:widowControl w:val="0"/>
        <w:tabs>
          <w:tab w:val="right" w:pos="1008"/>
          <w:tab w:val="left" w:pos="1152"/>
          <w:tab w:val="left" w:pos="1872"/>
          <w:tab w:val="left" w:pos="9187"/>
        </w:tabs>
        <w:ind w:left="2088" w:hanging="2088"/>
      </w:pPr>
      <w:r>
        <w:tab/>
        <w:t>3/16/2017</w:t>
      </w:r>
      <w:r>
        <w:tab/>
        <w:t>Senate</w:t>
      </w:r>
      <w:r>
        <w:tab/>
      </w:r>
      <w:r w:rsidRPr="000E4985">
        <w:t>Ref</w:t>
      </w:r>
      <w:r>
        <w:t xml:space="preserve">erred to Committee on </w:t>
      </w:r>
      <w:r w:rsidRPr="000E4985">
        <w:rPr>
          <w:b/>
        </w:rPr>
        <w:t>Judiciary</w:t>
      </w:r>
      <w:r>
        <w:t xml:space="preserve"> </w:t>
      </w:r>
      <w:r w:rsidRPr="000E4985">
        <w:t>(</w:t>
      </w:r>
      <w:hyperlink r:id="rId7" w:history="1">
        <w:r w:rsidRPr="000E4985">
          <w:rPr>
            <w:rStyle w:val="Hyperlink"/>
          </w:rPr>
          <w:t>Senate Journal</w:t>
        </w:r>
        <w:r w:rsidRPr="000E4985">
          <w:rPr>
            <w:rStyle w:val="Hyperlink"/>
          </w:rPr>
          <w:noBreakHyphen/>
          <w:t>page 6</w:t>
        </w:r>
      </w:hyperlink>
      <w:r w:rsidRPr="000E4985">
        <w:t>)</w:t>
      </w:r>
    </w:p>
    <w:p w:rsidR="00335A4A" w:rsidRDefault="00335A4A" w:rsidP="00335A4A">
      <w:pPr>
        <w:widowControl w:val="0"/>
        <w:tabs>
          <w:tab w:val="right" w:pos="1008"/>
          <w:tab w:val="left" w:pos="1152"/>
          <w:tab w:val="left" w:pos="1872"/>
          <w:tab w:val="left" w:pos="9187"/>
        </w:tabs>
        <w:ind w:left="2088" w:hanging="2088"/>
      </w:pPr>
    </w:p>
    <w:p w:rsidR="00E30DBF" w:rsidRDefault="00E30DBF" w:rsidP="00E30DB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30DBF">
          <w:rPr>
            <w:rStyle w:val="Hyperlink"/>
          </w:rPr>
          <w:t>legislative information</w:t>
        </w:r>
      </w:hyperlink>
      <w:r>
        <w:t xml:space="preserve"> at the website</w:t>
      </w:r>
    </w:p>
    <w:p w:rsidR="00E30DBF" w:rsidRDefault="00E30DBF" w:rsidP="00E30DBF">
      <w:pPr>
        <w:widowControl w:val="0"/>
        <w:tabs>
          <w:tab w:val="right" w:pos="1008"/>
          <w:tab w:val="left" w:pos="1152"/>
          <w:tab w:val="left" w:pos="1872"/>
          <w:tab w:val="left" w:pos="9187"/>
        </w:tabs>
        <w:ind w:left="2088" w:hanging="2088"/>
      </w:pPr>
    </w:p>
    <w:p w:rsidR="00E30DBF" w:rsidRPr="00E30DBF" w:rsidRDefault="00E30DBF" w:rsidP="00E30DBF">
      <w:pPr>
        <w:widowControl w:val="0"/>
        <w:tabs>
          <w:tab w:val="right" w:pos="1008"/>
          <w:tab w:val="left" w:pos="1152"/>
          <w:tab w:val="left" w:pos="1872"/>
          <w:tab w:val="left" w:pos="9187"/>
        </w:tabs>
        <w:ind w:left="2088" w:hanging="2088"/>
      </w:pPr>
    </w:p>
    <w:p w:rsidR="00E30DBF" w:rsidRDefault="00E30DBF" w:rsidP="00E30DBF">
      <w:pPr>
        <w:widowControl w:val="0"/>
      </w:pPr>
      <w:r w:rsidRPr="00E30DBF">
        <w:rPr>
          <w:b/>
        </w:rPr>
        <w:t>VERSIONS OF THIS BILL</w:t>
      </w:r>
    </w:p>
    <w:p w:rsidR="00E30DBF" w:rsidRDefault="00E30DBF" w:rsidP="00E30DBF">
      <w:pPr>
        <w:widowControl w:val="0"/>
      </w:pPr>
    </w:p>
    <w:p w:rsidR="00E30DBF" w:rsidRDefault="0021512B" w:rsidP="00E30DBF">
      <w:pPr>
        <w:widowControl w:val="0"/>
      </w:pPr>
      <w:hyperlink r:id="rId9" w:history="1">
        <w:r w:rsidR="00E30DBF">
          <w:rPr>
            <w:rStyle w:val="Hyperlink"/>
          </w:rPr>
          <w:t>3/16/2017</w:t>
        </w:r>
      </w:hyperlink>
    </w:p>
    <w:p w:rsidR="00E30DBF" w:rsidRDefault="00E30DBF" w:rsidP="00E30DBF"/>
    <w:p w:rsidR="00E30DBF" w:rsidRDefault="00E30DBF" w:rsidP="00E30DBF">
      <w:pPr>
        <w:sectPr w:rsidR="00E30DBF" w:rsidSect="00E30DBF">
          <w:pgSz w:w="12240" w:h="15840" w:code="1"/>
          <w:pgMar w:top="1080" w:right="1440" w:bottom="1080" w:left="1440" w:header="720" w:footer="720" w:gutter="0"/>
          <w:cols w:space="720"/>
          <w:noEndnote/>
          <w:docGrid w:linePitch="360"/>
        </w:sectPr>
      </w:pPr>
    </w:p>
    <w:p w:rsidR="003A4606" w:rsidRPr="00522CE0" w:rsidRDefault="003A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2D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0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16-17-710 OF THE 1976 CODE, RELATING TO THE RESALE OF TICKETS TO AN EVENT, TO PROVIDE THAT A PERSON OR ENTITY WHO OFFERS </w:t>
      </w:r>
      <w:r w:rsidRPr="00564FDF">
        <w:rPr>
          <w:rFonts w:eastAsia="Times New Roman"/>
          <w:szCs w:val="24"/>
        </w:rPr>
        <w:t>FOR RESALE OR RESELLS A TICKET FOR ADMISSION TO AN EVENT MUST REQUEST OR RECEIVE NO MORE THAN ONE DOLLAR ABOVE THE PRICE CHARGED BY THE ORIGINAL TICKET SELLER</w:t>
      </w:r>
      <w:r>
        <w:rPr>
          <w:rFonts w:eastAsia="Times New Roman"/>
          <w:szCs w:val="24"/>
        </w:rPr>
        <w:t xml:space="preserve"> AND TO PROVIDE THAT THIS SECTION APPLIES TO ALL EVENT TICKETS, INCLUDING TICKETS OFFERED FOR RESALE THROUGH AN INTERNET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64FDF">
        <w:rPr>
          <w:rFonts w:eastAsia="Times New Roman"/>
        </w:rPr>
        <w:t>Section 16-17-710 of the 1976 Code is amended to read:</w:t>
      </w:r>
    </w:p>
    <w:p w:rsidR="00564FDF" w:rsidRDefault="00564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FDF" w:rsidRPr="00B10EC3"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rPr>
        <w:tab/>
        <w:t>“Section 16-17-710.</w:t>
      </w:r>
      <w:r>
        <w:rPr>
          <w:rFonts w:eastAsia="Times New Roman"/>
        </w:rPr>
        <w:tab/>
      </w:r>
      <w:r w:rsidRPr="00564FDF">
        <w:rPr>
          <w:rFonts w:eastAsia="Times New Roman"/>
          <w:szCs w:val="24"/>
        </w:rPr>
        <w:t>(A)</w:t>
      </w:r>
      <w:r w:rsidR="007D00E7">
        <w:rPr>
          <w:rFonts w:eastAsia="Times New Roman"/>
          <w:szCs w:val="24"/>
        </w:rPr>
        <w:tab/>
      </w:r>
      <w:r w:rsidRPr="00564FDF">
        <w:rPr>
          <w:rFonts w:eastAsia="Times New Roman"/>
          <w:szCs w:val="24"/>
        </w:rPr>
        <w:t>A person or entity who offers for resale or resells a ticket for admission to an event must request or receive no more than one dollar above the price charged by the original ticket seller.</w:t>
      </w:r>
      <w:r w:rsidR="00B10EC3">
        <w:rPr>
          <w:rFonts w:eastAsia="Times New Roman"/>
          <w:szCs w:val="24"/>
        </w:rPr>
        <w:t xml:space="preserve"> </w:t>
      </w:r>
      <w:r w:rsidR="00B10EC3">
        <w:rPr>
          <w:rFonts w:eastAsia="Times New Roman"/>
          <w:szCs w:val="24"/>
          <w:u w:val="single"/>
        </w:rPr>
        <w:t>This section applies to all event tickets, including tickets offered for resale through an internet website.</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7D00E7">
        <w:rPr>
          <w:rFonts w:eastAsia="Times New Roman"/>
          <w:strike/>
          <w:szCs w:val="24"/>
        </w:rPr>
        <w:t>(B)</w:t>
      </w:r>
      <w:r w:rsidR="007D00E7">
        <w:rPr>
          <w:rFonts w:eastAsia="Times New Roman"/>
          <w:szCs w:val="24"/>
        </w:rPr>
        <w:tab/>
      </w:r>
      <w:r w:rsidRPr="007D00E7">
        <w:rPr>
          <w:rFonts w:eastAsia="Times New Roman"/>
          <w:strike/>
          <w:szCs w:val="24"/>
        </w:rPr>
        <w:t>This section does not apply to an open market event ticket offered for resale through an internet website or at a permitted physical location when the person or entity reselling the ticket guarantees to the ticket buyer a full refund of the amount paid for the ticket if:</w:t>
      </w:r>
    </w:p>
    <w:p w:rsidR="00564FDF" w:rsidRPr="007D00E7"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564FDF">
        <w:rPr>
          <w:rFonts w:eastAsia="Times New Roman"/>
          <w:szCs w:val="24"/>
        </w:rPr>
        <w:tab/>
      </w:r>
      <w:r w:rsidRPr="00564FDF">
        <w:rPr>
          <w:rFonts w:eastAsia="Times New Roman"/>
          <w:szCs w:val="24"/>
        </w:rPr>
        <w:tab/>
      </w:r>
      <w:r w:rsidRPr="007D00E7">
        <w:rPr>
          <w:rFonts w:eastAsia="Times New Roman"/>
          <w:strike/>
          <w:szCs w:val="24"/>
        </w:rPr>
        <w:t>(1)</w:t>
      </w:r>
      <w:r w:rsidR="007D00E7">
        <w:rPr>
          <w:rFonts w:eastAsia="Times New Roman"/>
          <w:szCs w:val="24"/>
        </w:rPr>
        <w:tab/>
      </w:r>
      <w:r w:rsidRPr="007D00E7">
        <w:rPr>
          <w:rFonts w:eastAsia="Times New Roman"/>
          <w:strike/>
          <w:szCs w:val="24"/>
        </w:rPr>
        <w:t>the event is cancelled, except that ticket delivery and processing charges are not required to be refunded if disclosed in the guarantee;</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564FDF">
        <w:rPr>
          <w:rFonts w:eastAsia="Times New Roman"/>
          <w:szCs w:val="24"/>
        </w:rPr>
        <w:tab/>
      </w:r>
      <w:r w:rsidRPr="00950C84">
        <w:rPr>
          <w:rFonts w:eastAsia="Times New Roman"/>
          <w:strike/>
          <w:szCs w:val="24"/>
        </w:rPr>
        <w:t>(2)</w:t>
      </w:r>
      <w:r w:rsidR="007D00E7">
        <w:rPr>
          <w:rFonts w:eastAsia="Times New Roman"/>
          <w:szCs w:val="24"/>
        </w:rPr>
        <w:tab/>
      </w:r>
      <w:r w:rsidRPr="00950C84">
        <w:rPr>
          <w:rFonts w:eastAsia="Times New Roman"/>
          <w:strike/>
          <w:szCs w:val="24"/>
        </w:rPr>
        <w:t>the buyer is denied admission to the event, unless the denial is due to the act or omission of the buyer; or</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sidRPr="00950C84">
        <w:rPr>
          <w:rFonts w:eastAsia="Times New Roman"/>
          <w:strike/>
          <w:szCs w:val="24"/>
        </w:rPr>
        <w:t>(3)</w:t>
      </w:r>
      <w:r>
        <w:rPr>
          <w:rFonts w:eastAsia="Times New Roman"/>
          <w:szCs w:val="24"/>
        </w:rPr>
        <w:tab/>
      </w:r>
      <w:r w:rsidRPr="00950C84">
        <w:rPr>
          <w:rFonts w:eastAsia="Times New Roman"/>
          <w:strike/>
          <w:szCs w:val="24"/>
        </w:rPr>
        <w:t>the ticket is not delivered to the buyer and the failure results in the buyer's inability to use the ticket to attend the event.</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950C84">
        <w:rPr>
          <w:rFonts w:eastAsia="Times New Roman"/>
          <w:strike/>
          <w:szCs w:val="24"/>
        </w:rPr>
        <w:t>(C)</w:t>
      </w:r>
      <w:r>
        <w:rPr>
          <w:rFonts w:eastAsia="Times New Roman"/>
          <w:szCs w:val="24"/>
        </w:rPr>
        <w:tab/>
      </w:r>
      <w:r w:rsidRPr="00950C84">
        <w:rPr>
          <w:rFonts w:eastAsia="Times New Roman"/>
          <w:strike/>
          <w:szCs w:val="24"/>
        </w:rPr>
        <w:t xml:space="preserve">For purposes of this section, the term </w:t>
      </w:r>
      <w:r w:rsidR="00B10EC3">
        <w:rPr>
          <w:rFonts w:eastAsia="Times New Roman"/>
          <w:strike/>
          <w:szCs w:val="24"/>
        </w:rPr>
        <w:t>‘</w:t>
      </w:r>
      <w:r w:rsidRPr="00950C84">
        <w:rPr>
          <w:rFonts w:eastAsia="Times New Roman"/>
          <w:strike/>
          <w:szCs w:val="24"/>
        </w:rPr>
        <w:t>open market event ticket</w:t>
      </w:r>
      <w:r w:rsidR="00B10EC3">
        <w:rPr>
          <w:rFonts w:eastAsia="Times New Roman"/>
          <w:strike/>
          <w:szCs w:val="24"/>
        </w:rPr>
        <w:t>’</w:t>
      </w:r>
      <w:r w:rsidRPr="00950C84">
        <w:rPr>
          <w:rFonts w:eastAsia="Times New Roman"/>
          <w:strike/>
          <w:szCs w:val="24"/>
        </w:rPr>
        <w:t xml:space="preserve"> means a ticket to an event other than an event sponsored by or taking place at a venue owned by an institution of higher education. An institution of higher education may designate a ticket as an open market event ticket if the institution approves the resale of the ticket prior to the initial sale or delivery of the ticket and issues a public statement or notice authorizing the resale of the ticket.</w:t>
      </w:r>
    </w:p>
    <w:p w:rsidR="00564FDF" w:rsidRPr="00950C84"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564FDF">
        <w:rPr>
          <w:rFonts w:eastAsia="Times New Roman"/>
          <w:szCs w:val="24"/>
        </w:rPr>
        <w:tab/>
      </w:r>
      <w:r w:rsidRPr="00950C84">
        <w:rPr>
          <w:rFonts w:eastAsia="Times New Roman"/>
          <w:strike/>
          <w:szCs w:val="24"/>
        </w:rPr>
        <w:t>(D)</w:t>
      </w:r>
      <w:r>
        <w:rPr>
          <w:rFonts w:eastAsia="Times New Roman"/>
          <w:szCs w:val="24"/>
        </w:rPr>
        <w:tab/>
      </w:r>
      <w:r w:rsidRPr="00950C84">
        <w:rPr>
          <w:rFonts w:eastAsia="Times New Roman"/>
          <w:strike/>
          <w:szCs w:val="24"/>
        </w:rPr>
        <w:t xml:space="preserve">For purposes of this section, the term </w:t>
      </w:r>
      <w:r w:rsidR="00950C84">
        <w:rPr>
          <w:rFonts w:eastAsia="Times New Roman"/>
          <w:strike/>
          <w:szCs w:val="24"/>
        </w:rPr>
        <w:t>‘</w:t>
      </w:r>
      <w:r w:rsidRPr="00950C84">
        <w:rPr>
          <w:rFonts w:eastAsia="Times New Roman"/>
          <w:strike/>
          <w:szCs w:val="24"/>
        </w:rPr>
        <w:t>permitted physical location</w:t>
      </w:r>
      <w:r w:rsidR="00950C84">
        <w:rPr>
          <w:rFonts w:eastAsia="Times New Roman"/>
          <w:strike/>
          <w:szCs w:val="24"/>
        </w:rPr>
        <w:t>’</w:t>
      </w:r>
      <w:r w:rsidRPr="00950C84">
        <w:rPr>
          <w:rFonts w:eastAsia="Times New Roman"/>
          <w:strike/>
          <w:szCs w:val="24"/>
        </w:rPr>
        <w:t xml:space="preserve"> is a physical geographic location that is either:</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564FDF">
        <w:rPr>
          <w:rFonts w:eastAsia="Times New Roman"/>
          <w:szCs w:val="24"/>
        </w:rPr>
        <w:tab/>
      </w:r>
      <w:r w:rsidRPr="00B10EC3">
        <w:rPr>
          <w:rFonts w:eastAsia="Times New Roman"/>
          <w:strike/>
          <w:szCs w:val="24"/>
        </w:rPr>
        <w:t>(1)</w:t>
      </w:r>
      <w:r>
        <w:rPr>
          <w:rFonts w:eastAsia="Times New Roman"/>
          <w:szCs w:val="24"/>
        </w:rPr>
        <w:tab/>
      </w:r>
      <w:r w:rsidRPr="00B10EC3">
        <w:rPr>
          <w:rFonts w:eastAsia="Times New Roman"/>
          <w:strike/>
          <w:szCs w:val="24"/>
        </w:rPr>
        <w:t>on property not owned by the owner of the venue of the ticketed event or on public property even if the property is the venue of the ticketed event subject to reasonable restrictions or conditions imposed by the owner to protect the safety and welfare of attendees of the ticketed event; or</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564FDF">
        <w:rPr>
          <w:rFonts w:eastAsia="Times New Roman"/>
          <w:szCs w:val="24"/>
        </w:rPr>
        <w:tab/>
      </w:r>
      <w:r w:rsidRPr="00B10EC3">
        <w:rPr>
          <w:rFonts w:eastAsia="Times New Roman"/>
          <w:strike/>
          <w:szCs w:val="24"/>
        </w:rPr>
        <w:t>(2)</w:t>
      </w:r>
      <w:r>
        <w:rPr>
          <w:rFonts w:eastAsia="Times New Roman"/>
          <w:szCs w:val="24"/>
        </w:rPr>
        <w:tab/>
      </w:r>
      <w:r w:rsidRPr="00B10EC3">
        <w:rPr>
          <w:rFonts w:eastAsia="Times New Roman"/>
          <w:strike/>
          <w:szCs w:val="24"/>
        </w:rPr>
        <w:t>on private property owned by the owner of the venue of the ticketed event if the owner expressly authorizes in writing such resales to occur on the property. The owner may provide specific locations on the property for resales to occur and provide for any conditions for resales on the property.</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B10EC3">
        <w:rPr>
          <w:rFonts w:eastAsia="Times New Roman"/>
          <w:strike/>
          <w:szCs w:val="24"/>
        </w:rPr>
        <w:t>(E)</w:t>
      </w:r>
      <w:r w:rsidR="00B10EC3">
        <w:rPr>
          <w:rFonts w:eastAsia="Times New Roman"/>
          <w:szCs w:val="24"/>
          <w:u w:val="single"/>
        </w:rPr>
        <w:t>(B)</w:t>
      </w:r>
      <w:r>
        <w:rPr>
          <w:rFonts w:eastAsia="Times New Roman"/>
          <w:szCs w:val="24"/>
        </w:rPr>
        <w:tab/>
      </w:r>
      <w:r w:rsidRPr="00564FDF">
        <w:rPr>
          <w:rFonts w:eastAsia="Times New Roman"/>
          <w:szCs w:val="24"/>
        </w:rPr>
        <w:t>A person or entity who violates the provisions of this section is guilty of a misdemeanor and, upon conviction, must be fined not more than one hundred dollars or imprisoned not more than thirty days.</w:t>
      </w:r>
    </w:p>
    <w:p w:rsid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4FDF">
        <w:rPr>
          <w:rFonts w:eastAsia="Times New Roman"/>
          <w:szCs w:val="24"/>
        </w:rPr>
        <w:tab/>
      </w:r>
      <w:r w:rsidRPr="00B10EC3">
        <w:rPr>
          <w:rFonts w:eastAsia="Times New Roman"/>
          <w:strike/>
          <w:szCs w:val="24"/>
        </w:rPr>
        <w:t>(F)</w:t>
      </w:r>
      <w:r w:rsidR="00B10EC3">
        <w:rPr>
          <w:rFonts w:eastAsia="Times New Roman"/>
          <w:szCs w:val="24"/>
          <w:u w:val="single"/>
        </w:rPr>
        <w:t>(C)</w:t>
      </w:r>
      <w:r>
        <w:rPr>
          <w:rFonts w:eastAsia="Times New Roman"/>
          <w:szCs w:val="24"/>
        </w:rPr>
        <w:tab/>
      </w:r>
      <w:r w:rsidRPr="00564FDF">
        <w:rPr>
          <w:rFonts w:eastAsia="Times New Roman"/>
          <w:szCs w:val="24"/>
        </w:rPr>
        <w:t>The resale or offer for resale of each ticket constitutes a separate offense</w:t>
      </w:r>
      <w:r>
        <w:rPr>
          <w:rFonts w:eastAsia="Times New Roman"/>
          <w:szCs w:val="24"/>
        </w:rPr>
        <w:t>.”</w:t>
      </w:r>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D1F" w:rsidRPr="00522CE0"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00E7">
        <w:rPr>
          <w:rFonts w:eastAsia="Times New Roman"/>
        </w:rPr>
        <w:t>2</w:t>
      </w:r>
      <w:r>
        <w:rPr>
          <w:rFonts w:eastAsia="Times New Roman"/>
        </w:rPr>
        <w:t>.</w:t>
      </w:r>
      <w:r>
        <w:rPr>
          <w:rFonts w:eastAsia="Times New Roman"/>
        </w:rPr>
        <w:tab/>
        <w:t>This act takes effect upon approval by the Governor.</w:t>
      </w:r>
    </w:p>
    <w:p w:rsidR="00781647" w:rsidRDefault="00FE16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0DBF" w:rsidRDefault="00E30DBF" w:rsidP="00E30DBF">
      <w:pPr>
        <w:suppressAutoHyphens/>
        <w:jc w:val="both"/>
        <w:rPr>
          <w:rFonts w:eastAsia="Times New Roman"/>
        </w:rPr>
      </w:pPr>
    </w:p>
    <w:sectPr w:rsidR="00E30DBF" w:rsidSect="00E30D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C84" w:rsidRDefault="00950C84" w:rsidP="00522CE0">
      <w:r>
        <w:separator/>
      </w:r>
    </w:p>
  </w:endnote>
  <w:endnote w:type="continuationSeparator" w:id="0">
    <w:p w:rsidR="00950C84" w:rsidRDefault="00950C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6BBA25-024A-4F99-88A8-D9217463C782}"/>
    <w:embedBold r:id="rId2" w:fontKey="{808BBF1E-A39D-4D9E-9651-5CDC9E7918C2}"/>
  </w:font>
  <w:font w:name="Calibri">
    <w:panose1 w:val="020F0502020204030204"/>
    <w:charset w:val="00"/>
    <w:family w:val="swiss"/>
    <w:pitch w:val="variable"/>
    <w:sig w:usb0="E00002FF" w:usb1="4000ACFF" w:usb2="00000001" w:usb3="00000000" w:csb0="0000019F" w:csb1="00000000"/>
    <w:embedRegular r:id="rId3" w:fontKey="{5BF3D1DE-9883-4B6D-9767-33697D0018DA}"/>
    <w:embedBold r:id="rId4" w:fontKey="{49101047-C83F-438E-9FFF-BD3FB3204561}"/>
  </w:font>
  <w:font w:name="Segoe UI">
    <w:panose1 w:val="020B0502040204020203"/>
    <w:charset w:val="00"/>
    <w:family w:val="swiss"/>
    <w:pitch w:val="variable"/>
    <w:sig w:usb0="E10022FF" w:usb1="C000E47F" w:usb2="00000029" w:usb3="00000000" w:csb0="000001DF" w:csb1="00000000"/>
    <w:embedRegular r:id="rId5" w:fontKey="{DBB552E8-E076-4D20-994E-1D89B7D58E75}"/>
  </w:font>
  <w:font w:name="Cambria">
    <w:panose1 w:val="02040503050406030204"/>
    <w:charset w:val="00"/>
    <w:family w:val="roman"/>
    <w:pitch w:val="variable"/>
    <w:sig w:usb0="E00002FF" w:usb1="400004FF" w:usb2="00000000" w:usb3="00000000" w:csb0="0000019F" w:csb1="00000000"/>
    <w:embedRegular r:id="rId6" w:fontKey="{B4DC1E0F-68F7-4234-AB6B-186275F8DA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DBF" w:rsidRPr="003A4606" w:rsidRDefault="00E30DBF" w:rsidP="003A4606">
    <w:pPr>
      <w:pStyle w:val="Footer"/>
      <w:tabs>
        <w:tab w:val="clear" w:pos="4680"/>
        <w:tab w:val="clear" w:pos="9360"/>
        <w:tab w:val="center" w:pos="2995"/>
      </w:tabs>
      <w:spacing w:before="120"/>
    </w:pPr>
    <w:r>
      <w:t>[558]</w:t>
    </w:r>
    <w:r>
      <w:tab/>
    </w:r>
    <w:r>
      <w:fldChar w:fldCharType="begin"/>
    </w:r>
    <w:r>
      <w:instrText xml:space="preserve"> PAGE  \* MERGEFORMAT </w:instrText>
    </w:r>
    <w:r>
      <w:fldChar w:fldCharType="separate"/>
    </w:r>
    <w:r w:rsidR="00A37F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C84" w:rsidRDefault="00950C84" w:rsidP="00522CE0">
      <w:r>
        <w:separator/>
      </w:r>
    </w:p>
  </w:footnote>
  <w:footnote w:type="continuationSeparator" w:id="0">
    <w:p w:rsidR="00950C84" w:rsidRDefault="00950C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SA.DMR.MBM"/>
    <w:docVar w:name="CoverAttorneyInitials" w:val="DMR"/>
    <w:docVar w:name="CoverAttorneyLastName" w:val="Daina Riley"/>
    <w:docVar w:name="CoverBillType" w:val="b"/>
    <w:docVar w:name="CoverSenator" w:val="MBM"/>
    <w:docVar w:name="dvBillNumber" w:val="558"/>
    <w:docVar w:name="dvBillNumberPrefix" w:val="S. "/>
    <w:docVar w:name="dvOriginalBody" w:val="Senate"/>
    <w:docVar w:name="fulldraftpath" w:val="L:\S-RES\MBM\001RESA.DMR.MBM.DOCX"/>
    <w:docVar w:name="NameofBody" w:val="S"/>
    <w:docVar w:name="vgroup2" w:val="S-RES"/>
  </w:docVars>
  <w:rsids>
    <w:rsidRoot w:val="00562D1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5A4A"/>
    <w:rsid w:val="00383247"/>
    <w:rsid w:val="003A4606"/>
    <w:rsid w:val="003D5166"/>
    <w:rsid w:val="003D6E2B"/>
    <w:rsid w:val="003E7597"/>
    <w:rsid w:val="00413EBF"/>
    <w:rsid w:val="0044020F"/>
    <w:rsid w:val="00450668"/>
    <w:rsid w:val="00454138"/>
    <w:rsid w:val="004813A2"/>
    <w:rsid w:val="004952FA"/>
    <w:rsid w:val="004B6A22"/>
    <w:rsid w:val="004D7F37"/>
    <w:rsid w:val="00522CE0"/>
    <w:rsid w:val="00541951"/>
    <w:rsid w:val="00562D1F"/>
    <w:rsid w:val="00564FDF"/>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1647"/>
    <w:rsid w:val="007A4390"/>
    <w:rsid w:val="007B23F3"/>
    <w:rsid w:val="007D00E7"/>
    <w:rsid w:val="007E5CB7"/>
    <w:rsid w:val="008314D2"/>
    <w:rsid w:val="00870F6F"/>
    <w:rsid w:val="008B2F42"/>
    <w:rsid w:val="008C3697"/>
    <w:rsid w:val="008E185F"/>
    <w:rsid w:val="008F023B"/>
    <w:rsid w:val="00904E16"/>
    <w:rsid w:val="009162B3"/>
    <w:rsid w:val="00927C62"/>
    <w:rsid w:val="00950C84"/>
    <w:rsid w:val="00983951"/>
    <w:rsid w:val="00984124"/>
    <w:rsid w:val="00984640"/>
    <w:rsid w:val="00995C37"/>
    <w:rsid w:val="009A6557"/>
    <w:rsid w:val="009C118A"/>
    <w:rsid w:val="00A02011"/>
    <w:rsid w:val="00A37F5E"/>
    <w:rsid w:val="00A4011E"/>
    <w:rsid w:val="00A86015"/>
    <w:rsid w:val="00A9594E"/>
    <w:rsid w:val="00AE59C8"/>
    <w:rsid w:val="00B10098"/>
    <w:rsid w:val="00B10EC3"/>
    <w:rsid w:val="00B5790D"/>
    <w:rsid w:val="00B945C5"/>
    <w:rsid w:val="00BA20EA"/>
    <w:rsid w:val="00BB15BB"/>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2BE"/>
    <w:rsid w:val="00DA3C6B"/>
    <w:rsid w:val="00DA47B9"/>
    <w:rsid w:val="00DE5635"/>
    <w:rsid w:val="00E058D3"/>
    <w:rsid w:val="00E12CA0"/>
    <w:rsid w:val="00E2236D"/>
    <w:rsid w:val="00E30DBF"/>
    <w:rsid w:val="00E76AD9"/>
    <w:rsid w:val="00E91E2F"/>
    <w:rsid w:val="00EA3546"/>
    <w:rsid w:val="00EB47AE"/>
    <w:rsid w:val="00EC34E1"/>
    <w:rsid w:val="00F0234A"/>
    <w:rsid w:val="00F05CF2"/>
    <w:rsid w:val="00F51241"/>
    <w:rsid w:val="00F52959"/>
    <w:rsid w:val="00F55884"/>
    <w:rsid w:val="00FB7F01"/>
    <w:rsid w:val="00FC0D36"/>
    <w:rsid w:val="00FC3A2B"/>
    <w:rsid w:val="00FE16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F9ED82B-C4DC-4F9D-8615-935483B7F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E16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660"/>
    <w:rPr>
      <w:rFonts w:ascii="Segoe UI" w:hAnsi="Segoe UI" w:cs="Segoe UI"/>
      <w:sz w:val="18"/>
      <w:szCs w:val="18"/>
    </w:rPr>
  </w:style>
  <w:style w:type="character" w:styleId="Hyperlink">
    <w:name w:val="Hyperlink"/>
    <w:basedOn w:val="DefaultParagraphFont"/>
    <w:uiPriority w:val="99"/>
    <w:unhideWhenUsed/>
    <w:rsid w:val="00E30D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amp;session=122&amp;summary=B" TargetMode="External"/><Relationship Id="rId3" Type="http://schemas.openxmlformats.org/officeDocument/2006/relationships/webSettings" Target="webSettings.xml"/><Relationship Id="rId7" Type="http://schemas.openxmlformats.org/officeDocument/2006/relationships/hyperlink" Target="file:///h:\sj\20170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58_2017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E1BC7BA1.dotm</Template>
  <TotalTime>0</TotalTime>
  <Pages>3</Pages>
  <Words>632</Words>
  <Characters>3111</Characters>
  <Application>Microsoft Office Word</Application>
  <DocSecurity>0</DocSecurity>
  <Lines>104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558: Event ticket resale - South Carolina Legislature Online</dc:title>
  <dc:subject/>
  <dc:creator>%USERNAME%</dc:creator>
  <cp:keywords/>
  <dc:description/>
  <cp:lastModifiedBy>S Volk</cp:lastModifiedBy>
  <cp:revision>2</cp:revision>
  <cp:lastPrinted>2017-03-15T15:54:00Z</cp:lastPrinted>
  <dcterms:created xsi:type="dcterms:W3CDTF">2017-03-17T16:13:00Z</dcterms:created>
  <dcterms:modified xsi:type="dcterms:W3CDTF">2017-03-17T16:13:00Z</dcterms:modified>
</cp:coreProperties>
</file>