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48A10" w14:textId="3B0FF29D" w:rsidR="007C6605"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ADOPTED AND AMENDED</w:t>
      </w:r>
    </w:p>
    <w:p w14:paraId="24DEF715" w14:textId="6AFAF49E" w:rsidR="001F1AC3"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14:paraId="286F492C" w14:textId="262BBA94" w:rsidR="001F1AC3"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5E58F" w14:textId="6AF5E7EE" w:rsidR="007C6605" w:rsidRPr="007C6605" w:rsidRDefault="007C6605" w:rsidP="007C6605">
      <w:pPr>
        <w:tabs>
          <w:tab w:val="right" w:pos="5933"/>
        </w:tabs>
        <w:suppressAutoHyphens/>
        <w:jc w:val="both"/>
        <w:rPr>
          <w:rFonts w:eastAsia="Times New Roman"/>
        </w:rPr>
      </w:pPr>
      <w:r>
        <w:rPr>
          <w:rFonts w:eastAsia="Times New Roman"/>
        </w:rPr>
        <w:tab/>
      </w:r>
      <w:r>
        <w:rPr>
          <w:rFonts w:eastAsia="Times New Roman"/>
          <w:b/>
          <w:sz w:val="36"/>
        </w:rPr>
        <w:t>S. 107</w:t>
      </w:r>
    </w:p>
    <w:p w14:paraId="52BABD65" w14:textId="781C4A7E"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2BD01" w14:textId="04B259D3" w:rsid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Hutto, Massey and Hembree</w:t>
      </w:r>
    </w:p>
    <w:p w14:paraId="0D625849" w14:textId="2D53072D"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72788" w14:textId="12F5446A" w:rsidR="007C6605"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w:t>
      </w:r>
      <w:r w:rsidR="007C6605">
        <w:rPr>
          <w:rFonts w:eastAsia="Times New Roman"/>
        </w:rPr>
        <w:t>/17--S.</w:t>
      </w:r>
    </w:p>
    <w:p w14:paraId="52332EC4" w14:textId="162C9D77"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75F25EC8" w14:textId="7720CC24" w:rsidR="007C6605" w:rsidRP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C0BE04" w14:textId="0985FFD8" w:rsidR="007B59F4" w:rsidRPr="007B59F4" w:rsidRDefault="007B59F4" w:rsidP="007B5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65D2661" w14:textId="77777777" w:rsidR="007B59F4" w:rsidRDefault="007B5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59F4"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77777777" w:rsidR="00522CE0" w:rsidRPr="00522CE0" w:rsidRDefault="007B6FC2"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B4217">
        <w:t xml:space="preserve">TO AMEND THE CODE OF LAWS OF SOUTH CAROLINA, 1976, BY ADDING SECTION 1-3-125, SO AS TO PROVIDE THAT BEGINNING WITH THE 2018 GENERAL ELECTION, IF THE LIEUTENANT GOVERNOR RESIGNS OR IS REMOVED FROM OFFICE, THE GOVERNOR SHALL APPOINT, WITH THE ADVICE AND CONSENT OF THE SENATE, A SUCCESSOR FOR THE UNEXPIRED TERM; BY ADDING SECTION 7-11-12, SO AS TO ESTABLISH THE PROCEDURE BY WHICH A PERSON NOMINATED AS GOVERNOR SELECTS A LIEUTENANT GOVERNOR AS A JOINT TICKET RUNNING MATE; BY ADDING SECTION 7-13-315, SO AS TO REQUIRE THE STATE ELECTION COMMISSION TO ENSURE THAT THE GOVERNOR AND LIEUTENANT GOVERNOR ARE ELECTED JOINTLY; BY ADDING SECTION 8-13-1301, SO AS TO PROVIDE THAT JOINTLY ELECTED CANDIDATES MUST BE CONSIDERED A SINGLE CANDIDATE FOR CONTRIBUTIONS AND ESTABLISHING A COMMITTEE; TO AMEND SECTION 8-13-1314,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7-11-15(A), RELATING TO FILING AS A CANDIDATE FOR THE GENERAL ELECTION, SO AS TO PROVIDE IF MARCH 30, THE DEADLINE FOR FILING, IS ON </w:t>
      </w:r>
      <w:r w:rsidRPr="006B4217">
        <w:lastRenderedPageBreak/>
        <w:t>A SATURDAY OR SUNDAY, THE TIME FOR FILING EXTENDS TO THE NEXT BUSINESS DAY THAT IS NOT A SATURDAY, SUNDAY, OR LEGAL HOLIDAY; TO AMEND SECTION 7-13-45, RELATING TO ESTABLISHING HOURS FOR ACCEPTING CANDIDATE FILINGS, SO AS TO DELETE SPECIFIC REFERENCES TO THE NUMBER OF HOURS AND PROVIDE THAT FILINGS BE ACCEPTED DURING REGULAR BUSINESS HOURS ON REGULAR BUSINESS DAYS;</w:t>
      </w:r>
      <w:r>
        <w:t xml:space="preserve"> </w:t>
      </w:r>
      <w:r w:rsidRPr="006B4217">
        <w:t>TO AMEND SECTIONS 1-3-120, 1-3-130, 1-6-30(9), 1-9-30, 1-11-10(D), 1-11-425, 1-18-70, 1-23-280 (B)</w:t>
      </w:r>
      <w:r w:rsidR="002B1CC0">
        <w:t xml:space="preserve"> AND </w:t>
      </w:r>
      <w:r w:rsidRPr="006B4217">
        <w:t>(E), 1-23-290(D), 2-1-230(C), 2-1-250(B), 2-2-30(B)(1), 2-2-40(B), 2-3-20, 2-3-75(B)(3), 2-3-105(A)(4), 2-15-60(</w:t>
      </w:r>
      <w:r w:rsidR="00DA7906">
        <w:t>b</w:t>
      </w:r>
      <w:r w:rsidRPr="006B4217">
        <w:t>), 2-17-90(A)(1), 2-17-90(A)(6)(c), 2-17-100(</w:t>
      </w:r>
      <w:r w:rsidR="00DA7906">
        <w:t>3</w:t>
      </w:r>
      <w:r w:rsidRPr="006B4217">
        <w:t>), 2-19-10(B)(2), 2-41-70, 2-67-20(E)(1)(a), 2-69-20, 2-69-40, 2-75-10, 3-11-400(C)(3)(b)(iii), 5-1-26(B)(4), 5-1-26(F), 6-4-35(A)(2), 6-29-1330(D)(3), 6-29-1330(G), 8-13-540(3)(d), 8-13-715, 8-13-1373, 9-4-10(B)(1)(b), 9-4-40, 9-16-90, 9-</w:t>
      </w:r>
      <w:r w:rsidR="00070015">
        <w:t>16-380, 10-1-168(I), 11-9-890B.(2)</w:t>
      </w:r>
      <w:r w:rsidRPr="006B4217">
        <w:t>, 11-11-350, 11-43-140, 11-45-40(B)(1), 11-50-50, 11-57-340, 12-3-10(A)(1), 13-1-25(B), 23-1-230(G), 24-22-150, 37-29-110, 38-3-110(5)(c), 38-75-490(D), 40-47-10(A)(4), 44-128-50(B)(2), 46-3-260(A), 48-52-440(D)(2), 48-59-40(A)(4), 51-13-720, 51-13-2120(3), 51-18-115, 54-6-10(B)(3), 59-6-10, 59-40-230(A), 59-46-40(A)(4), 59-150-40(A), 59-150-40</w:t>
      </w:r>
      <w:r w:rsidR="008C11D5">
        <w:t>(C), 59-150-40(D), 59-150-320</w:t>
      </w:r>
      <w:r w:rsidRPr="006B4217">
        <w:t>, 59-150-325(A), 6</w:t>
      </w:r>
      <w:r w:rsidR="008C11D5">
        <w:t>0-11-150(B), 60-17-10, 63-1-50(A), 63-1-50</w:t>
      </w:r>
      <w:r w:rsidRPr="006B4217">
        <w:t>(B), 63-11</w:t>
      </w:r>
      <w:r w:rsidR="008C11D5">
        <w:t>-1720</w:t>
      </w:r>
      <w:r w:rsidR="0067009B">
        <w:t>(B),</w:t>
      </w:r>
      <w:r w:rsidRPr="006B4217">
        <w:t xml:space="preserve"> 63-11-1720(</w:t>
      </w:r>
      <w:r w:rsidR="008C11D5">
        <w:t>C</w:t>
      </w:r>
      <w:r w:rsidRPr="006B4217">
        <w:t>), 63-11-1930(A)(11), 63-11-2110(B)(4),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6B4217">
        <w:noBreakHyphen/>
        <w:t>3</w:t>
      </w:r>
      <w:r w:rsidRPr="006B4217">
        <w:noBreakHyphen/>
        <w:t>620, 1-11-720(A)(9), 1</w:t>
      </w:r>
      <w:r w:rsidRPr="006B4217">
        <w:noBreakHyphen/>
        <w:t>23</w:t>
      </w:r>
      <w:r w:rsidRPr="006B4217">
        <w:noBreakHyphen/>
        <w:t>125(B), 1</w:t>
      </w:r>
      <w:r w:rsidRPr="006B4217">
        <w:noBreakHyphen/>
        <w:t>23</w:t>
      </w:r>
      <w:r w:rsidRPr="006B4217">
        <w:noBreakHyphen/>
        <w:t>125(D), 2</w:t>
      </w:r>
      <w:r w:rsidRPr="006B4217">
        <w:noBreakHyphen/>
        <w:t>3</w:t>
      </w:r>
      <w:r w:rsidRPr="006B4217">
        <w:noBreakHyphen/>
        <w:t>30, 2-3-90, 7-11-30(A), 7</w:t>
      </w:r>
      <w:r w:rsidRPr="006B4217">
        <w:noBreakHyphen/>
        <w:t>17</w:t>
      </w:r>
      <w:r w:rsidRPr="006B4217">
        <w:noBreakHyphen/>
        <w:t>10, 9-1-10(11)(g), 9-1-10(14), 10-1-40, 14-27-20(10), 14-27-30, 14-27-40(2), 14-27-80, 43-21-20, 43-21-45, 43-21-60, 43-21-70, 43-21-100, 43-21-130(</w:t>
      </w:r>
      <w:r w:rsidR="0067009B">
        <w:t>A)(1), 43-21-190(2), 44-36-310,</w:t>
      </w:r>
      <w:r w:rsidRPr="006B4217">
        <w:t xml:space="preserve"> 44-36-320(7), 44-36-330, 44-56-840(A), 54-7-100, 59-6-15(A)(3),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w:t>
      </w:r>
      <w:r w:rsidRPr="006B4217">
        <w:lastRenderedPageBreak/>
        <w:t>THE GOVERNOR MAY DETERMINE HOW THOSE DUTIES AND RESPONSIBILITIES MAY BE ACCOMPLISHED;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3073F8AF" w14:textId="6D1BE7DA" w:rsidR="00522CE0"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1BC3514" w14:textId="77777777" w:rsidR="001F1AC3"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A person nominated for the office of Governor by primary or convention, or seeking the office of 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 xml:space="preserve">If a Lieutenant Governor candidate has solicited or received contributions for another elective office, he must comply with the provisions of Sections 8-13-1350 and 8-13-1352.  Any contributions transferred to the single candidate committee of the Governor and </w:t>
      </w:r>
      <w:r w:rsidRPr="00E43C99">
        <w:lastRenderedPageBreak/>
        <w:t>Lieutenant Governor elected jointly must comply with the requirements of Section 8-13-1314(A).”</w:t>
      </w:r>
    </w:p>
    <w:p w14:paraId="5103A7E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p>
    <w:p w14:paraId="6E3A428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 xml:space="preserve">Candidates seeking nomination for a countywide or less than countywide office shall file their statements of intention of candidacy and party pledge and submit any filing fees with the </w:t>
      </w:r>
      <w:r w:rsidRPr="00E43C99">
        <w:lastRenderedPageBreak/>
        <w:t>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lastRenderedPageBreak/>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place an advertisement to appear two weeks before the filing period begins in a newspaper of general circulation in the county at least five by seven inches in size that notifies the public of </w:t>
      </w:r>
      <w:r w:rsidRPr="00E43C99">
        <w:lastRenderedPageBreak/>
        <w:t>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or assistant sergeant at arms until the convening of the next General Assembly.”</w:t>
      </w:r>
    </w:p>
    <w:p w14:paraId="39E696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w:t>
      </w:r>
      <w:r w:rsidRPr="00E43C99">
        <w:rPr>
          <w:u w:color="000000" w:themeColor="text1"/>
        </w:rPr>
        <w:lastRenderedPageBreak/>
        <w:t xml:space="preserve">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309B7F"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16</w:t>
      </w:r>
      <w:r w:rsidRPr="00E43C99">
        <w:t>.</w:t>
      </w:r>
      <w:r w:rsidRPr="00E43C99">
        <w:tab/>
        <w:t>Section 8</w:t>
      </w:r>
      <w:r w:rsidRPr="00E43C99">
        <w:noBreakHyphen/>
        <w:t>11</w:t>
      </w:r>
      <w:r w:rsidRPr="00E43C99">
        <w:noBreakHyphen/>
        <w:t>260(k) of the 1976 Code is amended to read:</w:t>
      </w:r>
    </w:p>
    <w:p w14:paraId="1DC9F6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AFDC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“(k)</w:t>
      </w:r>
      <w:r w:rsidRPr="00E43C99">
        <w:tab/>
        <w:t xml:space="preserve">staff of the Office of the </w:t>
      </w:r>
      <w:r w:rsidRPr="00E43C99">
        <w:rPr>
          <w:strike/>
        </w:rPr>
        <w:t>Lieutenant</w:t>
      </w:r>
      <w:r w:rsidRPr="00E43C99">
        <w:t xml:space="preserve"> Governor who report directly to the Lieutenant Governor.”</w:t>
      </w:r>
    </w:p>
    <w:p w14:paraId="22E5C9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7AAA0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17</w:t>
      </w:r>
      <w:r w:rsidRPr="00E43C99">
        <w:t>.</w:t>
      </w:r>
      <w:r w:rsidRPr="00E43C99">
        <w:tab/>
        <w:t>Section 8</w:t>
      </w:r>
      <w:r w:rsidRPr="00E43C99">
        <w:noBreakHyphen/>
        <w:t>17</w:t>
      </w:r>
      <w:r w:rsidRPr="00E43C99">
        <w:noBreakHyphen/>
        <w:t>370(19) of the 1976 Code is amended to read:</w:t>
      </w:r>
    </w:p>
    <w:p w14:paraId="50D923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2C6EF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“(19)</w:t>
      </w:r>
      <w:r w:rsidRPr="00E43C99">
        <w:tab/>
        <w:t xml:space="preserve">employees of the Office of the </w:t>
      </w:r>
      <w:r w:rsidRPr="00E43C99">
        <w:rPr>
          <w:strike/>
        </w:rPr>
        <w:t>Lieutenant</w:t>
      </w:r>
      <w:r w:rsidRPr="00E43C99">
        <w:t xml:space="preserve"> Governor if the employees report directly to the Lieutenant Governor or report directly to a person who reports directly to the Lieutenant Governor.”</w:t>
      </w:r>
    </w:p>
    <w:p w14:paraId="04A97E0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3AD6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18</w:t>
      </w:r>
      <w:r w:rsidRPr="00E43C99">
        <w:t>.</w:t>
      </w:r>
      <w:r w:rsidRPr="00E43C99">
        <w:tab/>
        <w:t>Section 10-1-40 of the 1976 Code is amended to read:</w:t>
      </w:r>
    </w:p>
    <w:p w14:paraId="263015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B0A5F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10</w:t>
      </w:r>
      <w:r w:rsidRPr="00E43C99">
        <w:noBreakHyphen/>
        <w:t>1</w:t>
      </w:r>
      <w:r w:rsidRPr="00E43C99">
        <w:noBreakHyphen/>
        <w:t>40.</w:t>
      </w:r>
      <w:r w:rsidRPr="00E43C99">
        <w:tab/>
        <w:t xml:space="preserve">There is hereby established a committee to be known as the ‘State House Committee’, consisting of five members of the Senate, appointed by the </w:t>
      </w:r>
      <w:r w:rsidRPr="00E43C99">
        <w:rPr>
          <w:strike/>
        </w:rPr>
        <w:t>Lieutenant Governor</w:t>
      </w:r>
      <w:r w:rsidRPr="00E43C99">
        <w:t xml:space="preserve"> </w:t>
      </w:r>
      <w:r w:rsidRPr="00E43C99">
        <w:rPr>
          <w:u w:val="single"/>
        </w:rPr>
        <w:t>President of the Senate</w:t>
      </w:r>
      <w:r w:rsidRPr="00E43C99">
        <w:t xml:space="preserve"> and five members of the House of Representatives, appointed by the Speaker, whose duties shall be to review all proposals for alterations and/or renovations to the State House. </w:t>
      </w:r>
      <w:r>
        <w:t xml:space="preserve"> </w:t>
      </w:r>
      <w:r w:rsidRPr="00E43C99">
        <w:t>No alterations or renovations shall be undertaken without the approval of this committee.”</w:t>
      </w:r>
    </w:p>
    <w:p w14:paraId="1CDBE76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7FDE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19</w:t>
      </w:r>
      <w:r w:rsidRPr="00E43C99">
        <w:t>.</w:t>
      </w:r>
      <w:r w:rsidRPr="00E43C99">
        <w:tab/>
        <w:t>Section 14-27-20(10) of the 1976 Code is amended to read:</w:t>
      </w:r>
    </w:p>
    <w:p w14:paraId="53E471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DC07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“(10) the </w:t>
      </w:r>
      <w:r w:rsidRPr="00E43C99">
        <w:rPr>
          <w:strike/>
        </w:rPr>
        <w:t>Lieutenant Governor</w:t>
      </w:r>
      <w:r w:rsidRPr="00E43C99">
        <w:t xml:space="preserve"> </w:t>
      </w:r>
      <w:r w:rsidRPr="00E43C99">
        <w:rPr>
          <w:u w:val="single"/>
        </w:rPr>
        <w:t>President of the Senate</w:t>
      </w:r>
      <w:r w:rsidRPr="00E43C99">
        <w:t xml:space="preserve"> or his designee;”</w:t>
      </w:r>
    </w:p>
    <w:p w14:paraId="7D1B29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01EC5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20</w:t>
      </w:r>
      <w:r w:rsidRPr="00E43C99">
        <w:t>.</w:t>
      </w:r>
      <w:r w:rsidRPr="00E43C99">
        <w:tab/>
        <w:t>Section 14-27-30 of the 1976 Code is amended to read:</w:t>
      </w:r>
    </w:p>
    <w:p w14:paraId="62D5077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8B769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30.</w:t>
      </w:r>
      <w:r w:rsidRPr="00E43C99">
        <w:tab/>
        <w:t>The Chief Justice of the Supreme Court shall appoint the following members to the Judicial Council: the two circuit court judges; the two family court judges; the two probate judges; the two summary court judges; the two masters</w:t>
      </w:r>
      <w:r w:rsidRPr="00E43C99">
        <w:noBreakHyphen/>
        <w:t>in</w:t>
      </w:r>
      <w:r w:rsidRPr="00E43C99">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7E51079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The </w:t>
      </w:r>
      <w:r w:rsidRPr="00E43C99">
        <w:rPr>
          <w:strike/>
        </w:rPr>
        <w:t>Lieutenant Governor</w:t>
      </w:r>
      <w:r w:rsidRPr="00E43C99">
        <w:t xml:space="preserve"> </w:t>
      </w:r>
      <w:r w:rsidRPr="00E43C99">
        <w:rPr>
          <w:u w:val="single"/>
        </w:rPr>
        <w:t>President of the Senate</w:t>
      </w:r>
      <w:r w:rsidRPr="00E43C99">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59E42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610C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21</w:t>
      </w:r>
      <w:r w:rsidRPr="00E43C99">
        <w:t>.</w:t>
      </w:r>
      <w:r w:rsidRPr="00E43C99">
        <w:tab/>
        <w:t>Section 14-27-40(2) of the 1976 Code is amended to read:</w:t>
      </w:r>
    </w:p>
    <w:p w14:paraId="5D3A0BA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DF10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“(2)</w:t>
      </w:r>
      <w:r w:rsidRPr="00E43C99">
        <w:tab/>
        <w:t xml:space="preserve">The </w:t>
      </w:r>
      <w:r w:rsidRPr="00E43C99">
        <w:rPr>
          <w:strike/>
        </w:rPr>
        <w:t>Lieutenant Governor</w:t>
      </w:r>
      <w:r w:rsidRPr="00E43C99">
        <w:t xml:space="preserve"> </w:t>
      </w:r>
      <w:r w:rsidRPr="00E43C99">
        <w:rPr>
          <w:u w:val="single"/>
        </w:rPr>
        <w:t>President of the Senate</w:t>
      </w:r>
      <w:r w:rsidRPr="00E43C99">
        <w:t xml:space="preserve">, Speaker of the House or their designees, and the Chairmen of the Senate </w:t>
      </w:r>
      <w:r w:rsidRPr="00E43C99">
        <w:lastRenderedPageBreak/>
        <w:t>Finance Committee, House Ways and Means Committee, Senate Judiciary Committee, and House Judiciary Committee or their designees serve during their respective terms as those officers.”</w:t>
      </w:r>
    </w:p>
    <w:p w14:paraId="069301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B2A8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22</w:t>
      </w:r>
      <w:r w:rsidRPr="00E43C99">
        <w:t>.</w:t>
      </w:r>
      <w:r w:rsidRPr="00E43C99">
        <w:tab/>
        <w:t>Section 14-27-80 of the 1976 Code is amended to read:</w:t>
      </w:r>
    </w:p>
    <w:p w14:paraId="6BBA83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487B1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80.</w:t>
      </w:r>
      <w:r w:rsidRPr="00E43C99">
        <w:tab/>
        <w:t xml:space="preserve">The duties performed by the Chief Justice of the Supreme Court, or other member of that court designated by him, by the circuit judges, inferior court judges and probate judges, by members of the legal department of the State, and by the </w:t>
      </w:r>
      <w:r w:rsidRPr="00E43C99">
        <w:rPr>
          <w:strike/>
        </w:rPr>
        <w:t>Lieutenant Governor</w:t>
      </w:r>
      <w:r w:rsidRPr="00E43C99">
        <w:t xml:space="preserve"> </w:t>
      </w:r>
      <w:r w:rsidRPr="00E43C99">
        <w:rPr>
          <w:u w:val="single"/>
        </w:rPr>
        <w:t>President of the Senate</w:t>
      </w:r>
      <w:r w:rsidRPr="00E43C99">
        <w:t>, Speaker of the House, legislative members, director of the Legislative Council and dean of the Law School of the University of South Carolina shall be performed as a part of the duties of their respective offices.”</w:t>
      </w:r>
    </w:p>
    <w:p w14:paraId="10A8194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E512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23</w:t>
      </w:r>
      <w:r w:rsidRPr="00E43C99">
        <w:t>.</w:t>
      </w:r>
      <w:r w:rsidRPr="00E43C99">
        <w:tab/>
        <w:t>Section 44-56-840(A) of the 1976 Code is amended to read:</w:t>
      </w:r>
    </w:p>
    <w:p w14:paraId="3ADBD38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4FC3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44</w:t>
      </w:r>
      <w:r w:rsidRPr="00E43C99">
        <w:noBreakHyphen/>
        <w:t>56</w:t>
      </w:r>
      <w:r w:rsidRPr="00E43C99">
        <w:noBreakHyphen/>
        <w:t>840.</w:t>
      </w:r>
      <w:r w:rsidRPr="00E43C99">
        <w:tab/>
        <w:t>(A)</w:t>
      </w:r>
      <w:r w:rsidRPr="00E43C99">
        <w:tab/>
        <w:t>There is created a Hazardous Waste Management Select Oversight Committee to monitor funds generated from the fees imposed under Section 44</w:t>
      </w:r>
      <w:r w:rsidRPr="00E43C99">
        <w:noBreakHyphen/>
        <w:t>56</w:t>
      </w:r>
      <w:r w:rsidRPr="00E43C99">
        <w:noBreakHyphen/>
        <w:t>170(C) and (E) and designated for the fund under Section 44</w:t>
      </w:r>
      <w:r w:rsidRPr="00E43C99">
        <w:noBreakHyphen/>
        <w:t>56</w:t>
      </w:r>
      <w:r w:rsidRPr="00E43C99">
        <w:noBreakHyphen/>
        <w:t>810. The committee shall oversee the research efforts and projects approved for funding by the foundation. Notwithstanding any other provision of law, the committee is composed of:</w:t>
      </w:r>
    </w:p>
    <w:p w14:paraId="7510D78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Governor or his designee;</w:t>
      </w:r>
    </w:p>
    <w:p w14:paraId="2229EA7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chairman of the House Agriculture and Natural Resources Committee or his designee;</w:t>
      </w:r>
    </w:p>
    <w:p w14:paraId="3D1440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chairman of the Senate Agriculture and Natural Resources Committee or his designee;</w:t>
      </w:r>
    </w:p>
    <w:p w14:paraId="4D07D2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the chairman of the House Labor, Commerce and Industry Committee or his designee;</w:t>
      </w:r>
    </w:p>
    <w:p w14:paraId="40343DC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(5)</w:t>
      </w:r>
      <w:r w:rsidRPr="00E43C99">
        <w:tab/>
        <w:t>the chairman of the Senate Labor, Commerce and Industry Committee or his designee;</w:t>
      </w:r>
    </w:p>
    <w:p w14:paraId="2F3371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(6)</w:t>
      </w:r>
      <w:r w:rsidRPr="00E43C99">
        <w:tab/>
        <w:t>the Director of the Department of Health and Environmental Control or his designee;</w:t>
      </w:r>
    </w:p>
    <w:p w14:paraId="638ADD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(7)</w:t>
      </w:r>
      <w:r w:rsidRPr="00E43C99">
        <w:tab/>
        <w:t>one member representing business and industry appointed by the Governor;</w:t>
      </w:r>
    </w:p>
    <w:p w14:paraId="616598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(8)</w:t>
      </w:r>
      <w:r w:rsidRPr="00E43C99">
        <w:tab/>
        <w:t xml:space="preserve">one public member appointed by the Governor; </w:t>
      </w:r>
      <w:r w:rsidRPr="00E43C99">
        <w:rPr>
          <w:u w:val="single"/>
        </w:rPr>
        <w:t>and</w:t>
      </w:r>
    </w:p>
    <w:p w14:paraId="11A48B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(9)</w:t>
      </w:r>
      <w:r w:rsidRPr="00E43C99">
        <w:tab/>
        <w:t>one member representing environmental interests appointed by the Governor</w:t>
      </w:r>
      <w:r w:rsidRPr="00E43C99">
        <w:rPr>
          <w:strike/>
        </w:rPr>
        <w:t>;</w:t>
      </w:r>
    </w:p>
    <w:p w14:paraId="708D631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(10)</w:t>
      </w:r>
      <w:r w:rsidRPr="00E43C99">
        <w:tab/>
      </w:r>
      <w:r w:rsidRPr="00E43C99">
        <w:rPr>
          <w:strike/>
        </w:rPr>
        <w:t>the Lieutenant Governor or his designee</w:t>
      </w:r>
      <w:r w:rsidRPr="00E43C99">
        <w:t>.”</w:t>
      </w:r>
    </w:p>
    <w:p w14:paraId="7B1EA39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4B5B5B" w14:textId="19FBA0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rsidR="00392CED">
        <w:t>24</w:t>
      </w:r>
      <w:r w:rsidRPr="00E43C99">
        <w:t>.</w:t>
      </w:r>
      <w:r w:rsidRPr="00E43C99">
        <w:tab/>
        <w:t>Section 59-6-15(A) of the 1976 Code is amended to read:</w:t>
      </w:r>
    </w:p>
    <w:p w14:paraId="38FCA69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8F1A4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“(A)</w:t>
      </w:r>
      <w:r w:rsidRPr="00E43C99">
        <w:tab/>
        <w:t>There is created the Business</w:t>
      </w:r>
      <w:r w:rsidRPr="00E43C99">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FEF536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Business</w:t>
      </w:r>
      <w:r w:rsidRPr="00E43C99">
        <w:noBreakHyphen/>
        <w:t>Education Partnership for Excellence in Education consists of the following persons:</w:t>
      </w:r>
    </w:p>
    <w:p w14:paraId="5B5F99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Thirty</w:t>
      </w:r>
      <w:r w:rsidRPr="00E43C99">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7D83DF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71042F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r>
      <w:r w:rsidRPr="00E43C99">
        <w:rPr>
          <w:strike/>
        </w:rPr>
        <w:t>Lieutenant Governor or his designee;</w:t>
      </w:r>
    </w:p>
    <w:p w14:paraId="55E70BA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(4)</w:t>
      </w:r>
      <w:r w:rsidRPr="00E43C99">
        <w:tab/>
        <w:t>Chairman of the Committee on Children or his designee;</w:t>
      </w:r>
    </w:p>
    <w:p w14:paraId="1BB7B9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(5)</w:t>
      </w:r>
      <w:r w:rsidRPr="00E43C99">
        <w:rPr>
          <w:u w:val="single"/>
        </w:rPr>
        <w:t>(4)</w:t>
      </w:r>
      <w:r w:rsidRPr="00E43C99">
        <w:tab/>
        <w:t>Chairman of the Education Oversight Committee or his designee;</w:t>
      </w:r>
    </w:p>
    <w:p w14:paraId="726476E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(6)</w:t>
      </w:r>
      <w:r w:rsidRPr="00E43C99">
        <w:rPr>
          <w:u w:val="single"/>
        </w:rPr>
        <w:t>(5)</w:t>
      </w:r>
      <w:r>
        <w:tab/>
      </w:r>
      <w:r w:rsidRPr="00E43C99">
        <w:t>The Governor and State Superintendent of Education shall serve as ex officio members.</w:t>
      </w:r>
    </w:p>
    <w:p w14:paraId="1332C33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term of office of the members of the Business</w:t>
      </w:r>
      <w:r w:rsidRPr="00E43C99">
        <w:noBreakHyphen/>
        <w:t>Education Partnership must be four years except that of those first appointed an equal number must serve terms of two, three, and four years respectively as determined by lot. Except in those cases where the term of a member of the Business</w:t>
      </w:r>
      <w:r w:rsidRPr="00E43C99">
        <w:noBreakHyphen/>
        <w:t>Education Subcommittee has not expired, no member of the Business</w:t>
      </w:r>
      <w:r w:rsidRPr="00E43C99">
        <w:noBreakHyphen/>
        <w:t>Education Partnership may serve more than two consecutive terms. The number of appointments provided for in items (1) and (2) above must be reduced proportionately by the membership requirements of subsection (B).</w:t>
      </w:r>
    </w:p>
    <w:p w14:paraId="1D7868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The chairman of the Business</w:t>
      </w:r>
      <w:r w:rsidRPr="00E43C99">
        <w:noBreakHyphen/>
        <w:t>Education Partnership for Excellence in Education must be elected by the members of the partnership and must be chosen from among the thirty</w:t>
      </w:r>
      <w:r w:rsidRPr="00E43C99">
        <w:noBreakHyphen/>
        <w:t>two business and civic leaders serving on the partnership. The Business</w:t>
      </w:r>
      <w:r w:rsidRPr="00E43C99">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F426E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229430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303EB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PART V</w:t>
      </w:r>
    </w:p>
    <w:p w14:paraId="11E3D4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654F1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Office or Division on Aging and Related Provisions</w:t>
      </w:r>
    </w:p>
    <w:p w14:paraId="05973B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5CEE4EB" w14:textId="26049944"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rsidR="002649C9" w:rsidRPr="008A1E2E">
        <w:t>.</w:t>
      </w:r>
      <w:r w:rsidR="002649C9" w:rsidRPr="008A1E2E">
        <w:tab/>
        <w:t>Section 1-11-720(A)(9) of the 1976 Code is amended to read:</w:t>
      </w:r>
    </w:p>
    <w:p w14:paraId="3D30C0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8798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“(9)</w:t>
      </w:r>
      <w:r w:rsidRPr="008A1E2E">
        <w:tab/>
        <w:t xml:space="preserve">local councils on aging or other governmental agencies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673B1DB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F0B280" w14:textId="6188103A"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392CED">
        <w:t>26</w:t>
      </w:r>
      <w:r w:rsidRPr="008A1E2E">
        <w:t>.</w:t>
      </w:r>
      <w:r w:rsidRPr="008A1E2E">
        <w:tab/>
        <w:t>Section 1</w:t>
      </w:r>
      <w:r w:rsidRPr="008A1E2E">
        <w:noBreakHyphen/>
        <w:t>30</w:t>
      </w:r>
      <w:r w:rsidRPr="008A1E2E">
        <w:noBreakHyphen/>
        <w:t>10</w:t>
      </w:r>
      <w:r>
        <w:t>(A)</w:t>
      </w:r>
      <w:r w:rsidRPr="008A1E2E">
        <w:t xml:space="preserve"> of the 1976 Code is amended to read:</w:t>
      </w:r>
    </w:p>
    <w:p w14:paraId="69FCC65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“(A)</w:t>
      </w:r>
      <w:r>
        <w:tab/>
      </w:r>
      <w:r w:rsidRPr="008A1E2E">
        <w:t>There are hereby created, within the executive branch of the state government, the following departments:</w:t>
      </w:r>
    </w:p>
    <w:p w14:paraId="215202C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A1E2E">
        <w:t>Department of Administration</w:t>
      </w:r>
    </w:p>
    <w:p w14:paraId="62403EF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w:t>
      </w:r>
      <w:r>
        <w:tab/>
      </w:r>
      <w:r w:rsidRPr="008A1E2E">
        <w:t>Department of Agriculture</w:t>
      </w:r>
    </w:p>
    <w:p w14:paraId="55BD557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3.</w:t>
      </w:r>
      <w:r>
        <w:tab/>
      </w:r>
      <w:r w:rsidRPr="008A1E2E">
        <w:t>Department of Alcohol and Other Drug Abuse Services</w:t>
      </w:r>
    </w:p>
    <w:p w14:paraId="5B83883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4.</w:t>
      </w:r>
      <w:r>
        <w:tab/>
      </w:r>
      <w:r w:rsidRPr="008A1E2E">
        <w:t>Department of Commerce</w:t>
      </w:r>
    </w:p>
    <w:p w14:paraId="600EBB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5.</w:t>
      </w:r>
      <w:r>
        <w:tab/>
      </w:r>
      <w:r w:rsidRPr="008A1E2E">
        <w:t>Department of Corrections</w:t>
      </w:r>
    </w:p>
    <w:p w14:paraId="303E8BF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6.</w:t>
      </w:r>
      <w:r>
        <w:tab/>
      </w:r>
      <w:r w:rsidRPr="008A1E2E">
        <w:t>Department of Disabilities and Special Needs</w:t>
      </w:r>
    </w:p>
    <w:p w14:paraId="6A8D020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7.</w:t>
      </w:r>
      <w:r>
        <w:tab/>
      </w:r>
      <w:r w:rsidRPr="008A1E2E">
        <w:t>Department of Education</w:t>
      </w:r>
    </w:p>
    <w:p w14:paraId="3E9301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8.</w:t>
      </w:r>
      <w:r>
        <w:tab/>
      </w:r>
      <w:r w:rsidRPr="008A1E2E">
        <w:t>Department of Health and Environmental Control</w:t>
      </w:r>
    </w:p>
    <w:p w14:paraId="28A054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9.</w:t>
      </w:r>
      <w:r>
        <w:tab/>
      </w:r>
      <w:r w:rsidRPr="008A1E2E">
        <w:t>Department of Health and Human Services</w:t>
      </w:r>
    </w:p>
    <w:p w14:paraId="29C6DA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tab/>
      </w:r>
      <w:r w:rsidRPr="008A1E2E">
        <w:t>Department of Insurance</w:t>
      </w:r>
    </w:p>
    <w:p w14:paraId="4CAC2EA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tab/>
      </w:r>
      <w:r w:rsidRPr="008A1E2E">
        <w:t>Department of Juvenile Justice</w:t>
      </w:r>
    </w:p>
    <w:p w14:paraId="0485F19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tab/>
        <w:t>12.</w:t>
      </w:r>
      <w:r>
        <w:tab/>
      </w:r>
      <w:r w:rsidRPr="008A1E2E">
        <w:t>Department of Labor, Licensing and Regulation</w:t>
      </w:r>
    </w:p>
    <w:p w14:paraId="2192078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13.</w:t>
      </w:r>
      <w:r>
        <w:tab/>
      </w:r>
      <w:r w:rsidRPr="008A1E2E">
        <w:t>Department of Mental Health</w:t>
      </w:r>
    </w:p>
    <w:p w14:paraId="7A38499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14.</w:t>
      </w:r>
      <w:r>
        <w:tab/>
      </w:r>
      <w:r w:rsidRPr="008A1E2E">
        <w:t>Department of Motor Vehicles</w:t>
      </w:r>
    </w:p>
    <w:p w14:paraId="5C6C2D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15.</w:t>
      </w:r>
      <w:r>
        <w:tab/>
      </w:r>
      <w:r w:rsidRPr="008A1E2E">
        <w:t>Department of Natural Resources</w:t>
      </w:r>
    </w:p>
    <w:p w14:paraId="3D27D1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16.</w:t>
      </w:r>
      <w:r>
        <w:tab/>
      </w:r>
      <w:r w:rsidRPr="008A1E2E">
        <w:t>Department of Parks, Recreation and Tourism</w:t>
      </w:r>
    </w:p>
    <w:p w14:paraId="3BA6662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17.</w:t>
      </w:r>
      <w:r>
        <w:tab/>
      </w:r>
      <w:r w:rsidRPr="008A1E2E">
        <w:t>Department of Probation, Parole and Pardon Services</w:t>
      </w:r>
    </w:p>
    <w:p w14:paraId="79A9B0D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18.</w:t>
      </w:r>
      <w:r>
        <w:tab/>
      </w:r>
      <w:r w:rsidRPr="008A1E2E">
        <w:t>Department of Public Safety</w:t>
      </w:r>
    </w:p>
    <w:p w14:paraId="7DF338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19.</w:t>
      </w:r>
      <w:r>
        <w:tab/>
      </w:r>
      <w:r w:rsidRPr="008A1E2E">
        <w:t>Department of Revenue</w:t>
      </w:r>
    </w:p>
    <w:p w14:paraId="76CC3A8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20.</w:t>
      </w:r>
      <w:r>
        <w:tab/>
      </w:r>
      <w:r w:rsidRPr="008A1E2E">
        <w:t>Department of Social Services</w:t>
      </w:r>
    </w:p>
    <w:p w14:paraId="13EE42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21.</w:t>
      </w:r>
      <w:r>
        <w:tab/>
      </w:r>
      <w:r w:rsidRPr="008A1E2E">
        <w:t>Department of Transportation</w:t>
      </w:r>
    </w:p>
    <w:p w14:paraId="3683CD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tab/>
      </w:r>
      <w:r w:rsidRPr="008A1E2E">
        <w:t>Department of Employment and Workforce</w:t>
      </w:r>
    </w:p>
    <w:p w14:paraId="7978AD8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r>
      <w:r w:rsidRPr="008A1E2E">
        <w:rPr>
          <w:u w:val="single"/>
        </w:rPr>
        <w:t>23.</w:t>
      </w:r>
      <w:r>
        <w:tab/>
      </w:r>
      <w:r>
        <w:rPr>
          <w:u w:val="single"/>
        </w:rPr>
        <w:t>Department on Aging</w:t>
      </w:r>
      <w:r w:rsidRPr="008A1E2E">
        <w:t>.</w:t>
      </w:r>
      <w:r>
        <w:t>”</w:t>
      </w:r>
    </w:p>
    <w:p w14:paraId="25A5835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AC40C0" w14:textId="5E1A2B59"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2</w:t>
      </w:r>
      <w:r w:rsidR="00392CED">
        <w:t>7</w:t>
      </w:r>
      <w:r w:rsidRPr="008A1E2E">
        <w:t>.</w:t>
      </w:r>
      <w:r w:rsidRPr="008A1E2E">
        <w:tab/>
        <w:t>Section 9-1-10(11)(g) of the 1976 Code is amended to read:</w:t>
      </w:r>
    </w:p>
    <w:p w14:paraId="403CDCA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EA5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“(g)</w:t>
      </w:r>
      <w:r w:rsidRPr="008A1E2E">
        <w:tab/>
        <w:t xml:space="preserve">an employee of a local council on aging or other governmental agency providing aging services funded by the </w:t>
      </w:r>
      <w:r w:rsidRPr="008A1E2E">
        <w:rPr>
          <w:strike/>
        </w:rPr>
        <w:t>Office on Aging,</w:t>
      </w:r>
      <w:r w:rsidRPr="008A1E2E">
        <w:t xml:space="preserve"> </w:t>
      </w:r>
      <w:r w:rsidRPr="008A1E2E">
        <w:rPr>
          <w:strike/>
        </w:rPr>
        <w:t>Office of the Lieutenant Governor</w:t>
      </w:r>
      <w:r w:rsidRPr="008A1E2E">
        <w:t xml:space="preserve"> </w:t>
      </w:r>
      <w:r>
        <w:rPr>
          <w:u w:val="single"/>
        </w:rPr>
        <w:t>Department on Aging</w:t>
      </w:r>
      <w:r w:rsidRPr="008A1E2E">
        <w:t>.”</w:t>
      </w:r>
    </w:p>
    <w:p w14:paraId="2EA173B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059CC" w14:textId="4BDD6FCC"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rsidR="002649C9" w:rsidRPr="008A1E2E">
        <w:t>.</w:t>
      </w:r>
      <w:r w:rsidR="002649C9" w:rsidRPr="008A1E2E">
        <w:tab/>
        <w:t>Section 9-1-10(14) of the 1976 Code is amended to read:</w:t>
      </w:r>
    </w:p>
    <w:p w14:paraId="73E18A5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47A3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“(14)</w:t>
      </w:r>
      <w:r w:rsidRPr="008A1E2E">
        <w:tab/>
        <w:t>‘Employer’ means this State, a county board of education, a district board of trustees, the board of trustees or other managing board of a state</w:t>
      </w:r>
      <w:r w:rsidRPr="008A1E2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8A1E2E">
        <w:noBreakHyphen/>
        <w:t>1</w:t>
      </w:r>
      <w:r w:rsidRPr="008A1E2E">
        <w:noBreakHyphen/>
        <w:t>470, a service organization referred to in item (11)(e) of this section, an alcohol and drug abuse planning agency authorized to receive funds pursuant to Section 61</w:t>
      </w:r>
      <w:r w:rsidRPr="008A1E2E">
        <w:noBreakHyphen/>
        <w:t>12</w:t>
      </w:r>
      <w:r w:rsidRPr="008A1E2E">
        <w:noBreakHyphen/>
        <w:t xml:space="preserve">20, and a local council on aging or other governmental agency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2816A4DC" w14:textId="77777777" w:rsidR="0070496A" w:rsidRDefault="0070496A"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1FF61" w14:textId="6989722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29</w:t>
      </w:r>
      <w:r w:rsidRPr="008A1E2E">
        <w:t>.</w:t>
      </w:r>
      <w:r w:rsidRPr="008A1E2E">
        <w:tab/>
        <w:t>Section 29-4-60(D) of the 1976 Code is amended to read:</w:t>
      </w:r>
    </w:p>
    <w:p w14:paraId="03BEECD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4A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t>“(D)</w:t>
      </w:r>
      <w:r w:rsidRPr="008A1E2E">
        <w:tab/>
        <w:t xml:space="preserve">The </w:t>
      </w:r>
      <w:r w:rsidRPr="008A1E2E">
        <w:rPr>
          <w:strike/>
        </w:rPr>
        <w:t>Office of the Governor, Division on Aging</w:t>
      </w:r>
      <w:r w:rsidRPr="008A1E2E">
        <w:t xml:space="preserve"> </w:t>
      </w:r>
      <w:r>
        <w:rPr>
          <w:u w:val="single"/>
        </w:rPr>
        <w:t>Department on Aging</w:t>
      </w:r>
      <w:r w:rsidRPr="008A1E2E">
        <w:t xml:space="preserve"> shall provide independent consumer information on reverse mortgages and their alternatives.”</w:t>
      </w:r>
    </w:p>
    <w:p w14:paraId="1087B16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E65A9" w14:textId="617BDB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0</w:t>
      </w:r>
      <w:r w:rsidRPr="008A1E2E">
        <w:t>.</w:t>
      </w:r>
      <w:r w:rsidRPr="008A1E2E">
        <w:tab/>
        <w:t>Section 43-21-10 of the 1976 Code is amended to read:</w:t>
      </w:r>
    </w:p>
    <w:p w14:paraId="7D7ECDA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A5320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43-21-10.</w:t>
      </w:r>
      <w:r w:rsidRPr="008A1E2E">
        <w:tab/>
        <w:t xml:space="preserve">There is created </w:t>
      </w:r>
      <w:r w:rsidRPr="008A1E2E">
        <w:rPr>
          <w:strike/>
        </w:rPr>
        <w:t>in</w:t>
      </w:r>
      <w:r w:rsidRPr="008A1E2E">
        <w:t xml:space="preserve"> the </w:t>
      </w:r>
      <w:r w:rsidRPr="008A1E2E">
        <w:rPr>
          <w:strike/>
        </w:rPr>
        <w:t>Office of the Lieutenant Governor, the Division on Aging</w:t>
      </w:r>
      <w:r w:rsidRPr="008A1E2E">
        <w:t xml:space="preserve"> </w:t>
      </w:r>
      <w:r>
        <w:rPr>
          <w:u w:val="single"/>
        </w:rPr>
        <w:t>Department on Aging</w:t>
      </w:r>
      <w:r w:rsidRPr="008A1E2E">
        <w:t xml:space="preserve">.  The </w:t>
      </w:r>
      <w:r w:rsidRPr="008A1E2E">
        <w:rPr>
          <w:strike/>
        </w:rPr>
        <w:t>division</w:t>
      </w:r>
      <w:r w:rsidRPr="008A1E2E">
        <w:t xml:space="preserve"> </w:t>
      </w:r>
      <w:r w:rsidRPr="008A1E2E">
        <w:rPr>
          <w:u w:val="single"/>
        </w:rPr>
        <w:t>department</w:t>
      </w:r>
      <w:r w:rsidRPr="008A1E2E">
        <w:t xml:space="preserve"> must be supported by an Advisory Council on Aging consisting of one member from each of the ten planning and service areas </w:t>
      </w:r>
      <w:r w:rsidRPr="008A1E2E">
        <w:rPr>
          <w:strike/>
        </w:rPr>
        <w:t>under the Division on Aging</w:t>
      </w:r>
      <w:r w:rsidRPr="008A1E2E">
        <w:t xml:space="preserve"> and five members from the State at large.  The director of the </w:t>
      </w:r>
      <w:r w:rsidRPr="008A1E2E">
        <w:rPr>
          <w:strike/>
        </w:rPr>
        <w:t>division</w:t>
      </w:r>
      <w:r w:rsidRPr="008A1E2E">
        <w:t xml:space="preserve"> </w:t>
      </w:r>
      <w:r w:rsidRPr="008A1E2E">
        <w:rPr>
          <w:u w:val="single"/>
        </w:rPr>
        <w:t>department</w:t>
      </w:r>
      <w:r w:rsidRPr="008A1E2E">
        <w:t xml:space="preserve"> shall provide statewide notice that nominations may be submitted to the director from which the </w:t>
      </w:r>
      <w:r w:rsidRPr="008A1E2E">
        <w:rPr>
          <w:strike/>
        </w:rPr>
        <w:t>Lieutenant</w:t>
      </w:r>
      <w:r w:rsidRPr="008A1E2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8A1E2E">
        <w:rPr>
          <w:strike/>
        </w:rPr>
        <w:t>division</w:t>
      </w:r>
      <w:r w:rsidRPr="008A1E2E">
        <w:t xml:space="preserve"> </w:t>
      </w:r>
      <w:r w:rsidRPr="008A1E2E">
        <w:rPr>
          <w:u w:val="single"/>
        </w:rPr>
        <w:t>department</w:t>
      </w:r>
      <w:r w:rsidRPr="008A1E2E">
        <w:t>.  Rules and procedures must be adopted by the council for the governance of its operations and activities.”</w:t>
      </w:r>
    </w:p>
    <w:p w14:paraId="507DEC3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DC15D6" w14:textId="1E8CF3B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1</w:t>
      </w:r>
      <w:r w:rsidRPr="008A1E2E">
        <w:t>.</w:t>
      </w:r>
      <w:r w:rsidRPr="008A1E2E">
        <w:tab/>
        <w:t>Section 43-21-20 of the 1976 Code is amended to read:</w:t>
      </w:r>
    </w:p>
    <w:p w14:paraId="5B3E5F0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D05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43-21-20.</w:t>
      </w:r>
      <w:r w:rsidRPr="008A1E2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0CAA71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 xml:space="preserve">The </w:t>
      </w:r>
      <w:r w:rsidRPr="008A1E2E">
        <w:rPr>
          <w:strike/>
        </w:rPr>
        <w:t>Lieutenant</w:t>
      </w:r>
      <w:r w:rsidRPr="008A1E2E">
        <w:t xml:space="preserve"> Governor may terminate a member of the council for any reason pursuant to the provisions of Section 1 3 240, and the </w:t>
      </w:r>
      <w:r w:rsidRPr="008A1E2E">
        <w:lastRenderedPageBreak/>
        <w:t>reason for the termination must be communicated to each member of the council.”</w:t>
      </w:r>
    </w:p>
    <w:p w14:paraId="01CAE73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159DFC" w14:textId="365E54C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2</w:t>
      </w:r>
      <w:r w:rsidRPr="008A1E2E">
        <w:t>.</w:t>
      </w:r>
      <w:r w:rsidRPr="008A1E2E">
        <w:tab/>
        <w:t>Section 43-21-45 of the 1976 Code is amended to read:</w:t>
      </w:r>
    </w:p>
    <w:p w14:paraId="385ABC2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F0BB1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45.</w:t>
      </w:r>
      <w:r w:rsidRPr="008A1E2E">
        <w:tab/>
        <w:t xml:space="preserve">The </w:t>
      </w:r>
      <w:r w:rsidRPr="008A1E2E">
        <w:rPr>
          <w:strike/>
        </w:rPr>
        <w:t>Office of the Lieutenant Governor, Division on Aging,</w:t>
      </w:r>
      <w:r w:rsidRPr="008A1E2E">
        <w:t xml:space="preserve"> </w:t>
      </w:r>
      <w:r>
        <w:rPr>
          <w:u w:val="single"/>
        </w:rPr>
        <w:t>Department on Aging</w:t>
      </w:r>
      <w:r w:rsidRPr="008A1E2E">
        <w:t xml:space="preserve"> shall designate area agencies on aging</w:t>
      </w:r>
      <w:r w:rsidRPr="008A1E2E">
        <w:rPr>
          <w:u w:val="single"/>
        </w:rPr>
        <w:t>,</w:t>
      </w:r>
      <w:r w:rsidRPr="008A1E2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2D4677E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21616" w14:textId="3DA1834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3</w:t>
      </w:r>
      <w:r w:rsidRPr="008A1E2E">
        <w:t>.</w:t>
      </w:r>
      <w:r w:rsidRPr="008A1E2E">
        <w:tab/>
        <w:t>Section 43-21-60 of the 1976 Code is amended to read:</w:t>
      </w:r>
    </w:p>
    <w:p w14:paraId="4AC5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737D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60.</w:t>
      </w:r>
      <w:r w:rsidRPr="008A1E2E">
        <w:tab/>
        <w:t xml:space="preserve">The </w:t>
      </w:r>
      <w:r w:rsidRPr="008A1E2E">
        <w:rPr>
          <w:strike/>
        </w:rPr>
        <w:t>division</w:t>
      </w:r>
      <w:r w:rsidRPr="008A1E2E">
        <w:t xml:space="preserve"> </w:t>
      </w:r>
      <w:r>
        <w:rPr>
          <w:u w:val="single"/>
        </w:rPr>
        <w:t>Department on Aging</w:t>
      </w:r>
      <w:r w:rsidRPr="008A1E2E">
        <w:t xml:space="preserve"> shall submit an annual report to the </w:t>
      </w:r>
      <w:r w:rsidRPr="008A1E2E">
        <w:rPr>
          <w:strike/>
        </w:rPr>
        <w:t>Lieutenant</w:t>
      </w:r>
      <w:r w:rsidRPr="008A1E2E">
        <w:t xml:space="preserve"> Governor and to the General Assembly on or before January first of each year.  The report shall deal with the present and future needs of the elderly and with the work of the </w:t>
      </w:r>
      <w:r w:rsidRPr="008A1E2E">
        <w:rPr>
          <w:strike/>
        </w:rPr>
        <w:t>division</w:t>
      </w:r>
      <w:r w:rsidRPr="008A1E2E">
        <w:t xml:space="preserve"> </w:t>
      </w:r>
      <w:r w:rsidRPr="008A1E2E">
        <w:rPr>
          <w:u w:val="single"/>
        </w:rPr>
        <w:t>department</w:t>
      </w:r>
      <w:r w:rsidRPr="008A1E2E">
        <w:t xml:space="preserve"> during the year.”</w:t>
      </w:r>
    </w:p>
    <w:p w14:paraId="00A531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652C82" w14:textId="15A6B63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4</w:t>
      </w:r>
      <w:r w:rsidRPr="008A1E2E">
        <w:t>.</w:t>
      </w:r>
      <w:r w:rsidRPr="008A1E2E">
        <w:tab/>
        <w:t>Section 43-21-70 of the 1976 Code is amended to read:</w:t>
      </w:r>
    </w:p>
    <w:p w14:paraId="30696D3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0A5A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70.</w:t>
      </w:r>
      <w:r w:rsidRPr="008A1E2E">
        <w:tab/>
        <w:t xml:space="preserve">The </w:t>
      </w:r>
      <w:r w:rsidRPr="008A1E2E">
        <w:rPr>
          <w:strike/>
        </w:rPr>
        <w:t>Lieutenant</w:t>
      </w:r>
      <w:r w:rsidRPr="008A1E2E">
        <w:t xml:space="preserve"> Governor </w:t>
      </w:r>
      <w:r w:rsidRPr="008A1E2E">
        <w:rPr>
          <w:strike/>
        </w:rPr>
        <w:t>may employ</w:t>
      </w:r>
      <w:r w:rsidRPr="008A1E2E">
        <w:t xml:space="preserve"> </w:t>
      </w:r>
      <w:r w:rsidRPr="008A1E2E">
        <w:rPr>
          <w:u w:val="single"/>
        </w:rPr>
        <w:t>shall appoint with the advice and consent of the Senate</w:t>
      </w:r>
      <w:r w:rsidRPr="008A1E2E">
        <w:t xml:space="preserve"> a director to be the administrative officer of the </w:t>
      </w:r>
      <w:r w:rsidRPr="008A1E2E">
        <w:rPr>
          <w:strike/>
        </w:rPr>
        <w:t>division</w:t>
      </w:r>
      <w:r w:rsidRPr="008A1E2E">
        <w:t xml:space="preserve"> </w:t>
      </w:r>
      <w:r>
        <w:rPr>
          <w:u w:val="single"/>
        </w:rPr>
        <w:t>Department on Aging</w:t>
      </w:r>
      <w:r w:rsidRPr="008A1E2E">
        <w:t xml:space="preserve"> who shall serve at </w:t>
      </w:r>
      <w:r w:rsidRPr="008A1E2E">
        <w:rPr>
          <w:strike/>
        </w:rPr>
        <w:t>his</w:t>
      </w:r>
      <w:r w:rsidRPr="008A1E2E">
        <w:t xml:space="preserve"> </w:t>
      </w:r>
      <w:r w:rsidRPr="008A1E2E">
        <w:rPr>
          <w:u w:val="single"/>
        </w:rPr>
        <w:t xml:space="preserve">the Governor’s </w:t>
      </w:r>
      <w:r w:rsidRPr="008A1E2E">
        <w:t>pleasure and who is subject to removal pursuant to the provisions of Section 1</w:t>
      </w:r>
      <w:r w:rsidRPr="008A1E2E">
        <w:noBreakHyphen/>
        <w:t>3</w:t>
      </w:r>
      <w:r w:rsidRPr="008A1E2E">
        <w:noBreakHyphen/>
        <w:t>240.”</w:t>
      </w:r>
    </w:p>
    <w:p w14:paraId="6331135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F2E71" w14:textId="14DC686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5</w:t>
      </w:r>
      <w:r w:rsidRPr="008A1E2E">
        <w:t>.</w:t>
      </w:r>
      <w:r w:rsidRPr="008A1E2E">
        <w:tab/>
        <w:t>Section 43-21-100 of the 1976 Code is amended to read:</w:t>
      </w:r>
    </w:p>
    <w:p w14:paraId="7D65965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457A0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100.</w:t>
      </w:r>
      <w:r w:rsidRPr="008A1E2E">
        <w:tab/>
        <w:t xml:space="preserve">The </w:t>
      </w:r>
      <w:r w:rsidRPr="008A1E2E">
        <w:rPr>
          <w:strike/>
        </w:rPr>
        <w:t>division</w:t>
      </w:r>
      <w:r w:rsidRPr="008A1E2E">
        <w:t xml:space="preserve"> </w:t>
      </w:r>
      <w:r>
        <w:rPr>
          <w:u w:val="single"/>
        </w:rPr>
        <w:t>Department on Aging</w:t>
      </w:r>
      <w:r w:rsidRPr="008A1E2E">
        <w:t xml:space="preserve"> shall prepare the budget for its operation which must be submitted to the </w:t>
      </w:r>
      <w:r w:rsidRPr="008A1E2E">
        <w:rPr>
          <w:strike/>
        </w:rPr>
        <w:t>Lieutenant</w:t>
      </w:r>
      <w:r w:rsidRPr="008A1E2E">
        <w:t xml:space="preserve"> Governor and to the General Assembly for approval.”</w:t>
      </w:r>
    </w:p>
    <w:p w14:paraId="2D66F9B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87C563" w14:textId="5028B5EB"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SECTION</w:t>
      </w:r>
      <w:r w:rsidRPr="008A1E2E">
        <w:tab/>
        <w:t>3</w:t>
      </w:r>
      <w:r w:rsidR="00392CED">
        <w:t>6</w:t>
      </w:r>
      <w:r w:rsidRPr="008A1E2E">
        <w:t>.</w:t>
      </w:r>
      <w:r w:rsidRPr="008A1E2E">
        <w:tab/>
        <w:t>Section 43-21-130(A)(1) of the 1976 Code is amended to read:</w:t>
      </w:r>
    </w:p>
    <w:p w14:paraId="0DAC5F3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DFC0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w:t>
      </w:r>
      <w:r w:rsidRPr="008A1E2E">
        <w:tab/>
        <w:t xml:space="preserve">the </w:t>
      </w:r>
      <w:r w:rsidRPr="008A1E2E">
        <w:rPr>
          <w:strike/>
        </w:rPr>
        <w:t>Lieutenant</w:t>
      </w:r>
      <w:r w:rsidRPr="008A1E2E">
        <w:t xml:space="preserve"> Governor or his designee;”</w:t>
      </w:r>
    </w:p>
    <w:p w14:paraId="0149743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FCA1F2" w14:textId="4A56AC43"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7</w:t>
      </w:r>
      <w:r w:rsidRPr="008A1E2E">
        <w:t>.</w:t>
      </w:r>
      <w:r w:rsidRPr="008A1E2E">
        <w:tab/>
        <w:t>Section 43-21-190(2) of the 1976 Code is amended to read:</w:t>
      </w:r>
    </w:p>
    <w:p w14:paraId="6BDDA8B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9D63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7DF9071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24C02" w14:textId="11C716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8</w:t>
      </w:r>
      <w:r w:rsidRPr="008A1E2E">
        <w:t>.</w:t>
      </w:r>
      <w:r w:rsidRPr="008A1E2E">
        <w:tab/>
        <w:t>Section 44-21-130(A)(1) of the 1976 Code is amended to read:</w:t>
      </w:r>
    </w:p>
    <w:p w14:paraId="687AC15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9086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 xml:space="preserve">the </w:t>
      </w:r>
      <w:r w:rsidRPr="008A1E2E">
        <w:rPr>
          <w:strike/>
        </w:rPr>
        <w:t>Lieutenant</w:t>
      </w:r>
      <w:r w:rsidRPr="008A1E2E">
        <w:t xml:space="preserve"> Governor or his designee;”</w:t>
      </w:r>
    </w:p>
    <w:p w14:paraId="1AA4BF7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524D30" w14:textId="691C8BF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39</w:t>
      </w:r>
      <w:r w:rsidRPr="008A1E2E">
        <w:t>.</w:t>
      </w:r>
      <w:r w:rsidRPr="008A1E2E">
        <w:tab/>
        <w:t>Section 44-21-190(2) of the 1976 Code is amended to read:</w:t>
      </w:r>
    </w:p>
    <w:p w14:paraId="1968082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E62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0DEED5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21388" w14:textId="5892849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0</w:t>
      </w:r>
      <w:r w:rsidRPr="008A1E2E">
        <w:t>.</w:t>
      </w:r>
      <w:r w:rsidRPr="008A1E2E">
        <w:tab/>
        <w:t>Section 44-36-20(21) of the 1976 Code is amended to read:</w:t>
      </w:r>
    </w:p>
    <w:p w14:paraId="65041C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D3A5D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“(21)</w:t>
      </w:r>
      <w:r w:rsidRPr="008A1E2E">
        <w:tab/>
        <w:t xml:space="preserve">Alzheimer's Disease and Related Disorders Resource Coordination Center, </w:t>
      </w:r>
      <w:r w:rsidRPr="008A1E2E">
        <w:rPr>
          <w:strike/>
        </w:rPr>
        <w:t>Office of the Governor, Division on Aging</w:t>
      </w:r>
      <w:r w:rsidRPr="008A1E2E">
        <w:t xml:space="preserve"> </w:t>
      </w:r>
      <w:r>
        <w:rPr>
          <w:u w:val="single"/>
        </w:rPr>
        <w:t>Department on Aging</w:t>
      </w:r>
      <w:r w:rsidRPr="008A1E2E">
        <w:t>;”</w:t>
      </w:r>
    </w:p>
    <w:p w14:paraId="778F2B3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79903B" w14:textId="209130E0"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1</w:t>
      </w:r>
      <w:r w:rsidRPr="008A1E2E">
        <w:t>.</w:t>
      </w:r>
      <w:r w:rsidRPr="008A1E2E">
        <w:tab/>
        <w:t>Section 44-36-50 of the 1976 Code is amended to read:</w:t>
      </w:r>
    </w:p>
    <w:p w14:paraId="349F0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651C1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44-36-50.</w:t>
      </w:r>
      <w:r w:rsidRPr="008A1E2E">
        <w:tab/>
        <w:t xml:space="preserve">The registry shall submit an annual report to the </w:t>
      </w:r>
      <w:r w:rsidRPr="008A1E2E">
        <w:rPr>
          <w:strike/>
        </w:rPr>
        <w:t>Office of the Governor, Division on Aging,</w:t>
      </w:r>
      <w:r w:rsidRPr="008A1E2E">
        <w:t xml:space="preserve"> </w:t>
      </w:r>
      <w:r>
        <w:rPr>
          <w:u w:val="single"/>
        </w:rPr>
        <w:t>Department on Aging</w:t>
      </w:r>
      <w:r w:rsidRPr="008A1E2E">
        <w:t>’ Alzheimer’s Disease and Related Disorders Resource Coordination Center, the Department of Health and Environmental Control, and the Office of Research and Statistics of the Revenue and Fiscal Affairs Office.”</w:t>
      </w:r>
    </w:p>
    <w:p w14:paraId="45F2854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FCB1D" w14:textId="4FC4E17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2</w:t>
      </w:r>
      <w:r w:rsidRPr="008A1E2E">
        <w:t>.</w:t>
      </w:r>
      <w:r w:rsidRPr="008A1E2E">
        <w:tab/>
        <w:t>Section 44-36-310 of the 1976 Code is amended to read:</w:t>
      </w:r>
    </w:p>
    <w:p w14:paraId="214FD49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9BF33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310.</w:t>
      </w:r>
      <w:r w:rsidRPr="008A1E2E">
        <w:tab/>
      </w:r>
      <w:r w:rsidRPr="008A1E2E">
        <w:rPr>
          <w:strike/>
        </w:rPr>
        <w:t>There</w:t>
      </w:r>
      <w:r w:rsidRPr="008A1E2E">
        <w:t xml:space="preserve"> </w:t>
      </w:r>
      <w:r w:rsidRPr="008A1E2E">
        <w:rPr>
          <w:u w:val="single"/>
        </w:rPr>
        <w:t xml:space="preserve">In the </w:t>
      </w:r>
      <w:r>
        <w:rPr>
          <w:u w:val="single"/>
        </w:rPr>
        <w:t>Department on Aging</w:t>
      </w:r>
      <w:r w:rsidRPr="008A1E2E">
        <w:rPr>
          <w:u w:val="single"/>
        </w:rPr>
        <w:t>, there</w:t>
      </w:r>
      <w:r w:rsidRPr="008A1E2E">
        <w:t xml:space="preserve"> is created </w:t>
      </w:r>
      <w:r w:rsidRPr="008A1E2E">
        <w:rPr>
          <w:strike/>
        </w:rPr>
        <w:t>in the</w:t>
      </w:r>
      <w:r w:rsidRPr="008A1E2E">
        <w:t xml:space="preserve"> </w:t>
      </w:r>
      <w:r w:rsidRPr="008A1E2E">
        <w:rPr>
          <w:strike/>
        </w:rPr>
        <w:t>Office of the Lieutenant Governor, Division on Aging,</w:t>
      </w:r>
      <w:r w:rsidRPr="008A1E2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CE1B3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F7A49C" w14:textId="159E3786"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3</w:t>
      </w:r>
      <w:r w:rsidRPr="008A1E2E">
        <w:t>.</w:t>
      </w:r>
      <w:r w:rsidRPr="008A1E2E">
        <w:tab/>
        <w:t>Section 44-36-320(7) of the 1976 Code is amended to read:</w:t>
      </w:r>
    </w:p>
    <w:p w14:paraId="6772F06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C8EE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“(7)</w:t>
      </w:r>
      <w:r w:rsidRPr="008A1E2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8A1E2E">
        <w:rPr>
          <w:strike/>
        </w:rPr>
        <w:t>Lieutenant</w:t>
      </w:r>
      <w:r w:rsidRPr="008A1E2E">
        <w:t xml:space="preserve"> Governor’s website.”</w:t>
      </w:r>
    </w:p>
    <w:p w14:paraId="28823F2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EA1B4" w14:textId="6BE8AEC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4</w:t>
      </w:r>
      <w:r w:rsidRPr="008A1E2E">
        <w:t>.</w:t>
      </w:r>
      <w:r w:rsidRPr="008A1E2E">
        <w:tab/>
        <w:t>Section 44-36-330 of the 1976 Code is amended to read:</w:t>
      </w:r>
    </w:p>
    <w:p w14:paraId="574E2FA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86515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330.</w:t>
      </w:r>
      <w:r w:rsidRPr="008A1E2E">
        <w:tab/>
        <w:t>(A)</w:t>
      </w:r>
      <w:r w:rsidRPr="008A1E2E">
        <w:tab/>
        <w:t xml:space="preserve">The Alzheimer’s Disease and Related Disorders Resource Coordination Center must be supported by an advisory council appointed by the </w:t>
      </w:r>
      <w:r w:rsidRPr="008A1E2E">
        <w:rPr>
          <w:strike/>
        </w:rPr>
        <w:t>Lieutenant</w:t>
      </w:r>
      <w:r w:rsidRPr="008A1E2E">
        <w:t xml:space="preserve"> Governor including, but not limited to, representatives of:</w:t>
      </w:r>
    </w:p>
    <w:p w14:paraId="54EC2B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Alzheimer’s Association Chapters;</w:t>
      </w:r>
    </w:p>
    <w:p w14:paraId="03579CB4"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w:t>
      </w:r>
      <w:r w:rsidRPr="008A1E2E">
        <w:tab/>
        <w:t>American Association of Retired Persons;</w:t>
      </w:r>
    </w:p>
    <w:p w14:paraId="532356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(3)</w:t>
      </w:r>
      <w:r w:rsidRPr="008A1E2E">
        <w:tab/>
        <w:t>Clemson University;</w:t>
      </w:r>
    </w:p>
    <w:p w14:paraId="0DAAB31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(4)</w:t>
      </w:r>
      <w:r w:rsidRPr="008A1E2E">
        <w:tab/>
        <w:t>Department of Disabilities and Special Needs;</w:t>
      </w:r>
    </w:p>
    <w:p w14:paraId="68A5EB3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(5)</w:t>
      </w:r>
      <w:r w:rsidRPr="008A1E2E">
        <w:tab/>
        <w:t>Department of Health and Environmental Control;</w:t>
      </w:r>
    </w:p>
    <w:p w14:paraId="403DD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(6)</w:t>
      </w:r>
      <w:r w:rsidRPr="008A1E2E">
        <w:tab/>
        <w:t>Department of Mental Health;</w:t>
      </w:r>
    </w:p>
    <w:p w14:paraId="1E720D4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(7)</w:t>
      </w:r>
      <w:r w:rsidRPr="008A1E2E">
        <w:tab/>
        <w:t>Department of Social Services;</w:t>
      </w:r>
    </w:p>
    <w:p w14:paraId="187496F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(8)</w:t>
      </w:r>
      <w:r w:rsidRPr="008A1E2E">
        <w:tab/>
        <w:t>Department of Health and Human Services;</w:t>
      </w:r>
    </w:p>
    <w:p w14:paraId="4BD1503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(9)</w:t>
      </w:r>
      <w:r w:rsidRPr="008A1E2E">
        <w:tab/>
        <w:t>Medical University of South Carolina;</w:t>
      </w:r>
    </w:p>
    <w:p w14:paraId="37FEFB7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rsidRPr="008A1E2E">
        <w:tab/>
        <w:t>National Association of Social Workers, South Carolina Chapter;</w:t>
      </w:r>
    </w:p>
    <w:p w14:paraId="4C01C1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rsidRPr="008A1E2E">
        <w:tab/>
        <w:t>South Carolina Adult Day Care Association;</w:t>
      </w:r>
    </w:p>
    <w:p w14:paraId="7A69FB7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(12)</w:t>
      </w:r>
      <w:r w:rsidRPr="008A1E2E">
        <w:tab/>
        <w:t>South Carolina Association of Area Agencies on Aging;</w:t>
      </w:r>
    </w:p>
    <w:p w14:paraId="4EE19AA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(13)</w:t>
      </w:r>
      <w:r w:rsidRPr="008A1E2E">
        <w:tab/>
        <w:t>South Carolina Association of Council on Aging Directors;</w:t>
      </w:r>
    </w:p>
    <w:p w14:paraId="3FF744B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(14)</w:t>
      </w:r>
      <w:r w:rsidRPr="008A1E2E">
        <w:tab/>
        <w:t>South Carolina Association of Nonprofit Homes for the Aging;</w:t>
      </w:r>
    </w:p>
    <w:p w14:paraId="0C1351C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(15)</w:t>
      </w:r>
      <w:r w:rsidRPr="008A1E2E">
        <w:tab/>
        <w:t>South Carolina Association of Residential Care Homes;</w:t>
      </w:r>
    </w:p>
    <w:p w14:paraId="5C36305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rsidRPr="008A1E2E">
        <w:tab/>
        <w:t>(16)</w:t>
      </w:r>
      <w:r w:rsidRPr="008A1E2E">
        <w:tab/>
        <w:t>South Carolina Health Care Association;</w:t>
      </w:r>
    </w:p>
    <w:p w14:paraId="25E85D2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(17)</w:t>
      </w:r>
      <w:r w:rsidRPr="008A1E2E">
        <w:tab/>
        <w:t>South Carolina Home Care Association;</w:t>
      </w:r>
    </w:p>
    <w:p w14:paraId="5E4A972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(18)</w:t>
      </w:r>
      <w:r w:rsidRPr="008A1E2E">
        <w:tab/>
        <w:t>South Carolina Hospital Association;</w:t>
      </w:r>
    </w:p>
    <w:p w14:paraId="6E969CC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(19)</w:t>
      </w:r>
      <w:r w:rsidRPr="008A1E2E">
        <w:tab/>
        <w:t>South Carolina Medical Association;</w:t>
      </w:r>
    </w:p>
    <w:p w14:paraId="2309225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(20)</w:t>
      </w:r>
      <w:r w:rsidRPr="008A1E2E">
        <w:tab/>
        <w:t>South Carolina Nurses’ Association;</w:t>
      </w:r>
    </w:p>
    <w:p w14:paraId="3076FEF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(21)</w:t>
      </w:r>
      <w:r w:rsidRPr="008A1E2E">
        <w:tab/>
        <w:t>Statewide Alzheimer’s Disease and Related Disorders Registry;</w:t>
      </w:r>
    </w:p>
    <w:p w14:paraId="601FBBF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rsidRPr="008A1E2E">
        <w:tab/>
        <w:t>University of South Carolina;</w:t>
      </w:r>
    </w:p>
    <w:p w14:paraId="3C79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(23)</w:t>
      </w:r>
      <w:r w:rsidRPr="008A1E2E">
        <w:tab/>
        <w:t>South Carolina State University.</w:t>
      </w:r>
    </w:p>
    <w:p w14:paraId="1FD60B34" w14:textId="2EDB35B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(B)</w:t>
      </w:r>
      <w:r w:rsidRPr="008A1E2E">
        <w:tab/>
        <w:t>Members of the advisory council are not entitled to mileage, per diem, subsistence, or any other form of compensation.”</w:t>
      </w:r>
    </w:p>
    <w:p w14:paraId="71789B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FA7C7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w:t>
      </w:r>
    </w:p>
    <w:p w14:paraId="3684E77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B0E06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Code Commissioner’s Report</w:t>
      </w:r>
    </w:p>
    <w:p w14:paraId="539E9CC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6F136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t>SECTION</w:t>
      </w:r>
      <w:r w:rsidRPr="00E43C99">
        <w:tab/>
      </w:r>
      <w:r>
        <w:t>45</w:t>
      </w:r>
      <w:r w:rsidRPr="00E43C99">
        <w:t>.</w:t>
      </w:r>
      <w:r w:rsidRPr="00E43C99">
        <w:tab/>
        <w:t xml:space="preserve">On or before January 1, 2019, </w:t>
      </w:r>
      <w:r w:rsidRPr="00E43C99">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6EBE7C5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4C792C"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14:paraId="1FD16853"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ab/>
      </w:r>
    </w:p>
    <w:p w14:paraId="3F9BFBBD"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Joint Legislative Committee on Aging’s Report</w:t>
      </w:r>
    </w:p>
    <w:p w14:paraId="5E15555B" w14:textId="77777777" w:rsidR="00392CED" w:rsidRDefault="00392CED" w:rsidP="00392CED">
      <w:pPr>
        <w:jc w:val="both"/>
      </w:pPr>
    </w:p>
    <w:p w14:paraId="68E6269F" w14:textId="7A289851" w:rsidR="00392CED" w:rsidRDefault="00392CED" w:rsidP="0070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t>46</w:t>
      </w:r>
      <w:r w:rsidRPr="008A1E2E">
        <w:t>.</w:t>
      </w:r>
      <w:r w:rsidRPr="008A1E2E">
        <w:tab/>
        <w:t xml:space="preserve">On or before January 1, 2019, </w:t>
      </w:r>
      <w:r w:rsidRPr="008A1E2E">
        <w:rPr>
          <w:u w:color="000000" w:themeColor="text1"/>
        </w:rPr>
        <w:t xml:space="preserve">the Joint Legislative Committee on Aging shall prepare and deliver a report to the President of the Senate and the Speaker of the House of Representatives recommending any additional changes to the </w:t>
      </w:r>
      <w:r>
        <w:rPr>
          <w:u w:color="000000" w:themeColor="text1"/>
        </w:rPr>
        <w:t>Department on Aging</w:t>
      </w:r>
      <w:r w:rsidRPr="008A1E2E">
        <w:rPr>
          <w:u w:color="000000" w:themeColor="text1"/>
        </w:rPr>
        <w:t xml:space="preserve"> created by this act to enhance efficient and cost effective delivery of services to the aging community in accordance with the federal Older Americans Act.</w:t>
      </w:r>
      <w:r w:rsidRPr="008A1E2E">
        <w:rPr>
          <w:u w:color="000000" w:themeColor="text1"/>
        </w:rPr>
        <w:tab/>
      </w:r>
    </w:p>
    <w:p w14:paraId="0C930596"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B54CE2" w14:textId="38AC11C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VII</w:t>
      </w:r>
      <w:r w:rsidR="00392CED">
        <w:t>I</w:t>
      </w:r>
    </w:p>
    <w:p w14:paraId="725338F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BD44C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Severability</w:t>
      </w:r>
    </w:p>
    <w:p w14:paraId="6104799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BA1E22" w14:textId="663972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4</w:t>
      </w:r>
      <w:r w:rsidR="00392CED">
        <w:rPr>
          <w:u w:color="000000" w:themeColor="text1"/>
        </w:rPr>
        <w:t>7</w:t>
      </w:r>
      <w:r w:rsidRPr="00E43C99">
        <w:rPr>
          <w:u w:color="000000" w:themeColor="text1"/>
        </w:rPr>
        <w:t>.</w:t>
      </w:r>
      <w:r w:rsidRPr="00E43C99">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E43C99">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622A4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96CC96" w14:textId="2757E26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rsidR="00194795">
        <w:t>I</w:t>
      </w:r>
      <w:r>
        <w:t>X</w:t>
      </w:r>
    </w:p>
    <w:p w14:paraId="53336B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A5C7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Effective Dates</w:t>
      </w:r>
    </w:p>
    <w:p w14:paraId="50DD600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BEA5013" w14:textId="1CEEAD06" w:rsidR="00D4243F"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43C99">
        <w:t>SECTION</w:t>
      </w:r>
      <w:r w:rsidRPr="00E43C99">
        <w:tab/>
      </w:r>
      <w:r>
        <w:t>4</w:t>
      </w:r>
      <w:r w:rsidR="00194795">
        <w:t>8</w:t>
      </w:r>
      <w:r w:rsidRPr="00E43C99">
        <w:t>.</w:t>
      </w:r>
      <w:r w:rsidRPr="00E43C99">
        <w:tab/>
        <w:t xml:space="preserve">PARTS I and II of this act take effect upon approval by the Governor and are applicable to the 2018 General Election.  PARTS III, IV, </w:t>
      </w:r>
      <w:r>
        <w:t xml:space="preserve">and </w:t>
      </w:r>
      <w:r w:rsidRPr="00E43C99">
        <w:t>V take effect on January 1, 2019.  All other PARTS take effect upon approval by the Governor.</w:t>
      </w:r>
    </w:p>
    <w:p w14:paraId="089BCEF0" w14:textId="0AE5B62A" w:rsidR="004A39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57AAEBE" w14:textId="77777777" w:rsidR="00FE6245" w:rsidRDefault="00FE6245" w:rsidP="00FE6245">
      <w:pPr>
        <w:suppressAutoHyphens/>
        <w:jc w:val="both"/>
        <w:rPr>
          <w:rFonts w:eastAsia="Times New Roman"/>
        </w:rPr>
      </w:pPr>
    </w:p>
    <w:sectPr w:rsidR="00FE6245"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1F1AC3" w:rsidRDefault="001F1AC3" w:rsidP="00522CE0">
      <w:r>
        <w:separator/>
      </w:r>
    </w:p>
  </w:endnote>
  <w:endnote w:type="continuationSeparator" w:id="0">
    <w:p w14:paraId="3E6B95B5" w14:textId="77777777" w:rsidR="001F1AC3" w:rsidRDefault="001F1A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8CF7D0-25EE-4050-A470-606C501AB90F}"/>
    <w:embedBold r:id="rId2" w:fontKey="{46A6D361-E9E7-40EF-AF2F-26FAFE601AF3}"/>
  </w:font>
  <w:font w:name="Calibri">
    <w:panose1 w:val="020F0502020204030204"/>
    <w:charset w:val="00"/>
    <w:family w:val="swiss"/>
    <w:pitch w:val="variable"/>
    <w:sig w:usb0="E00002FF" w:usb1="4000ACFF" w:usb2="00000001" w:usb3="00000000" w:csb0="0000019F" w:csb1="00000000"/>
    <w:embedRegular r:id="rId3" w:fontKey="{65C497F4-A7CA-4771-AE4D-3D12250B8E00}"/>
    <w:embedBold r:id="rId4" w:fontKey="{FDBD0B96-9C33-44C1-8413-2A1CB81B3EE4}"/>
  </w:font>
  <w:font w:name="Segoe UI">
    <w:panose1 w:val="020B0502040204020203"/>
    <w:charset w:val="00"/>
    <w:family w:val="swiss"/>
    <w:pitch w:val="variable"/>
    <w:sig w:usb0="E10022FF" w:usb1="C000E47F" w:usb2="00000029" w:usb3="00000000" w:csb0="000001DF" w:csb1="00000000"/>
    <w:embedRegular r:id="rId5" w:fontKey="{26505D1F-6643-4FE9-85C4-C1006B1434DD}"/>
  </w:font>
  <w:font w:name="Cambria">
    <w:panose1 w:val="02040503050406030204"/>
    <w:charset w:val="00"/>
    <w:family w:val="roman"/>
    <w:pitch w:val="variable"/>
    <w:sig w:usb0="E00002FF" w:usb1="400004FF" w:usb2="00000000" w:usb3="00000000" w:csb0="0000019F" w:csb1="00000000"/>
    <w:embedRegular r:id="rId6" w:fontKey="{94A4ABB2-AB47-4011-9A6F-434C101F0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1F1AC3" w:rsidRPr="00A43908" w:rsidRDefault="001F1AC3"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FE624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1F1AC3" w:rsidRPr="00A43908" w:rsidRDefault="001F1AC3"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FE62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1F1AC3" w:rsidRDefault="001F1AC3" w:rsidP="00522CE0">
      <w:r>
        <w:separator/>
      </w:r>
    </w:p>
  </w:footnote>
  <w:footnote w:type="continuationSeparator" w:id="0">
    <w:p w14:paraId="15F66A46" w14:textId="77777777" w:rsidR="001F1AC3" w:rsidRDefault="001F1A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BAC"/>
    <w:rsid w:val="001F1AC3"/>
    <w:rsid w:val="00206D3D"/>
    <w:rsid w:val="0021330E"/>
    <w:rsid w:val="00221A5C"/>
    <w:rsid w:val="0024519E"/>
    <w:rsid w:val="00245C4E"/>
    <w:rsid w:val="002649C9"/>
    <w:rsid w:val="002B1CC0"/>
    <w:rsid w:val="002C5896"/>
    <w:rsid w:val="00307C2B"/>
    <w:rsid w:val="0031409E"/>
    <w:rsid w:val="0032109A"/>
    <w:rsid w:val="00333DF1"/>
    <w:rsid w:val="0033541C"/>
    <w:rsid w:val="00364389"/>
    <w:rsid w:val="00392CED"/>
    <w:rsid w:val="003A59B9"/>
    <w:rsid w:val="003C64FE"/>
    <w:rsid w:val="003D6A5D"/>
    <w:rsid w:val="003D6E2B"/>
    <w:rsid w:val="003E7597"/>
    <w:rsid w:val="00412C9E"/>
    <w:rsid w:val="0042257B"/>
    <w:rsid w:val="00450668"/>
    <w:rsid w:val="00452CD7"/>
    <w:rsid w:val="00477696"/>
    <w:rsid w:val="004952FA"/>
    <w:rsid w:val="004A05F7"/>
    <w:rsid w:val="004A3934"/>
    <w:rsid w:val="004A592F"/>
    <w:rsid w:val="004B6A22"/>
    <w:rsid w:val="004C2918"/>
    <w:rsid w:val="004D168C"/>
    <w:rsid w:val="004D6923"/>
    <w:rsid w:val="004D7F37"/>
    <w:rsid w:val="0051584C"/>
    <w:rsid w:val="00520D79"/>
    <w:rsid w:val="00522CE0"/>
    <w:rsid w:val="00525DCD"/>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C23348"/>
    <w:rsid w:val="00C51B12"/>
    <w:rsid w:val="00C6454A"/>
    <w:rsid w:val="00C74052"/>
    <w:rsid w:val="00CB187A"/>
    <w:rsid w:val="00CD1843"/>
    <w:rsid w:val="00CD7C71"/>
    <w:rsid w:val="00D1088B"/>
    <w:rsid w:val="00D123BB"/>
    <w:rsid w:val="00D156D2"/>
    <w:rsid w:val="00D4243F"/>
    <w:rsid w:val="00D77EC0"/>
    <w:rsid w:val="00D86943"/>
    <w:rsid w:val="00DA47B9"/>
    <w:rsid w:val="00DA7906"/>
    <w:rsid w:val="00DB71F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624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4FBB9-A188-4A0D-902B-A38422CD3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F78AC52F.dotm</Template>
  <TotalTime>0</TotalTime>
  <Pages>23</Pages>
  <Words>6568</Words>
  <Characters>35399</Characters>
  <Application>Microsoft Office Word</Application>
  <DocSecurity>0</DocSecurity>
  <Lines>941</Lines>
  <Paragraphs>237</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(Feb. 22, 2017) - South Carolina Legislature Online</dc:title>
  <dc:subject/>
  <dc:creator>%USERNAME%</dc:creator>
  <cp:keywords/>
  <dc:description/>
  <cp:lastModifiedBy>Angela Hill</cp:lastModifiedBy>
  <cp:revision>2</cp:revision>
  <cp:lastPrinted>2017-02-22T20:45:00Z</cp:lastPrinted>
  <dcterms:created xsi:type="dcterms:W3CDTF">2017-02-22T20:57:00Z</dcterms:created>
  <dcterms:modified xsi:type="dcterms:W3CDTF">2017-02-22T20:57:00Z</dcterms:modified>
</cp:coreProperties>
</file>