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158" w:rsidRDefault="00AF6158"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6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D6E67">
        <w:t xml:space="preserve">TO AMEND THE CODE OF LAWS OF SOUTH CAROLINA, 1976, </w:t>
      </w:r>
      <w:r>
        <w:t xml:space="preserve">SO AS TO ENACT THE “WORKFORCE OPPORTUNITY ACT” </w:t>
      </w:r>
      <w:r w:rsidRPr="00FD6E67">
        <w:t>BY ADDING SECTION 41</w:t>
      </w:r>
      <w:r w:rsidR="00B72813">
        <w:noBreakHyphen/>
      </w:r>
      <w:r w:rsidRPr="00FD6E67">
        <w:t>1</w:t>
      </w:r>
      <w:r w:rsidR="00B72813">
        <w:noBreakHyphen/>
      </w:r>
      <w:r w:rsidRPr="00FD6E67">
        <w:t xml:space="preserve">25 SO AS TO PROVIDE THAT </w:t>
      </w:r>
      <w:r>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t xml:space="preserve">AND </w:t>
      </w:r>
      <w:r w:rsidRPr="00FD6E67">
        <w:t>TO PROVIDE RELATED DEFINITIONS AND PROCEDURES,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961C8B"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4F63E0" w:rsidRPr="00961C8B"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00B72813" w:rsidRPr="00B72813">
        <w:t>’</w:t>
      </w:r>
      <w:r w:rsidRPr="00FD6E67">
        <w:t>s criminal history on any initial employment application increases employment opportunities for those who have a criminal history, thereby reducing the rate of recidivism and improving economic stability. Now, therefore,</w:t>
      </w:r>
    </w:p>
    <w:p w:rsidR="004F63E0" w:rsidRDefault="004F6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88" w:rsidRDefault="00A14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688" w:rsidRDefault="00A14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Default="00A14688"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3E0">
        <w:t>This act must be known and may be cited as the “Workforce Opportunity Act”.</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D6E67">
        <w:t>Chapter 1, Title 41 of the 1976 Code is amended by adding: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rsidR="00B72813">
        <w:noBreakHyphen/>
      </w:r>
      <w:r w:rsidRPr="00FD6E67">
        <w:t>1</w:t>
      </w:r>
      <w:r w:rsidR="00B72813">
        <w:noBreakHyphen/>
      </w:r>
      <w:r w:rsidRPr="00FD6E67">
        <w:t>25.</w:t>
      </w:r>
      <w:r w:rsidRPr="00FD6E67">
        <w:tab/>
        <w:t>(A)</w:t>
      </w:r>
      <w:r w:rsidRPr="00FD6E67">
        <w:tab/>
        <w:t xml:space="preserve">It is the policy of the State of South Carolina to encourage and contribute to the rehabilitation of </w:t>
      </w:r>
      <w:r>
        <w:t xml:space="preserve">individuals with </w:t>
      </w:r>
      <w:r w:rsidRPr="00FD6E67">
        <w:t xml:space="preserve">criminal </w:t>
      </w:r>
      <w:r>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00B72813" w:rsidRPr="00B72813">
        <w:t>‘</w:t>
      </w:r>
      <w:r w:rsidRPr="00FD6E67">
        <w:t>Conviction of crime or crimes</w:t>
      </w:r>
      <w:r w:rsidR="00B72813" w:rsidRPr="00B72813">
        <w:t>’</w:t>
      </w:r>
      <w:r w:rsidRPr="00FD6E67">
        <w:t xml:space="preserve"> means </w:t>
      </w:r>
      <w:r>
        <w:t>a judgment in a verdict or finding of guilty, plea of guilty, pleas of nolo contendere, or forfeiture of bail to a criminal charge in which a jail sentence may be imposed</w:t>
      </w:r>
      <w:r w:rsidRPr="00FD6E67">
        <w:t xml:space="preserve">. </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00B72813" w:rsidRPr="00B72813">
        <w:t>‘</w:t>
      </w:r>
      <w:r w:rsidRPr="00FD6E67">
        <w:t>Hiring authority</w:t>
      </w:r>
      <w:r w:rsidR="00B72813" w:rsidRPr="00B72813">
        <w:t>’</w:t>
      </w:r>
      <w:r w:rsidRPr="00FD6E67">
        <w:t xml:space="preserve"> means the person, board, commission, or department of this State responsible by law for the hiring of people for public </w:t>
      </w:r>
      <w:r>
        <w:t>employment</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00B72813" w:rsidRPr="00B72813">
        <w:t>‘</w:t>
      </w:r>
      <w:r w:rsidRPr="00FD6E67">
        <w:t>Public employment</w:t>
      </w:r>
      <w:r w:rsidR="00B72813" w:rsidRPr="00B72813">
        <w:t>’</w:t>
      </w:r>
      <w:r w:rsidRPr="00FD6E67">
        <w:t xml:space="preserve"> means all employment with this State.</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(D)(1)</w:t>
      </w:r>
      <w:r w:rsidRPr="00FD6E67">
        <w:tab/>
        <w:t xml:space="preserve">Notwithstanding another provision of law to the contrary, the prior conviction of a crime by a person alone may not disqualify him from employment </w:t>
      </w:r>
      <w:r>
        <w:t>by the State</w:t>
      </w:r>
      <w:r w:rsidRPr="00FD6E67">
        <w:t xml:space="preserve"> unless the conviction was for a crime that directly relates to the position of employment sought. In determining if a conviction directly relates to the public employment sought</w:t>
      </w:r>
      <w:r>
        <w:t>, the hiring</w:t>
      </w:r>
      <w:r w:rsidRPr="00FD6E67">
        <w:t xml:space="preserve"> authority shall consider:</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lastRenderedPageBreak/>
        <w:tab/>
      </w:r>
      <w:r w:rsidRPr="00FD6E67">
        <w:tab/>
      </w:r>
      <w:r w:rsidRPr="00FD6E67">
        <w:tab/>
        <w:t>(b)</w:t>
      </w:r>
      <w:r w:rsidRPr="00FD6E67">
        <w:tab/>
        <w:t>the relationship of the crime to the ability, capacity, and fitness required to perform the duties and discharge the responsibilities of the position of employment</w:t>
      </w:r>
      <w:r>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time that has lapsed since the crime was committed</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rsidR="00B72813">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the nature and seriousness of the crime for which he was convicted;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 xml:space="preserve">Documentation of honorable discharge or separation under honorable conditions from the United States armed forces permitted in subitem (a)(i) does not serve as competent evidence of </w:t>
      </w:r>
      <w:r w:rsidRPr="00FD6E67">
        <w:lastRenderedPageBreak/>
        <w:t>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t xml:space="preserve"> with the State</w:t>
      </w:r>
      <w:r w:rsidRPr="00FD6E67">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t>3</w:t>
      </w:r>
      <w:r w:rsidRPr="00FD6E67">
        <w:t>)</w:t>
      </w:r>
      <w:r w:rsidRPr="00FD6E67">
        <w:tab/>
        <w:t>an assurance that all competent evidence of rehabilitation presented will be considered upon reapplication.</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88"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7472F3" w:rsidRDefault="00B728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158" w:rsidRDefault="00AF6158" w:rsidP="00AF6158">
      <w:pPr>
        <w:suppressAutoHyphens/>
      </w:pPr>
    </w:p>
    <w:sectPr w:rsidR="00AF6158" w:rsidSect="00AF61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688" w:rsidRDefault="00A14688" w:rsidP="009F0C77">
      <w:r>
        <w:separator/>
      </w:r>
    </w:p>
  </w:endnote>
  <w:endnote w:type="continuationSeparator" w:id="0">
    <w:p w:rsidR="00A14688" w:rsidRDefault="00A14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DE4BC-53E2-4D17-8ECD-3CF3FD1AEEC9}"/>
    <w:embedBold r:id="rId2" w:fontKey="{A6E1F79B-0BC1-436F-9AA0-E64F88C64548}"/>
  </w:font>
  <w:font w:name="Calibri">
    <w:panose1 w:val="020F0502020204030204"/>
    <w:charset w:val="00"/>
    <w:family w:val="swiss"/>
    <w:pitch w:val="variable"/>
    <w:sig w:usb0="E00002FF" w:usb1="4000ACFF" w:usb2="00000001" w:usb3="00000000" w:csb0="0000019F" w:csb1="00000000"/>
    <w:embedRegular r:id="rId3" w:fontKey="{771CFE3C-7FBF-4759-AC21-84B602DC4AF9}"/>
  </w:font>
  <w:font w:name="Segoe UI">
    <w:panose1 w:val="020B0502040204020203"/>
    <w:charset w:val="00"/>
    <w:family w:val="swiss"/>
    <w:pitch w:val="variable"/>
    <w:sig w:usb0="E10022FF" w:usb1="C000E47F" w:usb2="00000029" w:usb3="00000000" w:csb0="000001DF" w:csb1="00000000"/>
    <w:embedRegular r:id="rId4" w:fontKey="{ADEA0E92-56C8-412C-AA79-19CC6112D462}"/>
  </w:font>
  <w:font w:name="Cambria">
    <w:panose1 w:val="02040503050406030204"/>
    <w:charset w:val="00"/>
    <w:family w:val="roman"/>
    <w:pitch w:val="variable"/>
    <w:sig w:usb0="E00002FF" w:usb1="400004FF" w:usb2="00000000" w:usb3="00000000" w:csb0="0000019F" w:csb1="00000000"/>
    <w:embedRegular r:id="rId5" w:fontKey="{1DFBD753-6098-4593-BADF-45C7092E5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F3" w:rsidRPr="00AF6158" w:rsidRDefault="00AF6158" w:rsidP="00AF6158">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688" w:rsidRDefault="00A14688" w:rsidP="009F0C77">
      <w:r>
        <w:separator/>
      </w:r>
    </w:p>
  </w:footnote>
  <w:footnote w:type="continuationSeparator" w:id="0">
    <w:p w:rsidR="00A14688" w:rsidRDefault="00A14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91WAB17"/>
    <w:docVar w:name="CoverBillType" w:val="b"/>
    <w:docVar w:name="docpath" w:val="L:\Council\bills\AGM\18991WAB17.DOCX"/>
    <w:docVar w:name="dvBillNumber" w:val="192"/>
    <w:docVar w:name="dvBillNumberPrefix" w:val="S. "/>
    <w:docVar w:name="dvOriginalBody" w:val="Senate"/>
    <w:docVar w:name="dvSteno" w:val="AGM"/>
    <w:docVar w:name="NameofBody" w:val="s"/>
    <w:docVar w:name="vgroup2" w:val="Council"/>
  </w:docVars>
  <w:rsids>
    <w:rsidRoot w:val="00A14688"/>
    <w:rsid w:val="00026C9A"/>
    <w:rsid w:val="000965A1"/>
    <w:rsid w:val="000E1785"/>
    <w:rsid w:val="000E2BB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2DC"/>
    <w:rsid w:val="00325348"/>
    <w:rsid w:val="00393688"/>
    <w:rsid w:val="003D411E"/>
    <w:rsid w:val="003E3C1E"/>
    <w:rsid w:val="003E6148"/>
    <w:rsid w:val="00400EAA"/>
    <w:rsid w:val="0041760A"/>
    <w:rsid w:val="004203D7"/>
    <w:rsid w:val="00420A5F"/>
    <w:rsid w:val="004809EE"/>
    <w:rsid w:val="004F63E0"/>
    <w:rsid w:val="00511EE9"/>
    <w:rsid w:val="00521E00"/>
    <w:rsid w:val="00577C6C"/>
    <w:rsid w:val="0058501B"/>
    <w:rsid w:val="0061228A"/>
    <w:rsid w:val="00613CC1"/>
    <w:rsid w:val="006215AA"/>
    <w:rsid w:val="006340D9"/>
    <w:rsid w:val="00643B8E"/>
    <w:rsid w:val="00665EBC"/>
    <w:rsid w:val="0069470D"/>
    <w:rsid w:val="006A476C"/>
    <w:rsid w:val="006C6A93"/>
    <w:rsid w:val="006E02F9"/>
    <w:rsid w:val="007472F3"/>
    <w:rsid w:val="00753C04"/>
    <w:rsid w:val="00756946"/>
    <w:rsid w:val="00757F80"/>
    <w:rsid w:val="00771EEC"/>
    <w:rsid w:val="00786819"/>
    <w:rsid w:val="007966B9"/>
    <w:rsid w:val="007A325A"/>
    <w:rsid w:val="007C3099"/>
    <w:rsid w:val="007E72BE"/>
    <w:rsid w:val="007F0407"/>
    <w:rsid w:val="007F1523"/>
    <w:rsid w:val="007F509E"/>
    <w:rsid w:val="007F5799"/>
    <w:rsid w:val="007F6947"/>
    <w:rsid w:val="00834A12"/>
    <w:rsid w:val="00872729"/>
    <w:rsid w:val="008F4429"/>
    <w:rsid w:val="00932670"/>
    <w:rsid w:val="009352BB"/>
    <w:rsid w:val="00990668"/>
    <w:rsid w:val="009B397B"/>
    <w:rsid w:val="009F0C77"/>
    <w:rsid w:val="009F4DD1"/>
    <w:rsid w:val="00A14688"/>
    <w:rsid w:val="00A64E80"/>
    <w:rsid w:val="00A741D9"/>
    <w:rsid w:val="00A9741D"/>
    <w:rsid w:val="00AD4B17"/>
    <w:rsid w:val="00AF6158"/>
    <w:rsid w:val="00B26FA6"/>
    <w:rsid w:val="00B7281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58E5FA-2F73-4D7A-84ED-DB4AD610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28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8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B7CFB-5AED-4C63-85DC-19D33A2C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4</Pages>
  <Words>1148</Words>
  <Characters>6107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192 Text of Previous Version (Dec. 13, 2016) - South Carolina Legislature Online</dc:title>
  <dc:subject/>
  <dc:creator>angiemorgan</dc:creator>
  <cp:keywords/>
  <dc:description/>
  <cp:lastModifiedBy>Angela Hill</cp:lastModifiedBy>
  <cp:revision>2</cp:revision>
  <cp:lastPrinted>2016-12-01T16:27:00Z</cp:lastPrinted>
  <dcterms:created xsi:type="dcterms:W3CDTF">2016-12-13T20:51:00Z</dcterms:created>
  <dcterms:modified xsi:type="dcterms:W3CDTF">2016-12-13T20:51:00Z</dcterms:modified>
</cp:coreProperties>
</file>