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27C"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2017</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7B25" w:rsidRPr="00C57B25" w:rsidRDefault="00C57B25" w:rsidP="00C57B25">
      <w:pPr>
        <w:tabs>
          <w:tab w:val="right" w:pos="5933"/>
        </w:tabs>
        <w:suppressAutoHyphens/>
        <w:jc w:val="both"/>
        <w:rPr>
          <w:rFonts w:eastAsia="Times New Roman"/>
        </w:rPr>
      </w:pPr>
      <w:r>
        <w:rPr>
          <w:rFonts w:eastAsia="Times New Roman"/>
        </w:rPr>
        <w:tab/>
      </w:r>
      <w:r>
        <w:rPr>
          <w:rFonts w:eastAsia="Times New Roman"/>
          <w:b/>
          <w:sz w:val="36"/>
        </w:rPr>
        <w:t>S. 310</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7B25" w:rsidRDefault="00C57B25" w:rsidP="00C5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F3FF6">
        <w:t>Senator Sheheen</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2/7/17--H.</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C57B25" w:rsidRPr="00C57B25" w:rsidRDefault="00C57B25" w:rsidP="00C5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7B25" w:rsidRPr="00C57B25" w:rsidRDefault="00C57B25" w:rsidP="00C5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 xml:space="preserve">THE </w:t>
      </w:r>
      <w:r w:rsidR="004E62C1">
        <w:rPr>
          <w:rFonts w:eastAsia="Times New Roman"/>
          <w:b/>
        </w:rPr>
        <w:t>KERSHA</w:t>
      </w:r>
      <w:r>
        <w:rPr>
          <w:rFonts w:eastAsia="Times New Roman"/>
          <w:b/>
        </w:rPr>
        <w:t>W DELEGATION</w:t>
      </w:r>
    </w:p>
    <w:p w:rsidR="00C57B25" w:rsidRPr="0086502E" w:rsidRDefault="00C57B25" w:rsidP="00865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 xml:space="preserve">To whom was referred a Bill (S. 310) </w:t>
      </w:r>
      <w:r w:rsidR="004C176E">
        <w:rPr>
          <w:rFonts w:eastAsia="Times New Roman"/>
          <w:color w:val="000000" w:themeColor="text1"/>
          <w:u w:color="000000" w:themeColor="text1"/>
        </w:rPr>
        <w:t>to permit the Town of C</w:t>
      </w:r>
      <w:r w:rsidRPr="00C57B25">
        <w:rPr>
          <w:rFonts w:eastAsia="Times New Roman"/>
          <w:color w:val="000000" w:themeColor="text1"/>
          <w:u w:color="000000" w:themeColor="text1"/>
        </w:rPr>
        <w:t>amden to annex certain real property by ordinance upon finding that the property is blighted</w:t>
      </w:r>
      <w:r>
        <w:rPr>
          <w:rFonts w:eastAsia="Times New Roman"/>
        </w:rPr>
        <w:t>, etc., respectfully</w:t>
      </w:r>
    </w:p>
    <w:p w:rsidR="00C57B25" w:rsidRPr="00C57B25" w:rsidRDefault="00C57B25" w:rsidP="00C5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LAURIE SLADE FUNDERBURK for Committee.</w:t>
      </w:r>
    </w:p>
    <w:p w:rsidR="00C57B25" w:rsidRPr="00C57B25" w:rsidRDefault="00C57B25" w:rsidP="00C57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7B25" w:rsidRDefault="00C57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7B25" w:rsidSect="001702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B4F34" w:rsidRPr="00522CE0" w:rsidRDefault="000B4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E2BD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5020">
        <w:rPr>
          <w:rFonts w:eastAsia="Times New Roman"/>
          <w:color w:val="000000" w:themeColor="text1"/>
          <w:u w:color="000000" w:themeColor="text1"/>
        </w:rPr>
        <w:t>TO PERMIT THE TOWN OF CAMDEN TO ANNEX CERTAIN REAL PROPERTY BY ORDINANCE UPON FINDING THAT THE PROPERTY IS BLIGHTED.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blighted property located within enclaves surrounded by a municipality poses a danger to the health and safety of the municipality, yet the municipality is powerless to address the situation;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the provisions contained in this act empower the Town of Camden to address certain blighted property located within an enclave surrounded by the town;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this act establishes a constitutional classification of certain blighted property because the provisions contained in this act best meet the exigencies of this particular situation. Now, therefore,</w:t>
      </w:r>
    </w:p>
    <w:p w:rsidR="00BE78D0" w:rsidRDefault="00BE7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78D0" w:rsidRPr="00305020">
        <w:rPr>
          <w:rFonts w:eastAsia="Times New Roman"/>
          <w:color w:val="000000" w:themeColor="text1"/>
          <w:u w:color="000000" w:themeColor="text1"/>
        </w:rPr>
        <w:t xml:space="preserve">Notwithstanding any provision of law to the contrary, the Town of Camden, located in Kershaw County, may annex the commercial property with improvements located at 1001 Old River Road by ordinance upon a finding that the </w:t>
      </w:r>
      <w:r w:rsidR="00BE78D0" w:rsidRPr="00305020">
        <w:rPr>
          <w:color w:val="000000" w:themeColor="text1"/>
          <w:u w:color="000000" w:themeColor="text1"/>
        </w:rPr>
        <w:t>commercial property, including its improvements, constitutes a danger to the safety and health of the community by reason of lack of ventilation, light, and sanitary facilities</w:t>
      </w:r>
      <w:r w:rsidR="00B374FF">
        <w:rPr>
          <w:color w:val="000000" w:themeColor="text1"/>
          <w:u w:color="000000" w:themeColor="text1"/>
        </w:rPr>
        <w:t>;</w:t>
      </w:r>
      <w:r w:rsidR="00BE78D0" w:rsidRPr="00305020">
        <w:rPr>
          <w:color w:val="000000" w:themeColor="text1"/>
          <w:u w:color="000000" w:themeColor="text1"/>
        </w:rPr>
        <w:t xml:space="preserve"> dilapidation</w:t>
      </w:r>
      <w:r w:rsidR="00B374FF">
        <w:rPr>
          <w:color w:val="000000" w:themeColor="text1"/>
          <w:u w:color="000000" w:themeColor="text1"/>
        </w:rPr>
        <w:t>;</w:t>
      </w:r>
      <w:r w:rsidR="00BE78D0" w:rsidRPr="00305020">
        <w:rPr>
          <w:color w:val="000000" w:themeColor="text1"/>
          <w:u w:color="000000" w:themeColor="text1"/>
        </w:rPr>
        <w:t xml:space="preserve"> deleterious land use</w:t>
      </w:r>
      <w:r w:rsidR="00B374FF">
        <w:rPr>
          <w:color w:val="000000" w:themeColor="text1"/>
          <w:u w:color="000000" w:themeColor="text1"/>
        </w:rPr>
        <w:t>;</w:t>
      </w:r>
      <w:r w:rsidR="00BE78D0" w:rsidRPr="00305020">
        <w:rPr>
          <w:color w:val="000000" w:themeColor="text1"/>
          <w:u w:color="000000" w:themeColor="text1"/>
        </w:rPr>
        <w:t xml:space="preserve"> or any combination of these factors.</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Pr="00522CE0"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8D0">
        <w:rPr>
          <w:rFonts w:eastAsia="Times New Roman"/>
        </w:rPr>
        <w:t>2</w:t>
      </w:r>
      <w:r>
        <w:rPr>
          <w:rFonts w:eastAsia="Times New Roman"/>
        </w:rPr>
        <w:t>.</w:t>
      </w:r>
      <w:r>
        <w:rPr>
          <w:rFonts w:eastAsia="Times New Roman"/>
        </w:rPr>
        <w:tab/>
        <w:t>This act takes effect upon approval by the Governor.</w:t>
      </w:r>
    </w:p>
    <w:p w:rsidR="005A2E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1AE0" w:rsidRDefault="00611AE0" w:rsidP="00611AE0">
      <w:pPr>
        <w:suppressAutoHyphens/>
        <w:jc w:val="both"/>
        <w:rPr>
          <w:rFonts w:eastAsia="Times New Roman"/>
        </w:rPr>
      </w:pPr>
    </w:p>
    <w:sectPr w:rsidR="00611AE0" w:rsidSect="001702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BD2" w:rsidRDefault="002E2BD2" w:rsidP="00522CE0">
      <w:r>
        <w:separator/>
      </w:r>
    </w:p>
  </w:endnote>
  <w:endnote w:type="continuationSeparator" w:id="0">
    <w:p w:rsidR="002E2BD2" w:rsidRDefault="002E2B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1FF576-2F78-4F37-8BF0-42688B7E2F1C}"/>
    <w:embedBold r:id="rId2" w:fontKey="{FA4C8CE7-3C6B-49F8-B169-64078146CF26}"/>
  </w:font>
  <w:font w:name="Calibri">
    <w:panose1 w:val="020F0502020204030204"/>
    <w:charset w:val="00"/>
    <w:family w:val="swiss"/>
    <w:pitch w:val="variable"/>
    <w:sig w:usb0="E00002FF" w:usb1="4000ACFF" w:usb2="00000001" w:usb3="00000000" w:csb0="0000019F" w:csb1="00000000"/>
    <w:embedRegular r:id="rId3" w:fontKey="{B0A07224-4B3D-4CF8-AADB-6349E14C8B14}"/>
  </w:font>
  <w:font w:name="Segoe UI">
    <w:panose1 w:val="020B0502040204020203"/>
    <w:charset w:val="00"/>
    <w:family w:val="swiss"/>
    <w:pitch w:val="variable"/>
    <w:sig w:usb0="E10022FF" w:usb1="C000E47F" w:usb2="00000029" w:usb3="00000000" w:csb0="000001DF" w:csb1="00000000"/>
    <w:embedRegular r:id="rId4" w:fontKey="{AB211A65-4EAD-420C-9D18-C8E7F13247F7}"/>
  </w:font>
  <w:font w:name="Cambria">
    <w:panose1 w:val="02040503050406030204"/>
    <w:charset w:val="00"/>
    <w:family w:val="roman"/>
    <w:pitch w:val="variable"/>
    <w:sig w:usb0="E00002FF" w:usb1="400004FF" w:usb2="00000000" w:usb3="00000000" w:csb0="0000019F" w:csb1="00000000"/>
    <w:embedRegular r:id="rId5" w:fontKey="{8AF7F136-0D54-40B0-A46B-EB8771431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E2F" w:rsidRPr="000B4F34" w:rsidRDefault="000B4F34" w:rsidP="000B4F34">
    <w:pPr>
      <w:pStyle w:val="Footer"/>
      <w:tabs>
        <w:tab w:val="clear" w:pos="4680"/>
        <w:tab w:val="clear" w:pos="9360"/>
        <w:tab w:val="center" w:pos="2995"/>
      </w:tabs>
      <w:spacing w:before="120"/>
    </w:pPr>
    <w:r>
      <w:t>[310</w:t>
    </w:r>
    <w:r w:rsidR="0017027C">
      <w:t>-</w:t>
    </w:r>
    <w:r w:rsidR="0017027C">
      <w:fldChar w:fldCharType="begin"/>
    </w:r>
    <w:r w:rsidR="0017027C">
      <w:instrText xml:space="preserve"> PAGE  \* MERGEFORMAT </w:instrText>
    </w:r>
    <w:r w:rsidR="0017027C">
      <w:fldChar w:fldCharType="separate"/>
    </w:r>
    <w:r w:rsidR="007D70A0">
      <w:rPr>
        <w:noProof/>
      </w:rPr>
      <w:t>1</w:t>
    </w:r>
    <w:r w:rsidR="0017027C">
      <w:fldChar w:fldCharType="end"/>
    </w:r>
    <w:r w:rsidR="001702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7C" w:rsidRPr="000B4F34" w:rsidRDefault="0017027C" w:rsidP="000B4F34">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sidR="00611A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BD2" w:rsidRDefault="002E2BD2" w:rsidP="00522CE0">
      <w:r>
        <w:separator/>
      </w:r>
    </w:p>
  </w:footnote>
  <w:footnote w:type="continuationSeparator" w:id="0">
    <w:p w:rsidR="002E2BD2" w:rsidRDefault="002E2B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AMD.SP.VAS"/>
    <w:docVar w:name="CoverAttorneyInitials" w:val="SP"/>
    <w:docVar w:name="CoverAttorneyLastName" w:val="Parrish"/>
    <w:docVar w:name="CoverBillType" w:val="b"/>
    <w:docVar w:name="CoverSenator" w:val="VAS"/>
    <w:docVar w:name="dvBillNumber" w:val="310"/>
    <w:docVar w:name="dvBillNumberPrefix" w:val="S. "/>
    <w:docVar w:name="dvOriginalBody" w:val="Senate"/>
    <w:docVar w:name="fulldraftpath" w:val="L:\S-RES\VAS\006CAMD.SP.VAS.DOCX"/>
    <w:docVar w:name="NameofBody" w:val="S"/>
    <w:docVar w:name="vgroup2" w:val="S-RES"/>
  </w:docVars>
  <w:rsids>
    <w:rsidRoot w:val="002E2BD2"/>
    <w:rsid w:val="00042AC1"/>
    <w:rsid w:val="00046516"/>
    <w:rsid w:val="00072458"/>
    <w:rsid w:val="0007601D"/>
    <w:rsid w:val="000B0720"/>
    <w:rsid w:val="000B4F34"/>
    <w:rsid w:val="000B5EAF"/>
    <w:rsid w:val="001315B2"/>
    <w:rsid w:val="0017027C"/>
    <w:rsid w:val="00170561"/>
    <w:rsid w:val="00186AC9"/>
    <w:rsid w:val="00197DF1"/>
    <w:rsid w:val="001A2208"/>
    <w:rsid w:val="001B3DD9"/>
    <w:rsid w:val="001B7E5D"/>
    <w:rsid w:val="001D3BAC"/>
    <w:rsid w:val="00216025"/>
    <w:rsid w:val="00245C4E"/>
    <w:rsid w:val="002C1321"/>
    <w:rsid w:val="002C2031"/>
    <w:rsid w:val="002C5896"/>
    <w:rsid w:val="002D3BED"/>
    <w:rsid w:val="002E2BD2"/>
    <w:rsid w:val="00307C2B"/>
    <w:rsid w:val="00315D04"/>
    <w:rsid w:val="00383247"/>
    <w:rsid w:val="003D6E2B"/>
    <w:rsid w:val="003E7597"/>
    <w:rsid w:val="00413EBF"/>
    <w:rsid w:val="0044020F"/>
    <w:rsid w:val="00450668"/>
    <w:rsid w:val="00454138"/>
    <w:rsid w:val="0046680B"/>
    <w:rsid w:val="004813A2"/>
    <w:rsid w:val="004952FA"/>
    <w:rsid w:val="004B6A22"/>
    <w:rsid w:val="004C176E"/>
    <w:rsid w:val="004D7F37"/>
    <w:rsid w:val="004E62C1"/>
    <w:rsid w:val="00522CE0"/>
    <w:rsid w:val="00541951"/>
    <w:rsid w:val="00565148"/>
    <w:rsid w:val="00570403"/>
    <w:rsid w:val="00593361"/>
    <w:rsid w:val="005A2E2F"/>
    <w:rsid w:val="005A413B"/>
    <w:rsid w:val="005A5017"/>
    <w:rsid w:val="005A648C"/>
    <w:rsid w:val="005F07AC"/>
    <w:rsid w:val="005F1745"/>
    <w:rsid w:val="006005D5"/>
    <w:rsid w:val="00611AE0"/>
    <w:rsid w:val="0061206B"/>
    <w:rsid w:val="006A1802"/>
    <w:rsid w:val="006C0CBB"/>
    <w:rsid w:val="006C74EA"/>
    <w:rsid w:val="00720D40"/>
    <w:rsid w:val="007318D4"/>
    <w:rsid w:val="00765784"/>
    <w:rsid w:val="007A4390"/>
    <w:rsid w:val="007D70A0"/>
    <w:rsid w:val="007E5CB7"/>
    <w:rsid w:val="008314D2"/>
    <w:rsid w:val="0086502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74FF"/>
    <w:rsid w:val="00B5790D"/>
    <w:rsid w:val="00B945C5"/>
    <w:rsid w:val="00BA20EA"/>
    <w:rsid w:val="00BB5AFC"/>
    <w:rsid w:val="00BC0A56"/>
    <w:rsid w:val="00BE78D0"/>
    <w:rsid w:val="00C45366"/>
    <w:rsid w:val="00C57023"/>
    <w:rsid w:val="00C57B25"/>
    <w:rsid w:val="00C74052"/>
    <w:rsid w:val="00CB187A"/>
    <w:rsid w:val="00CC0EC7"/>
    <w:rsid w:val="00CC251A"/>
    <w:rsid w:val="00CD010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0D10"/>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E54DFCD-F9C4-4FF3-8E03-9F13F7EE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65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0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274B2BBD.dotm</Template>
  <TotalTime>0</TotalTime>
  <Pages>2</Pages>
  <Words>284</Words>
  <Characters>1511</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 Text of Previous Version (Feb. 7, 2017) - South Carolina Legislature Online</dc:title>
  <dc:subject/>
  <dc:creator>%USERNAME%</dc:creator>
  <cp:keywords/>
  <dc:description/>
  <cp:lastModifiedBy>Miriam Cook</cp:lastModifiedBy>
  <cp:revision>2</cp:revision>
  <cp:lastPrinted>2017-02-07T19:22:00Z</cp:lastPrinted>
  <dcterms:created xsi:type="dcterms:W3CDTF">2017-02-07T23:22:00Z</dcterms:created>
  <dcterms:modified xsi:type="dcterms:W3CDTF">2017-02-07T23:22:00Z</dcterms:modified>
</cp:coreProperties>
</file>