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9F1" w:rsidRDefault="008539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14F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659" w:rsidRDefault="006A5659" w:rsidP="006A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</w:t>
      </w:r>
      <w:r w:rsidR="00A203FF">
        <w:noBreakHyphen/>
      </w:r>
      <w:r>
        <w:t>1</w:t>
      </w:r>
      <w:r w:rsidR="00A203FF">
        <w:noBreakHyphen/>
      </w:r>
      <w:r>
        <w:t>260 SO AS TO PROVIDE THAT A</w:t>
      </w:r>
      <w:r w:rsidRPr="00B51E39">
        <w:t xml:space="preserve"> GOVERNMENT AGENCY, BODY, COMMISSION, COMMITTEE, OR COUNCIL WHOSE GOVERNING BOARD IS APPOINTED BY A LEGISLATIVE DELEGATION OF THIS STATE MAY NOT ASSIGN, </w:t>
      </w:r>
      <w:r>
        <w:t xml:space="preserve">CONVEY, DEVOLVE, ENTRUST </w:t>
      </w:r>
      <w:r w:rsidRPr="00B51E39">
        <w:t>OR T</w:t>
      </w:r>
      <w:r>
        <w:t>RANSFER TO ANOTHER BOARD OR ENTITY</w:t>
      </w:r>
      <w:r w:rsidRPr="00B51E39">
        <w:t xml:space="preserve"> THE BOARD</w:t>
      </w:r>
      <w:r w:rsidR="00A203FF" w:rsidRPr="00A203FF">
        <w:t>’</w:t>
      </w:r>
      <w:r w:rsidRPr="00B51E39">
        <w:t xml:space="preserve">S </w:t>
      </w:r>
      <w:r>
        <w:t xml:space="preserve">GOVERNANCE AUTHORITY, </w:t>
      </w:r>
      <w:r w:rsidRPr="00B51E39">
        <w:t>DUTIES, FUNCTIONS</w:t>
      </w:r>
      <w:r>
        <w:t>,</w:t>
      </w:r>
      <w:r w:rsidRPr="00B51E39">
        <w:t xml:space="preserve"> RESPONSIBILITIES, OR OPERATION</w:t>
      </w:r>
      <w:r>
        <w:t>AL OVERSIGHT WITHOUT A PRIOR AFFIRMATIVE ACT OF THE GENERAL ASSEMBLY, AND TO PROVIDE PENALTIES</w:t>
      </w:r>
      <w:r w:rsidRPr="00D66508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14F1" w:rsidRDefault="007914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14F1" w:rsidRDefault="007914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659" w:rsidRPr="00BB2379" w:rsidRDefault="006A5659" w:rsidP="006A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BB2379">
        <w:rPr>
          <w:color w:val="000000" w:themeColor="text1"/>
          <w:u w:color="000000" w:themeColor="text1"/>
        </w:rPr>
        <w:t>Chapter 1, Title 2 of the 1976 Code is amended by adding:</w:t>
      </w:r>
    </w:p>
    <w:p w:rsidR="006A5659" w:rsidRPr="00BB2379" w:rsidRDefault="006A5659" w:rsidP="006A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659" w:rsidRDefault="006A5659" w:rsidP="006A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379">
        <w:rPr>
          <w:color w:val="000000" w:themeColor="text1"/>
          <w:u w:color="000000" w:themeColor="text1"/>
        </w:rPr>
        <w:tab/>
        <w:t>“Section 2</w:t>
      </w:r>
      <w:r w:rsidR="00A203FF">
        <w:rPr>
          <w:color w:val="000000" w:themeColor="text1"/>
          <w:u w:color="000000" w:themeColor="text1"/>
        </w:rPr>
        <w:noBreakHyphen/>
      </w:r>
      <w:r w:rsidRPr="00BB2379">
        <w:rPr>
          <w:color w:val="000000" w:themeColor="text1"/>
          <w:u w:color="000000" w:themeColor="text1"/>
        </w:rPr>
        <w:t>1</w:t>
      </w:r>
      <w:r w:rsidR="00A203FF">
        <w:rPr>
          <w:color w:val="000000" w:themeColor="text1"/>
          <w:u w:color="000000" w:themeColor="text1"/>
        </w:rPr>
        <w:noBreakHyphen/>
      </w:r>
      <w:r w:rsidRPr="00BB2379">
        <w:rPr>
          <w:color w:val="000000" w:themeColor="text1"/>
          <w:u w:color="000000" w:themeColor="text1"/>
        </w:rPr>
        <w:t>260.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Notwithstanding another provision of law, a government agency, body, commission, committee, or council whose governing board is appointed by a legislative delegation of this State may not assign, convey, devolve, entrust, or transfer to another board or entity the board</w:t>
      </w:r>
      <w:r w:rsidR="00A203FF" w:rsidRPr="00A203F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governance authority, duties, functions, responsibilities, or operational oversight without a prior affirmative act of the General Assembly.</w:t>
      </w:r>
    </w:p>
    <w:p w:rsidR="006A5659" w:rsidRDefault="006A5659" w:rsidP="006A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 member of a governing board described in subsection (A) who casts an affirmative vote:</w:t>
      </w:r>
    </w:p>
    <w:p w:rsidR="006A5659" w:rsidRDefault="006A5659" w:rsidP="006A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to assign, convey, devolve, entrust, or transfer to another board or entity the board</w:t>
      </w:r>
      <w:r w:rsidR="00A203FF" w:rsidRPr="00A203F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governance authority, duties, functions, responsibilities, or operational oversight without a prior affirmative act of the General Assembly; or </w:t>
      </w:r>
    </w:p>
    <w:p w:rsidR="006A5659" w:rsidRDefault="006A5659" w:rsidP="006A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to approve or ratify the assignment, conveyance, devolution, entrustment or transfer to another board or entity the board</w:t>
      </w:r>
      <w:r w:rsidR="00A203FF" w:rsidRPr="00A203F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governance authority, duties, functions, responsibilities, or operational oversight without a prior affirmative act of the General Assembly, is guilty of a misdemeanor and, upon conviction,</w:t>
      </w:r>
      <w:r w:rsidRPr="00D03DC5">
        <w:rPr>
          <w:color w:val="000000" w:themeColor="text1"/>
          <w:u w:color="000000" w:themeColor="text1"/>
        </w:rPr>
        <w:t xml:space="preserve"> must be </w:t>
      </w:r>
      <w:r>
        <w:rPr>
          <w:color w:val="000000" w:themeColor="text1"/>
          <w:u w:color="000000" w:themeColor="text1"/>
        </w:rPr>
        <w:t xml:space="preserve">punished by a </w:t>
      </w:r>
      <w:r w:rsidRPr="00D03DC5">
        <w:rPr>
          <w:color w:val="000000" w:themeColor="text1"/>
          <w:u w:color="000000" w:themeColor="text1"/>
        </w:rPr>
        <w:t xml:space="preserve">fine </w:t>
      </w:r>
      <w:r>
        <w:rPr>
          <w:color w:val="000000" w:themeColor="text1"/>
          <w:u w:color="000000" w:themeColor="text1"/>
        </w:rPr>
        <w:t xml:space="preserve">of </w:t>
      </w:r>
      <w:r w:rsidRPr="00D03DC5">
        <w:rPr>
          <w:color w:val="000000" w:themeColor="text1"/>
          <w:u w:color="000000" w:themeColor="text1"/>
        </w:rPr>
        <w:t xml:space="preserve">not more than </w:t>
      </w:r>
      <w:r>
        <w:rPr>
          <w:color w:val="000000" w:themeColor="text1"/>
          <w:u w:color="000000" w:themeColor="text1"/>
        </w:rPr>
        <w:t>one thousand</w:t>
      </w:r>
      <w:r w:rsidRPr="00D03DC5">
        <w:rPr>
          <w:color w:val="000000" w:themeColor="text1"/>
          <w:u w:color="000000" w:themeColor="text1"/>
        </w:rPr>
        <w:t xml:space="preserve"> dollars or </w:t>
      </w:r>
      <w:r>
        <w:rPr>
          <w:color w:val="000000" w:themeColor="text1"/>
          <w:u w:color="000000" w:themeColor="text1"/>
        </w:rPr>
        <w:t xml:space="preserve">by </w:t>
      </w:r>
      <w:r w:rsidRPr="00D03DC5">
        <w:rPr>
          <w:color w:val="000000" w:themeColor="text1"/>
          <w:u w:color="000000" w:themeColor="text1"/>
        </w:rPr>
        <w:t>imprison</w:t>
      </w:r>
      <w:r>
        <w:rPr>
          <w:color w:val="000000" w:themeColor="text1"/>
          <w:u w:color="000000" w:themeColor="text1"/>
        </w:rPr>
        <w:t>ment</w:t>
      </w:r>
      <w:r w:rsidRPr="00D03DC5">
        <w:rPr>
          <w:color w:val="000000" w:themeColor="text1"/>
          <w:u w:color="000000" w:themeColor="text1"/>
        </w:rPr>
        <w:t xml:space="preserve"> for not more than </w:t>
      </w:r>
      <w:r>
        <w:rPr>
          <w:color w:val="000000" w:themeColor="text1"/>
          <w:u w:color="000000" w:themeColor="text1"/>
        </w:rPr>
        <w:t>one year, or both</w:t>
      </w:r>
      <w:r w:rsidRPr="00D03DC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</w:t>
      </w:r>
      <w:r w:rsidRPr="00C505A0">
        <w:rPr>
          <w:color w:val="000000" w:themeColor="text1"/>
          <w:u w:color="000000" w:themeColor="text1"/>
        </w:rPr>
        <w:t>In addition to a fine or imprisonment, or both, a person who is convicted of violating the provisions of this secti</w:t>
      </w:r>
      <w:r>
        <w:rPr>
          <w:color w:val="000000" w:themeColor="text1"/>
          <w:u w:color="000000" w:themeColor="text1"/>
        </w:rPr>
        <w:t>on:</w:t>
      </w:r>
    </w:p>
    <w:p w:rsidR="006A5659" w:rsidRDefault="006A5659" w:rsidP="006A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C505A0">
        <w:rPr>
          <w:color w:val="000000" w:themeColor="text1"/>
          <w:u w:color="000000" w:themeColor="text1"/>
        </w:rPr>
        <w:t xml:space="preserve">must be dismissed from office, </w:t>
      </w:r>
      <w:r>
        <w:rPr>
          <w:color w:val="000000" w:themeColor="text1"/>
          <w:u w:color="000000" w:themeColor="text1"/>
        </w:rPr>
        <w:t>with</w:t>
      </w:r>
      <w:r w:rsidRPr="00C505A0">
        <w:rPr>
          <w:color w:val="000000" w:themeColor="text1"/>
          <w:u w:color="000000" w:themeColor="text1"/>
        </w:rPr>
        <w:t xml:space="preserve"> the resulting vacancy filled in the manner o</w:t>
      </w:r>
      <w:r>
        <w:rPr>
          <w:color w:val="000000" w:themeColor="text1"/>
          <w:u w:color="000000" w:themeColor="text1"/>
        </w:rPr>
        <w:t>f the original appointment; and</w:t>
      </w:r>
    </w:p>
    <w:p w:rsidR="006A5659" w:rsidRDefault="006A5659" w:rsidP="006A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C505A0">
        <w:rPr>
          <w:color w:val="000000" w:themeColor="text1"/>
          <w:u w:color="000000" w:themeColor="text1"/>
        </w:rPr>
        <w:t>is permanently disqualified from holding public office in this State.”</w:t>
      </w:r>
    </w:p>
    <w:p w:rsidR="006A5659" w:rsidRPr="00BB2379" w:rsidRDefault="006A5659" w:rsidP="006A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659" w:rsidRDefault="006A5659" w:rsidP="006A5659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B2379">
        <w:rPr>
          <w:color w:val="000000" w:themeColor="text1"/>
          <w:u w:color="000000" w:themeColor="text1"/>
        </w:rPr>
        <w:t>SECTION</w:t>
      </w:r>
      <w:r w:rsidRPr="00BB2379">
        <w:rPr>
          <w:color w:val="000000" w:themeColor="text1"/>
          <w:u w:color="000000" w:themeColor="text1"/>
        </w:rPr>
        <w:tab/>
        <w:t>2.</w:t>
      </w:r>
      <w:r w:rsidRPr="00BB237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05F4E" w:rsidRDefault="00A203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39F1" w:rsidRDefault="008539F1" w:rsidP="008539F1">
      <w:pPr>
        <w:suppressAutoHyphens/>
      </w:pPr>
    </w:p>
    <w:sectPr w:rsidR="008539F1" w:rsidSect="008539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4F1" w:rsidRDefault="007914F1" w:rsidP="009F0C77">
      <w:r>
        <w:separator/>
      </w:r>
    </w:p>
  </w:endnote>
  <w:endnote w:type="continuationSeparator" w:id="0">
    <w:p w:rsidR="007914F1" w:rsidRDefault="007914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0E7D26-BE3B-4D16-B33B-031FA7FBC499}"/>
    <w:embedBold r:id="rId2" w:fontKey="{EF487331-A1AE-4B1E-89DE-53733131AB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142E8E-58FA-4A9A-9247-815E8D9BA5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525A4EF-DF2C-4C6A-B8D4-A62DA6A32C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4B1AA0-F8B3-432D-AFF3-6EAC03F007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F4E" w:rsidRPr="008539F1" w:rsidRDefault="008539F1" w:rsidP="008539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4F1" w:rsidRDefault="007914F1" w:rsidP="009F0C77">
      <w:r>
        <w:separator/>
      </w:r>
    </w:p>
  </w:footnote>
  <w:footnote w:type="continuationSeparator" w:id="0">
    <w:p w:rsidR="007914F1" w:rsidRDefault="007914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17ZW17"/>
    <w:docVar w:name="CoverBillType" w:val="b"/>
    <w:docVar w:name="DocPath" w:val="L:\Council\bills\GGS\22917ZW17.DOCX"/>
    <w:docVar w:name="dvBillNumber" w:val="316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914F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30ED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0B6B"/>
    <w:rsid w:val="006215AA"/>
    <w:rsid w:val="006913C9"/>
    <w:rsid w:val="0069470D"/>
    <w:rsid w:val="006A5659"/>
    <w:rsid w:val="006D3B51"/>
    <w:rsid w:val="006D58AA"/>
    <w:rsid w:val="00734F00"/>
    <w:rsid w:val="007914F1"/>
    <w:rsid w:val="007A70AE"/>
    <w:rsid w:val="00805F4E"/>
    <w:rsid w:val="008362E8"/>
    <w:rsid w:val="008539F1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03F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3A8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36D671-4E63-41EB-8F2F-F37808E6E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56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65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651A7-3ECA-4E35-A933-0C56D7B2C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345</Words>
  <Characters>1887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3165 Text of Previous Version (Dec. 15, 2016) - South Carolina Legislature Online</dc:title>
  <dc:creator>GloriaShackelford</dc:creator>
  <cp:lastModifiedBy>S Volk</cp:lastModifiedBy>
  <cp:revision>2</cp:revision>
  <cp:lastPrinted>2016-12-09T20:40:00Z</cp:lastPrinted>
  <dcterms:created xsi:type="dcterms:W3CDTF">2016-12-15T23:19:00Z</dcterms:created>
  <dcterms:modified xsi:type="dcterms:W3CDTF">2016-12-15T23:19:00Z</dcterms:modified>
</cp:coreProperties>
</file>