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7ACC" w:rsidRP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2018</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Pr="00727ACC" w:rsidRDefault="00727ACC" w:rsidP="00727ACC">
      <w:pPr>
        <w:tabs>
          <w:tab w:val="right" w:pos="5933"/>
        </w:tabs>
        <w:suppressAutoHyphens/>
      </w:pPr>
      <w:r>
        <w:tab/>
      </w:r>
      <w:r>
        <w:rPr>
          <w:b/>
          <w:sz w:val="36"/>
        </w:rPr>
        <w:t>H. 3195</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727ACC" w:rsidP="00727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and Ridgeway</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2/8/18--H.</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27ACC" w:rsidRPr="00727ACC" w:rsidRDefault="00727ACC" w:rsidP="00727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ACC" w:rsidRDefault="00727AC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7ACC" w:rsidSect="00727A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3CF5" w:rsidRDefault="00EE3CF5"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FDC" w:rsidRDefault="00133FDC" w:rsidP="00133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37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B2574">
        <w:rPr>
          <w:color w:val="000000" w:themeColor="text1"/>
          <w:u w:color="000000" w:themeColor="text1"/>
        </w:rPr>
        <w:t>MEND SECTION 53</w:t>
      </w:r>
      <w:r w:rsidRPr="008B2574">
        <w:rPr>
          <w:color w:val="000000" w:themeColor="text1"/>
          <w:u w:color="000000" w:themeColor="text1"/>
        </w:rPr>
        <w:noBreakHyphen/>
        <w:t>3</w:t>
      </w:r>
      <w:r w:rsidRPr="008B2574">
        <w:rPr>
          <w:color w:val="000000" w:themeColor="text1"/>
          <w:u w:color="000000" w:themeColor="text1"/>
        </w:rPr>
        <w:noBreakHyphen/>
        <w:t xml:space="preserve">85, CODE OF LAWS OF SOUTH CAROLINA, 1976, RELATING TO THE DESIGNATION OF THE NINETEENTH </w:t>
      </w:r>
      <w:r w:rsidR="00BB6F14">
        <w:rPr>
          <w:color w:val="000000" w:themeColor="text1"/>
          <w:u w:color="000000" w:themeColor="text1"/>
        </w:rPr>
        <w:t xml:space="preserve">DAY </w:t>
      </w:r>
      <w:r w:rsidRPr="008B2574">
        <w:rPr>
          <w:color w:val="000000" w:themeColor="text1"/>
          <w:u w:color="000000" w:themeColor="text1"/>
        </w:rPr>
        <w:t xml:space="preserve">OF JUNE OF EACH YEAR AS “JUNETEENTH CELEBRATION OF FREEDOM DAY”, SO AS TO PROVIDE THAT IT ALSO </w:t>
      </w:r>
      <w:r w:rsidR="00BB6F14">
        <w:rPr>
          <w:color w:val="000000" w:themeColor="text1"/>
          <w:u w:color="000000" w:themeColor="text1"/>
        </w:rPr>
        <w:t xml:space="preserve">IS </w:t>
      </w:r>
      <w:r w:rsidRPr="008B2574">
        <w:rPr>
          <w:color w:val="000000" w:themeColor="text1"/>
          <w:u w:color="000000" w:themeColor="text1"/>
        </w:rPr>
        <w:t>RECOGNIZED AS “SICKLE CELL DAY IN SOUTH CAROLINA” IN COMMEMORATION OF “WORLD SICKLE CELL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SECTION</w:t>
      </w:r>
      <w:r w:rsidRPr="008B2574">
        <w:rPr>
          <w:color w:val="000000" w:themeColor="text1"/>
          <w:u w:color="000000" w:themeColor="text1"/>
        </w:rPr>
        <w:tab/>
        <w:t>1.</w:t>
      </w:r>
      <w:r w:rsidRPr="008B2574">
        <w:rPr>
          <w:color w:val="000000" w:themeColor="text1"/>
          <w:u w:color="000000" w:themeColor="text1"/>
        </w:rPr>
        <w:tab/>
        <w:t>Section 53</w:t>
      </w:r>
      <w:r w:rsidRPr="008B2574">
        <w:rPr>
          <w:color w:val="000000" w:themeColor="text1"/>
          <w:u w:color="000000" w:themeColor="text1"/>
        </w:rPr>
        <w:noBreakHyphen/>
        <w:t>3</w:t>
      </w:r>
      <w:r w:rsidRPr="008B2574">
        <w:rPr>
          <w:color w:val="000000" w:themeColor="text1"/>
          <w:u w:color="000000" w:themeColor="text1"/>
        </w:rPr>
        <w:noBreakHyphen/>
        <w:t>85 of the 1976 Code</w:t>
      </w:r>
      <w:r w:rsidR="00837D4D">
        <w:rPr>
          <w:color w:val="000000" w:themeColor="text1"/>
          <w:u w:color="000000" w:themeColor="text1"/>
        </w:rPr>
        <w:t xml:space="preserve">, as added by Act 228 of 2008, </w:t>
      </w:r>
      <w:r w:rsidRPr="008B2574">
        <w:rPr>
          <w:color w:val="000000" w:themeColor="text1"/>
          <w:u w:color="000000" w:themeColor="text1"/>
        </w:rPr>
        <w:t>is amended to read:</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ab/>
        <w:t>“Section 53</w:t>
      </w:r>
      <w:r w:rsidRPr="008B2574">
        <w:rPr>
          <w:color w:val="000000" w:themeColor="text1"/>
          <w:u w:color="000000" w:themeColor="text1"/>
        </w:rPr>
        <w:noBreakHyphen/>
        <w:t>3</w:t>
      </w:r>
      <w:r w:rsidRPr="008B2574">
        <w:rPr>
          <w:color w:val="000000" w:themeColor="text1"/>
          <w:u w:color="000000" w:themeColor="text1"/>
        </w:rPr>
        <w:noBreakHyphen/>
        <w:t>85.</w:t>
      </w:r>
      <w:r w:rsidRPr="008B2574">
        <w:rPr>
          <w:color w:val="000000" w:themeColor="text1"/>
          <w:u w:color="000000" w:themeColor="text1"/>
        </w:rPr>
        <w:tab/>
      </w:r>
      <w:r w:rsidRPr="008B2574">
        <w:rPr>
          <w:color w:val="000000" w:themeColor="text1"/>
          <w:u w:val="single" w:color="000000" w:themeColor="text1"/>
        </w:rPr>
        <w:t>(A)</w:t>
      </w:r>
      <w:r w:rsidRPr="008B2574">
        <w:rPr>
          <w:color w:val="000000" w:themeColor="text1"/>
          <w:u w:color="000000" w:themeColor="text1"/>
        </w:rPr>
        <w:tab/>
        <w:t>The nineteenth day of June of each year is designated as ‘Juneteenth Celebration of Freedom Day’ to commemorate and reflect on the freedom of African Americans and their contributions to this State and nation.</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574">
        <w:rPr>
          <w:color w:val="000000" w:themeColor="text1"/>
          <w:u w:color="000000" w:themeColor="text1"/>
        </w:rPr>
        <w:tab/>
      </w:r>
      <w:r w:rsidRPr="008B2574">
        <w:rPr>
          <w:color w:val="000000" w:themeColor="text1"/>
          <w:u w:val="single" w:color="000000" w:themeColor="text1"/>
        </w:rPr>
        <w:t>(B)</w:t>
      </w:r>
      <w:r w:rsidRPr="008B2574">
        <w:rPr>
          <w:color w:val="000000" w:themeColor="text1"/>
          <w:u w:color="000000" w:themeColor="text1"/>
        </w:rPr>
        <w:tab/>
      </w:r>
      <w:r w:rsidRPr="008B2574">
        <w:rPr>
          <w:color w:val="000000" w:themeColor="text1"/>
          <w:u w:val="single" w:color="000000" w:themeColor="text1"/>
        </w:rPr>
        <w:t xml:space="preserve">In addition to the provisions of subsection (A), the nineteenth day June of each year also </w:t>
      </w:r>
      <w:r w:rsidR="00BB6F14">
        <w:rPr>
          <w:color w:val="000000" w:themeColor="text1"/>
          <w:u w:val="single" w:color="000000" w:themeColor="text1"/>
        </w:rPr>
        <w:t xml:space="preserve">is </w:t>
      </w:r>
      <w:r w:rsidRPr="008B2574">
        <w:rPr>
          <w:color w:val="000000" w:themeColor="text1"/>
          <w:u w:val="single" w:color="000000" w:themeColor="text1"/>
        </w:rPr>
        <w:t xml:space="preserve">recognized as ‘Sickle Cell Day in South Carolina’ in commemoration of ‘World Sickle Cell Day’ as created by the United Nations by resolution.  The African Union (2005), the UNESCO (2005), the WHO (2006), and the United Nations (2008) recognize sickle cell disease as a public health priority with an estimated five hundred thousand persons born each year with the disease.  The nineteenth </w:t>
      </w:r>
      <w:r w:rsidR="00BB6F14">
        <w:rPr>
          <w:color w:val="000000" w:themeColor="text1"/>
          <w:u w:val="single" w:color="000000" w:themeColor="text1"/>
        </w:rPr>
        <w:t xml:space="preserve">day </w:t>
      </w:r>
      <w:r w:rsidRPr="008B2574">
        <w:rPr>
          <w:color w:val="000000" w:themeColor="text1"/>
          <w:u w:val="single" w:color="000000" w:themeColor="text1"/>
        </w:rPr>
        <w:t>of June has been chosen to raise awareness of the genetic disease and support and encourage research, treatment, and management of sickle cell disease.</w:t>
      </w:r>
      <w:r w:rsidRPr="008B2574">
        <w:rPr>
          <w:color w:val="000000" w:themeColor="text1"/>
          <w:u w:color="000000" w:themeColor="text1"/>
        </w:rPr>
        <w:t>”</w:t>
      </w:r>
    </w:p>
    <w:p w:rsidR="00B92B0C" w:rsidRPr="008B2574" w:rsidRDefault="00B92B0C" w:rsidP="00B9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94E" w:rsidRDefault="00B3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B0C">
        <w:t>2</w:t>
      </w:r>
      <w:r>
        <w:t>.</w:t>
      </w:r>
      <w:r>
        <w:tab/>
        <w:t>This act takes effect upon approval by the Governor.</w:t>
      </w:r>
    </w:p>
    <w:p w:rsidR="00DD24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C86" w:rsidRDefault="00060C86" w:rsidP="00060C86">
      <w:pPr>
        <w:suppressAutoHyphens/>
      </w:pPr>
    </w:p>
    <w:sectPr w:rsidR="00060C86" w:rsidSect="00727A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94E" w:rsidRDefault="00B3794E" w:rsidP="009F0C77">
      <w:r>
        <w:separator/>
      </w:r>
    </w:p>
  </w:endnote>
  <w:endnote w:type="continuationSeparator" w:id="0">
    <w:p w:rsidR="00B3794E" w:rsidRDefault="00B37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75D1D6-B6D6-4CF6-AB11-3727AE81EAF4}"/>
    <w:embedBold r:id="rId2" w:fontKey="{5AEE39A7-FB03-4AAB-A688-BFF036C9362E}"/>
  </w:font>
  <w:font w:name="Calibri">
    <w:panose1 w:val="020F0502020204030204"/>
    <w:charset w:val="00"/>
    <w:family w:val="swiss"/>
    <w:pitch w:val="variable"/>
    <w:sig w:usb0="E00002FF" w:usb1="4000ACFF" w:usb2="00000001" w:usb3="00000000" w:csb0="0000019F" w:csb1="00000000"/>
    <w:embedRegular r:id="rId3" w:fontKey="{B6B51308-D141-49D5-9A39-CBA9885C591D}"/>
  </w:font>
  <w:font w:name="Segoe UI">
    <w:panose1 w:val="020B0502040204020203"/>
    <w:charset w:val="00"/>
    <w:family w:val="swiss"/>
    <w:pitch w:val="variable"/>
    <w:sig w:usb0="E10022FF" w:usb1="C000E47F" w:usb2="00000029" w:usb3="00000000" w:csb0="000001DF" w:csb1="00000000"/>
    <w:embedRegular r:id="rId4" w:fontKey="{442B650F-3326-493F-A6A2-D6589977D13F}"/>
  </w:font>
  <w:font w:name="Cambria">
    <w:panose1 w:val="02040503050406030204"/>
    <w:charset w:val="00"/>
    <w:family w:val="roman"/>
    <w:pitch w:val="variable"/>
    <w:sig w:usb0="E00002FF" w:usb1="400004FF" w:usb2="00000000" w:usb3="00000000" w:csb0="0000019F" w:csb1="00000000"/>
    <w:embedRegular r:id="rId5" w:fontKey="{F1798880-A003-4468-BB15-954D30D43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BE" w:rsidRPr="00EE3CF5" w:rsidRDefault="00EE3CF5" w:rsidP="00EE3CF5">
    <w:pPr>
      <w:pStyle w:val="Footer"/>
      <w:tabs>
        <w:tab w:val="clear" w:pos="4680"/>
        <w:tab w:val="clear" w:pos="9360"/>
        <w:tab w:val="center" w:pos="2995"/>
      </w:tabs>
      <w:spacing w:before="120"/>
    </w:pPr>
    <w:r>
      <w:t>[3195</w:t>
    </w:r>
    <w:r w:rsidR="00727ACC">
      <w:t>-</w:t>
    </w:r>
    <w:r w:rsidR="00727ACC">
      <w:fldChar w:fldCharType="begin"/>
    </w:r>
    <w:r w:rsidR="00727ACC">
      <w:instrText xml:space="preserve"> PAGE  \* MERGEFORMAT </w:instrText>
    </w:r>
    <w:r w:rsidR="00727ACC">
      <w:fldChar w:fldCharType="separate"/>
    </w:r>
    <w:r w:rsidR="00CF0A0C">
      <w:rPr>
        <w:noProof/>
      </w:rPr>
      <w:t>1</w:t>
    </w:r>
    <w:r w:rsidR="00727ACC">
      <w:fldChar w:fldCharType="end"/>
    </w:r>
    <w:r w:rsidR="00727A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ACC" w:rsidRPr="00EE3CF5" w:rsidRDefault="00727ACC" w:rsidP="00EE3CF5">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060C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94E" w:rsidRDefault="00B3794E" w:rsidP="009F0C77">
      <w:r>
        <w:separator/>
      </w:r>
    </w:p>
  </w:footnote>
  <w:footnote w:type="continuationSeparator" w:id="0">
    <w:p w:rsidR="00B3794E" w:rsidRDefault="00B37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4AHB17"/>
    <w:docVar w:name="CoverBillType" w:val="b"/>
    <w:docVar w:name="docpath" w:val="L:\Council\bills\BH\7014AHB17.DOCX"/>
    <w:docVar w:name="dvBillNumber" w:val="3195"/>
    <w:docVar w:name="dvBillNumberPrefix" w:val="H. "/>
    <w:docVar w:name="dvOriginalBody" w:val="House"/>
    <w:docVar w:name="dvSteno" w:val="BH"/>
    <w:docVar w:name="NameofBody" w:val="h"/>
    <w:docVar w:name="vgroup2" w:val="Council"/>
  </w:docVars>
  <w:rsids>
    <w:rsidRoot w:val="00B3794E"/>
    <w:rsid w:val="00011869"/>
    <w:rsid w:val="00015CD6"/>
    <w:rsid w:val="00060C86"/>
    <w:rsid w:val="000E1785"/>
    <w:rsid w:val="000F40FA"/>
    <w:rsid w:val="0010776B"/>
    <w:rsid w:val="00133E66"/>
    <w:rsid w:val="00133FDC"/>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7ACC"/>
    <w:rsid w:val="00734F00"/>
    <w:rsid w:val="007A70AE"/>
    <w:rsid w:val="008362E8"/>
    <w:rsid w:val="00837D4D"/>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6C8A"/>
    <w:rsid w:val="00B3794E"/>
    <w:rsid w:val="00B412D4"/>
    <w:rsid w:val="00B92B0C"/>
    <w:rsid w:val="00BB6F14"/>
    <w:rsid w:val="00BE3C22"/>
    <w:rsid w:val="00C0345E"/>
    <w:rsid w:val="00C3483A"/>
    <w:rsid w:val="00C74E9D"/>
    <w:rsid w:val="00C82FD3"/>
    <w:rsid w:val="00C92819"/>
    <w:rsid w:val="00CC6B7B"/>
    <w:rsid w:val="00CD2089"/>
    <w:rsid w:val="00CF0A0C"/>
    <w:rsid w:val="00D73A67"/>
    <w:rsid w:val="00D970A9"/>
    <w:rsid w:val="00DD24BE"/>
    <w:rsid w:val="00DF3845"/>
    <w:rsid w:val="00E31DC9"/>
    <w:rsid w:val="00E41911"/>
    <w:rsid w:val="00E92EEF"/>
    <w:rsid w:val="00EE3CF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C5494-3434-4279-8A18-3527111A0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B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B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90805-306A-421D-B104-26D2A47D0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E98B3FDF.dotm</Template>
  <TotalTime>0</TotalTime>
  <Pages>3</Pages>
  <Words>271</Words>
  <Characters>1337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3195 Text of Previous Version (Feb. 8, 2018) - South Carolina Legislature Online</dc:title>
  <dc:creator>%USERNAME%</dc:creator>
  <cp:lastModifiedBy>Lavarres Lynch</cp:lastModifiedBy>
  <cp:revision>2</cp:revision>
  <cp:lastPrinted>2016-10-28T15:22:00Z</cp:lastPrinted>
  <dcterms:created xsi:type="dcterms:W3CDTF">2018-02-08T20:55:00Z</dcterms:created>
  <dcterms:modified xsi:type="dcterms:W3CDTF">2018-02-08T20:55:00Z</dcterms:modified>
</cp:coreProperties>
</file>